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A59" w:rsidRDefault="007A2A59" w:rsidP="007A2A59">
      <w:pPr>
        <w:jc w:val="center"/>
        <w:rPr>
          <w:rFonts w:ascii="Sylfaen" w:hAnsi="Sylfaen" w:cs="Sylfaen"/>
          <w:b/>
          <w:sz w:val="28"/>
          <w:szCs w:val="28"/>
        </w:rPr>
      </w:pPr>
      <w:r w:rsidRPr="007A2A59">
        <w:rPr>
          <w:rFonts w:ascii="Sylfaen" w:hAnsi="Sylfaen" w:cs="Sylfaen"/>
          <w:b/>
          <w:sz w:val="28"/>
          <w:szCs w:val="28"/>
        </w:rPr>
        <w:t>თავი V</w:t>
      </w:r>
      <w:r w:rsidR="00657D18">
        <w:rPr>
          <w:rFonts w:ascii="Sylfaen" w:hAnsi="Sylfaen" w:cs="Sylfaen"/>
          <w:b/>
          <w:sz w:val="28"/>
          <w:szCs w:val="28"/>
        </w:rPr>
        <w:t>I</w:t>
      </w:r>
    </w:p>
    <w:p w:rsidR="007A2A59" w:rsidRDefault="007A2A59" w:rsidP="007A2A59">
      <w:pPr>
        <w:jc w:val="center"/>
        <w:rPr>
          <w:rFonts w:ascii="Sylfaen" w:hAnsi="Sylfaen" w:cs="Sylfaen"/>
          <w:b/>
          <w:sz w:val="28"/>
          <w:szCs w:val="28"/>
        </w:rPr>
      </w:pPr>
      <w:r w:rsidRPr="007A2A59">
        <w:rPr>
          <w:rFonts w:ascii="Sylfaen" w:hAnsi="Sylfaen" w:cs="Sylfaen"/>
          <w:b/>
          <w:sz w:val="28"/>
          <w:szCs w:val="28"/>
        </w:rPr>
        <w:t>201</w:t>
      </w:r>
      <w:r>
        <w:rPr>
          <w:rFonts w:ascii="Sylfaen" w:hAnsi="Sylfaen" w:cs="Sylfaen"/>
          <w:b/>
          <w:sz w:val="28"/>
          <w:szCs w:val="28"/>
          <w:lang w:val="ka-GE"/>
        </w:rPr>
        <w:t>7</w:t>
      </w:r>
      <w:r w:rsidRPr="007A2A59">
        <w:rPr>
          <w:rFonts w:ascii="Sylfaen" w:hAnsi="Sylfaen" w:cs="Sylfaen"/>
          <w:b/>
          <w:sz w:val="28"/>
          <w:szCs w:val="28"/>
        </w:rPr>
        <w:t xml:space="preserve"> წლის სახელმწიფო ბიუჯეტის გადასახდელები პროგრამული კლასიფიკაციის მიხედვით</w:t>
      </w:r>
    </w:p>
    <w:p w:rsidR="007A2A59" w:rsidRDefault="007A2A59" w:rsidP="00AB10E4">
      <w:pPr>
        <w:spacing w:after="0"/>
        <w:jc w:val="right"/>
        <w:rPr>
          <w:rFonts w:ascii="Sylfaen" w:hAnsi="Sylfaen" w:cs="Sylfaen"/>
          <w:b/>
          <w:noProof/>
          <w:szCs w:val="28"/>
        </w:rPr>
      </w:pPr>
      <w:r w:rsidRPr="00365CA1">
        <w:rPr>
          <w:rFonts w:ascii="Sylfaen" w:hAnsi="Sylfaen" w:cs="Sylfaen"/>
          <w:i/>
          <w:sz w:val="18"/>
          <w:szCs w:val="18"/>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1108"/>
        <w:gridCol w:w="5247"/>
        <w:gridCol w:w="1690"/>
        <w:gridCol w:w="1666"/>
        <w:gridCol w:w="1305"/>
      </w:tblGrid>
      <w:tr w:rsidR="00AB10E4" w:rsidRPr="00AB10E4" w:rsidTr="00AB10E4">
        <w:trPr>
          <w:trHeight w:val="288"/>
          <w:tblHeader/>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bookmarkStart w:id="0" w:name="RANGE!B2:F5511"/>
            <w:r w:rsidRPr="00AB10E4">
              <w:rPr>
                <w:rFonts w:ascii="Sylfaen" w:eastAsia="Times New Roman" w:hAnsi="Sylfaen" w:cs="Calibri"/>
                <w:b/>
                <w:bCs/>
                <w:color w:val="000000"/>
                <w:sz w:val="20"/>
                <w:szCs w:val="20"/>
              </w:rPr>
              <w:t>კოდი</w:t>
            </w:r>
            <w:bookmarkEnd w:id="0"/>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დასახელება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2017 წლის დამტკიცებული გეგმა</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2017 წლის დაზუსტებული გეგმა</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2017 წლის</w:t>
            </w:r>
            <w:r w:rsidRPr="00AB10E4">
              <w:rPr>
                <w:rFonts w:ascii="Sylfaen" w:eastAsia="Times New Roman" w:hAnsi="Sylfaen" w:cs="Calibri"/>
                <w:b/>
                <w:bCs/>
                <w:color w:val="000000"/>
                <w:sz w:val="20"/>
                <w:szCs w:val="20"/>
              </w:rPr>
              <w:br/>
              <w:t>ფაქტიური</w:t>
            </w:r>
            <w:r w:rsidRPr="00AB10E4">
              <w:rPr>
                <w:rFonts w:ascii="Sylfaen" w:eastAsia="Times New Roman" w:hAnsi="Sylfaen" w:cs="Calibri"/>
                <w:b/>
                <w:bCs/>
                <w:color w:val="000000"/>
                <w:sz w:val="20"/>
                <w:szCs w:val="20"/>
              </w:rPr>
              <w:br/>
              <w:t>შესრულება</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სულ ჯამი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11,720,475.0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11,720,475.0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11,764,835.4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9,157,212.8</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9,333,356.0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9,372,090.0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1,397,505.1</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1,384,335.7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1,385,370.0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1,176,952.6</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1,223,406.5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1,248,448.0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პროცენტი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493,190.0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478,549.5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476,606.7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418,669.0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471,164.3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486,262.3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1,046,483.6</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1,332,028.9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1,346,158.8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3,313,177.0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3,325,050.9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3,324,267.1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1,311,235.5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1,118,820.3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1,104,977.1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1,017,203.7</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956,556.6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971,755.5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1,019,871.5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908,878.7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905,602.2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526,187.0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521,683.6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515,387.7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01 00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პარლამენტი და მასთან არსებული ორგანიზაციები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60,131.0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60,131.0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59,223.5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54,113.9</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57,302.5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56,619.5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33,180.4</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30,717.6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30,432.3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20,071.8</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25,432.4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25,253.7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214.7</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479.3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6,017.1</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2,828.5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2,604.0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01 01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საკანონმდებლო საქმიანობა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52,091.0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52,091.0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51,248.4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47,278.9</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50,336.9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49,696.0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27,604.4</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25,214.4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24,935.5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18,894.5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24,084.5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23,941.5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441.1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4,812.1</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1,754.1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1,552.4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01 02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საბიბლიოთეკო საქმიანობა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7,590.0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7,590.0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7,525.4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6,390.0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6,519.2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6,477.3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5,217.2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5,210.8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1,019.5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1,189.0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1,070.8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1,048.1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01 03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ჰერალდიკური საქმიანობის სახელმწიფო რეგულირება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449.7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446.5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157.8</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02 00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პრეზიდენტის ადმინისტრაცია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13,489.6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13,194.6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9,732.0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13,374.2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13,087.7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4,692.0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4,692.0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4,622.4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5,421.0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5,255.3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3,181.2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3,145.8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104.9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03 00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ეროვნული უშიშროების საბჭოს აპარატი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1,898.9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1,892.5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1,782.0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1,873.0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1,866.6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1,339.0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1,338.9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04 00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მთავრობის ადმინისტრაცია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16,500.0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18,920.1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18,274.6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15,796.0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18,360.7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17,933.4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8,058.0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7,128.3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6,926.5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7,580.0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11,061.7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10,875.4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554.0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05 00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აუდიტის სამსახური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14,517.2</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14,517.2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14,156.8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14,267.2</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14,196.7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13,740.3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11,796.2</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11,796.2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11,516.1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1,816.0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1,778.0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1,623.8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348.2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06 00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ცენტრალური საარჩევნო კომისია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65,991.7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64,259.7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58,900.3</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63,641.1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62,155.5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26,504.5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26,336.1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26,220.7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10,984.5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10,447.5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9,884.3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21,374.3</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26,769.1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25,990.8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1,599.7</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2,348.7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2,085.2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06 01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საარჩევნო გარემოს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11,197.4</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11,689.9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11,091.3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10,977.4</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10,863.9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10,513.5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8,392.5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8,140.7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8,138.0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2,523.9</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2,551.4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2,298.5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825.5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06 02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არჩევნების ჩატარების ღონისძიებები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35,321.7</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38,519.4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37,997.0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33,964.5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37,017.3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36,473.0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17,496.8</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17,580.3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17,563.0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7,907.4</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7,342.9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7,177.3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8,560.3</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12,094.2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11,732.7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1,357.2</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06 03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საარჩევნო ინსტიტუციის განვითარების და სამოქალაქო განათლების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1,195.9</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1,195.9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935.1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1,173.4</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1,173.4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615.2</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615.2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553.2</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06 04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პოლიტიკური პარტიებისა და არასამთავრობო სექტორის დაფინანსება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12,785.0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14,586.4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14,236.4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12,785.0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14,586.4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14,236.4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12,785.0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14,586.4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14,236.4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07 00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საკონსტიტუციო სასამართლო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4,110.0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4,162.5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4,057.5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3,780.7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3,675.8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2,762.0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2,692.0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2,691.7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987.7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08 00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უზენაესი სასამართლო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7,700.0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7,567.3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7,540.0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7,235.0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7,106.0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4,866.4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4,839.4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2,136.0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83.6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83.2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09 00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საერთო სასამართლოები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58,951.2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53,950.0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53,973.1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53,710.8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42,229.0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40,951.3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40,909.4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10,098.0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11,731.2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11,550.6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595.6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993.0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695.0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5,026.7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5,240.2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09 01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საერთო სასამართლოების სისტემის განვითარება და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57,470.0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57,470.0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57,426.1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52,460.0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52,459.8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52,202.3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41,580.0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40,270.3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40,228.5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9,561.0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11,077.0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10,900.4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581.5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5,223.6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09 02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მოსამართლეებისა და სასამართლოს თანამშრომლების მომზადება-გადამზადება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1,525.2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1,513.3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681.0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681.0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654.2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იუსტიციის უმაღლესი საბჭო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2,558.0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2,579.0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2,577.8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2,495.4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2,126.0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2,109.4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ფოთსა და ქალაქ ზუგდიდის მუნიციპალიტეტებში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812.0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785.2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795.0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772.6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233.1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ლანჩხუთის, ოზურგეთის, ჩოხატაურის მუნიციპალიტეტებსა და ქალაქ ოზურგეთის მუნიციპალიტეტში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608.6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606.5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421.1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171.5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735.0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734.8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731.0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731.0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ახმეტის, გურჯაანის, დედოფლისწყაროს, თელავის, ლაგოდეხის, საგარეჯოს, სიღნაღის, ყვარლის მუნიციპალიტეტებსა და ქალაქ თელავის მუნიციპალიტეტში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685.9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719.0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719.0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682.8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დუშეთის, თიანეთის, მცხეთის, ყაზბეგის მუნიციპალიტეტებსა და ქალაქ მცხეთის მუნიციპალიტეტში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147.6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147.6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16 00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ამბროლაურის, ლენტეხის, ონის, ცაგერის მუნიციპალიტეტებსა და ქალაქ ამბროლაურის მუნიციპალიტეტში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585.0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582.6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579.3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429.6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სახელმწიფო რწმუნებულის – გუბერნატორის ადმინისტრაცია ადიგენის, ასპინძის, ახალციხის, ახალქალაქის, ბორჯომის, ნინოწმინდის მუნიციპალიტეტებსა და ქალაქ ახალციხის მუნიციპალიტეტში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820.5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836.8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797.3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296.8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რწმუნებულის – გუბერნატორის ადმინისტრაცია გორის, კასპის, ქარელის, ხაშურის მუნიციპალიტეტებსა და ქალაქ გორის მუნიციპალიტეტში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624.5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619.5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ევროპულ და ევროატლანტიკურ სტრუქტურებში ინტეგრაციის საკითხებში საქართველოს სახელმწიფო მინისტრის აპარატი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2,845.0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3,325.9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3,226.8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2,833.0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3,313.9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3,220.5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1,507.9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1,473.4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1,780.2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1,724.1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1,816.6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1,834.1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1,188.0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1,588.0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1,605.6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699.9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528.4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546.5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213.6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141.9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22 00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დაზვერვის სამსახური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13,484.4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13,484.4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13,484.4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ფინანსთა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82,300.0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82,300.0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80,745.2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73,290.0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72,164.8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71,249.2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54,365.0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54,348.0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53,838.1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17,225.0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16,124.9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15,740.7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172.9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1,298.0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1,225.2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1,220.7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9,010.0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9,514.4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8,875.2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620.8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620.8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ფინანსების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19,164.0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18,846.1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17,825.8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17,507.9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8,493.0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8,241.7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7,750.0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8,716.1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8,656.1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1,042.4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1,042.3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295.8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295.8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შემოსავლების მობილიზება და გადამხდელთა მომსახურების გაუმჯობესება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33,600.0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32,957.3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28,775.0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28,765.9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27,100.0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27,100.0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1,618.0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1,609.4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3,866.4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23 03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ეკონომიკური დანაშაულის პრევენცია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18,555.0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18,015.0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17,587.0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18,555.0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18,015.0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17,587.0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14,945.0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14,945.0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14,792.3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2,562.0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2,162.0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1,888.4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966.0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ფინანსების მართვის ელექტრონული და ანალიტიკური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9,750.0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9,647.8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5,788.0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5,690.8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2,696.6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3,043.0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2,957.3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3,962.0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3,957.1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საფინანსო სექტორში დასაქმებულთა კვალიფიკაციის ამაღლება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895.0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940.9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885.0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931.5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368.1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ბუღალტრული აღრიცხვის, ანგარიშგებისა და აუდიტის ზედამხედველობა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876.0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766.1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876.0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766.1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742.0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639.5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ეკონომიკისა და მდგრადი განვითარების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476,467.0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486,214.0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482,538.1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133,149.0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240,713.2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237,417.0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11,937.2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12,304.8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76,822.0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65,381.9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62,184.0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49,849.2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49,787.5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99,105.9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98,745.2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230.8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14,208.1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14,172.9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5,157.0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2,862.6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2,483.0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338,161.0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242,638.0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242,638.0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ეკონომიკური პოლიტიკის შემუშავება და განხორციელება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19,108.0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28,016.0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27,650.8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18,608.0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27,841.4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27,477.5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4,629.8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4,622.7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8,795.8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8,440.2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2,767.7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2,767.7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11,105.3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11,105.3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463.3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173.1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ტექნიკური და სამშენებლო სფეროს რეგულირება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1,067.0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1,069.8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1,069.5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1,067.0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1,064.0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1,063.6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217.9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217.6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სტანდარტიზაციისა და მეტროლოგიის სფეროს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806.0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806.0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805.4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აკრედიტაციის პროცესის მართვა და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ტურიზმის განვითარების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52,464.0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51,265.0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51,137.1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50,724.0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50,152.7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50,024.8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1,462.9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1,462.6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49,196.0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35,054.4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34,987.9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13,044.7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12,989.7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1,112.3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1,112.3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ქონების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281,515.0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292,289.0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292,228.2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7,815.0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110,112.0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110,051.2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2,854.7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4,879.0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4,914.0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4,884.3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87,012.0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87,012.0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11,496.0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11,470.1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273,700.0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182,177.0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182,177.0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24 07</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მეწარმეობის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41,699.0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39,154.6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39,348.4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41,687.0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39,092.6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39,286.4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1,100.9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1,039.8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7,738.2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8,050.4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30,236.8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30,180.4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24 08</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საქართველოში ინოვაციებისა და ტექნოლოგიების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8,208.0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5,262.9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6,050.1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5,408.0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4,174.3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4,956.7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3,463.6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3,760.6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234.6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2,339.0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627.6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632.5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24 09</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მიერ საერთაშორისო ხელშეკრულებებით ნაკისრი ვალდებულებების ფარგლებში საქართველოს აეროპორტებში "გათავისუფლებული ფრენების" მომსახურების ხარჯების ანაზღაურება (მათ შორის, წინა წლებში წარმოქმნილი დავალიანებების დაფარვა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1,891.3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1,891.3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1,891.3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1,891.3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1,891.3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1,891.3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24 10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 კომპენსაცია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24 11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ანაკლიის ღრმაწყლოვანი პორტის მშენებლობისათვის ანაკლიის ტერიტორიაზე (სამოქმედო გეგმის ფარგლებში) კერძო საკუთრებაში არსებული მიწების გამოსყიდვა - კომპენსაცია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24 12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საზღვაო პროფესიული განათლების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557.0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599.1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382.9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382.9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24 13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ინოვაციური ეკოსისტემის განვითარება (IBRD)</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988.5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4,508.9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870.5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2,377.0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4,102.1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406.8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2,323.0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491.2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24 20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ანაკლიის ღრმაწყლოვანი პორტის მშენებლობის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712.4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581.3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683.0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რეგიონული განვითარებისა და ინფრასტრუქტურის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1,288,047.0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1,323,847.0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1,355,150.2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349,098.5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451,965.6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473,386.2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7,902.0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7,885.2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72,355.0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98,285.0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98,235.2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86,600.0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126,533.4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128,138.5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11,507.5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205,258.9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224,693.3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201.7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170,571.0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13,784.6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14,238.3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685,686.0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648,615.0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656,660.2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233,262.5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209,751.3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211,588.7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13,515.1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13,515.1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რეგიონებისა და ინფრასტრუქტურის განვითარების პოლიტიკის შემუშავება და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4,675.0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4,632.5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4,829.0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4,629.0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4,591.3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3,102.0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3,088.3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1,375.0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1,352.0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104.7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საგზაო ინფრასტრუქტურის გაუმჯობესების ღონისძიებები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854,827.0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865,775.2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873,826.2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149,192.0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203,893.2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203,890.2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4,797.0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71,060.0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96,910.0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96,883.2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72,980.0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101,111.1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101,163.4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975.1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685,635.0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648,417.0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656,471.1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13,465.0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13,465.0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25 02 01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საავტომობილო გზების პროგრამების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6,012.0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6,662.0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6,625.8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5,912.0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6,317.0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6,282.3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4,797.0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1,328.5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25 02 02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გზების მშენებლობა და მოვლა-შენახვა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421,935.0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403,018.6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405,979.2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78,800.0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106,012.6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105,668.8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69,800.0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95,560.0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95,554.7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9,872.5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9,535.5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323,135.0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283,541.0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286,845.4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13,465.0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13,465.0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25 02 03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ჩქაროსნული ავტომაგისტრალების მშენებლობა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426,880.0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456,094.6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461,221.3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64,480.0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91,563.6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91,939.1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63,980.0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91,238.6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91,627.9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362,400.0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364,531.0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369,282.2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რეგიონული და მუნიციპალური ინფრასტრუქტურის რეაბილიტაცია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183,990.0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228,988.2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249,698.3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181,777.5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223,042.7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243,760.3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12,620.0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23,029.0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24,602.4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11,487.5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197,126.9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216,282.4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157,670.0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2,886.8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2,875.5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2,212.5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5,798.5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5,794.2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წყალმომარაგების ინფრასტრუქტურის აღდგენა-რეაბილიტაცია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197,950.0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182,202.2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184,304.8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11,264.4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11,585.3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1,389.0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1,248.2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9,875.4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10,337.1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185,650.0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170,937.8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172,719.4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მყარი ნარჩენების მართვის პროგრამა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46,400.0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42,147.0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42,606.0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9,132.0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9,531.0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1,120.2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8,132.0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8,410.8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33,015.0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33,075.0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იძულებით გადაადგილებული პირების მხარდაჭერა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იუსტიციის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62,015.0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98,549.0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102,510.4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56,849.5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65,505.6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68,932.2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35,517.0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35,345.9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35,319.1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19,457.0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27,760.8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31,065.0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268.8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1,536.0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1,999.4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1,980.6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5,165.5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6,307.5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6,842.5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26,735.8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26,735.7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7,485.0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43,335.4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43,242.7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7,290.0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15,670.2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15,580.1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3,856.4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10,710.1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10,633.0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930.1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26,732.1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26,732.1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გამოძიებაზე ზედამხედველობის, სახელმწიფო ბრალდების მხარდაჭერის, დანაშაულის წინააღმდეგ ბრძოლისა და პრევენციის პროგრამა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35,920.8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35,633.0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33,006.0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34,083.8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33,890.9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24,732.0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24,878.0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24,875.7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6,977.0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7,831.4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1,221.0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1,058.8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1,046.1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1,994.0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1,836.9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1,742.1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7,450.0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7,315.9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7,194.4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5,298.2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5,190.1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3,554.7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1,688.2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1,585.4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2,017.8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იუსტიციის სამინისტროს სისტემის თანამშრომელთა გადამზადება და სასწავლო ცენტრის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1,835.0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1,888.4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1,883.6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959.5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1,015.6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26 05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ელექტრონული მმართველობის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2,509.8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1,249.2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1,238.2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680.8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1,242.7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ერთიანი სახელმწიფო საინფორმაციო ტექნოლოგიების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650.5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649.5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450.5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26 07</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დანაშაულის პრევენცია და ყოფილ პატიმართა რესოციალიზაცია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1,276.4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1,296.0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1,278.5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1,267.2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1,289.6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728.7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727.7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26 08</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იუსტიციის სახლის მომსახურებათა განვითარება და ხელმისაწვდომობა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3,866.3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3,569.9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3,569.9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296.5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26 09</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მიწის ბაზრის განვითარება (WB)</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2,385.0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1,732.3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1,626.2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974.0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1,621.2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969.7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758.8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758.3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26 10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3,935.9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3,290.4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3,132.4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26 12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საჯარო რეესტრის ეროვნული სააგენტოს მომსახურებათა განვითარება და ხელმისაწვდომობა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562.1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562.1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27 00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სასჯელაღსრულებისა და პრობაციის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139,100.0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143,100.0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142,687.1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124,027.0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121,491.5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121,164.4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64,735.0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64,667.0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64,651.4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55,985.0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53,462.2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53,233.5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1,053.0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1,183.0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1,176.6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2,244.0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2,169.4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2,093.0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15,073.0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21,212.9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21,127.1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395.6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საერთაშორისო სტანდარტების შესაბამისი პენიტენციური სისტემის ჩამოყალიბება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131,970.0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135,956.9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135,655.2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117,170.0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114,528.2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114,258.9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60,426.9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60,411.8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50,891.3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50,708.3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1,058.4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2,070.4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21,034.9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21,002.6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27 01 01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პენიტენციური სისტემის პოლიტიკის შემუშავება, მართვა და ბრალდებულ/მსჯავრდებულთა ყოფითი პირობების გაუმჯობესება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112,670.0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110,242.0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109,972.6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112,670.0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109,848.2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109,578.9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60,426.9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60,411.8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46,211.3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46,028.3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1,058.4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2,070.4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27 01 02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ბრალდებულთა და მსჯავრდებულთა ეკვივალენტური სამედიცინო მომსახურებით უზრუნველყოფა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4,680.0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4,680.0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4,680.0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4,680.0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27 01 03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პენიტენციური სისტემის ინფრასტრუქტურის გაუმჯობესება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21,034.9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21,002.6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21,034.9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21,002.6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სრულყოფილი პრობაციის სისტემა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6,162.0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6,101.4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5,995.2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5,976.0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4,024.0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4,023.7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1,834.1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1,821.9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27 03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სასჯელაღსრულებისა და პრობაციის სისტემისათვის თანამშრომელთა მომზადება და პროფესიული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981.1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930.5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987.0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968.1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929.5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736.8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703.2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28 00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საგარეო საქმეთა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116,663.2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116,140.2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114,082.0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115,085.9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114,910.3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7,929.0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7,929.0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7,919.7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100,993.0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101,468.9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101,312.0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5,475.5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5,472.9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166.5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161.9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918.0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1,522.5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1,175.0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28 01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საგარეო პოლიტიკის განხორციელება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114,615.0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116,318.2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115,823.5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113,715.0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114,759.0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114,609.2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7,821.0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7,821.0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7,820.7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100,749.0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101,269.0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101,125.7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5,475.5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5,472.9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1,159.6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28 01 01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საგარეო პოლიტიკის დაგეგმვა და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109,515.0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110,941.8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110,450.0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108,615.0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109,382.5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109,235.7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7,770.0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7,770.0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7,769.7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101,202.0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101,059.0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1,159.6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28 01 02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საერთაშორისო ორგანიზაციებში არსებული ფინანსური ვალდებულებების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5,258.5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5,255.8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5,258.5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5,255.8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5,258.5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5,255.8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28 01 03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საერთაშორისო ხელშეკრულებების და სხვა დოკუმენტების თარგმნა და დამოწმება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28 02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მოხელეთა კვალიფიკაციის ამაღლება საერთაშორისო ურთიერთობების დარგში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345.0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316.6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301.1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199.9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თავდაცვის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748,000.0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749,614.0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770,623.6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707,078.0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688,237.5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709,110.8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378,895.0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367,686.6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367,667.2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281,867.0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274,578.6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295,400.0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25,524.0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28,043.4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28,027.4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20,738.0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17,849.8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17,937.8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40,922.0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49,068.9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49,205.2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11,663.5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11,663.5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644.1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თავდაცვის მართვა და შესაძლებლობები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467,741.0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455,245.3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454,469.8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462,816.0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449,581.5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448,812.1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318,642.0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312,941.5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312,933.4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144,174.0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135,592.0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134,839.2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802.9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4,925.0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5,035.0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5,028.8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628.9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628.9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წვრთნა და სამხედრო განათლება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43,098.0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39,435.5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39,165.3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42,556.0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38,615.7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38,355.3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35,507.0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32,368.8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32,359.8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6,204.0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5,290.6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5,046.1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434.7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521.6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521.6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794.8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ჯანმრთელობის დაცვა და 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53,757.0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52,206.1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51,919.9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53,357.0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51,819.8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51,533.6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4,471.0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4,144.2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4,143.9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3,736.0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4,457.3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4,177.1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25,130.0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26,832.0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26,826.3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16,386.3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16,386.3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29 04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მართვის, კონტროლის, კავშირგაბმულობის და კომპიუტერული სისტემები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9,743.0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8,458.4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8,431.8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3,210.7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3,209.6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999.0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548.6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4,286.0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2,588.2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2,587.6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4,443.0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5,247.7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5,222.2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ინფრასტრუქტურის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32,069.0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38,595.0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38,593.3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2,043.4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2,043.4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2,043.4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2,043.4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29,569.0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36,551.6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36,549.9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საერთაშორისო ოპერაციები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35,270.0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38,437.1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38,422.5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35,270.0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38,437.1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38,422.5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728.0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663.7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34,542.0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37,773.5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37,758.9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29 07</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სამხედრო მრეწველობის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28,322.0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39,236.6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40,541.5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27,279.0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26,529.3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27,654.8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18,548.0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17,019.8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17,018.0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8,833.7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9,868.4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234.7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1,043.0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1,043.8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1,223.2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11,663.5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11,663.5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29 08</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შეიარაღებული ძალების შესაძლებლობის გაძლიერება (SG)</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78,000.0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78,000.0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99,079.5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78,000.0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78,000.0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99,079.5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99,079.5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30 00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შინაგან საქმეთა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599,000.0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606,772.7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607,741.0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558,422.0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577,593.6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578,764.8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388,990.0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396,636.5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396,548.2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133,895.0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151,311.6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152,655.2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7,927.0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7,222.0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7,203.0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27,505.0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22,090.5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22,026.4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40,528.0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28,867.0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28,625.6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312.1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30 01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საზოგადოებრივი წესრიგი, სახელმწიფო საზღვრის დაცვა და საერთაშორისო თანამშრომლობის განვითარება/გაღრმავება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520,610.0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523,050.0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524,332.5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486,110.0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498,338.5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499,384.9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338,150.0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341,122.8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341,075.3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118,500.0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132,756.8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133,874.2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6,222.9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6,209.0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22,610.0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17,960.5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17,950.9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24,424.4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24,658.3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289.3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30 02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ეროვნული საგანძურის, დიპლომატიური წარმომადგენლობებისა და საპატრიარქოს დაცვის უსაფრთხოების დონის ამაღლება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10,160.0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9,611.6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9,481.2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10,110.0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9,552.5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9,425.2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8,417.8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8,403.8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30 03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სამართალდამცავი სტრუქტურებისათვის მაღალკვალიციფიური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6,397.1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6,754.4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5,917.8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6,292.5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2,747.0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2,739.6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2,915.6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181.6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479.3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425.6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30 04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შინაგან საქმეთა სამინისტროს სისტემის მოსამსახურეთა ჯანმრთელობის დაცვის მომსახურებით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5,179.3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5,168.5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5,175.3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5,164.5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630.0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4,446.3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4,435.5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30 05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მატერიალური რეზერვების შექმნა და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682.9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658.7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364.9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318.0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301.5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30 06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სამოქალაქო უსაფრთხოების დონის ამაღლება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58,100.0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61,851.8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61,345.7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52,450.0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58,244.6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58,140.6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38,990.0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43,528.0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43,513.7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10,627.1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10,541.9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56.5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749.8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3,282.0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3,278.7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5,600.0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3,602.2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3,200.2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31 00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სახელმწიფო უსაფრთხოების სამსახური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118,000.0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120,500.0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120,414.6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115,850.0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114,305.8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114,222.3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76,000.0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76,118.0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76,101.2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33,315.0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33,248.4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842.9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4,029.8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4,029.8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6,163.4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6,161.4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განათლებისა და მეცნიერების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1,116,165.0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1,106,793.4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1,103,575.1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1,033,992.0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1,056,744.5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1,052,997.0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21,921.0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20,691.4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20,838.7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73,661.0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73,391.2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71,069.2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41,991.0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48,743.2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52,066.7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29,586.0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46,542.4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47,108.0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3,439.0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3,941.1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3,905.5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863,394.0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863,435.2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858,008.9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82,173.0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49,040.0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45,291.0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4,888.3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398.8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განათლებისა და მეცნიერების სფეროში სახელმწიფო პოლიტიკის შემუშავება და პროგრამების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21,229.0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21,305.0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21,439.5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20,368.0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20,839.7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20,979.5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9,440.0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9,090.5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9,058.9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10,689.0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11,051.9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11,208.8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197.6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861.0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456.6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ზოგადი განათლება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655,888.0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645,430.6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642,603.0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655,666.0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645,168.3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642,341.8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2,457.4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2,457.1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43,990.0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40,997.6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38,447.7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560.6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560.6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890.3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883.1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3,317.5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605,018.0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596,944.8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596,684.6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262.4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ზოგადსაგანმანათლებლო სკოლების დაფინანსება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575,500.0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575,856.3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575,659.9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575,500.0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575,856.3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575,659.9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575,500.0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575,500.0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575,303.6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მასწავლებელთა პროფესიული განვითარების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11,990.0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12,196.1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12,490.9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11,950.0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12,131.9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12,427.0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638.9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638.9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10,515.0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10,797.1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11,086.0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132.4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უსაფრთხო საგანმანათლებლო გარემოს უზრუნველყოფა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12,539.4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12,518.6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12,480.0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12,341.2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12,321.3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1,818.5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1,818.3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1,562.4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1,543.9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8,827.8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8,826.8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198.1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წარმატებულ მოსწავლეთა წახალისება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640.1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633.1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633.1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422.2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206.8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მოსწავლეების სახელმძღვანელოებით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16,900.0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9,325.5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9,308.1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9,325.5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9,308.1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869.2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8,456.3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8,456.3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32 02 07</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საზაფხულო სკოლები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2,637.3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2,462.7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2,637.3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2,462.7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1,635.1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1,491.1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746.9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724.5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255.2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32 02 08</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ოკუპირებული რეგიონების პედაგოგებისა და ადმინისტრაციულ-ტექნიკური პერსონალის ფინანსური დახმარება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3,140.0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3,140.0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3,134.8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3,140.0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3,140.0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3,134.8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3,134.8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32 02 09</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ბრალდებული და მსჯავრდებული პირებისათვის ზოგადი განათლების მიღების ხელმისაწვდომობა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183.5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183.5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56.5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125.1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32 02 10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ეროვნული სასწავლო გეგმების დანერგვა და მონიტორინგი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417.8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414.4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417.8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414.4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32 02 11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საჯარო სკოლის მოსწავლეების ტრანსპორტით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19,620.9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17,009.4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19,620.9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17,009.4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18,826.1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16,214.6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794.8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32 02 12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ზოგადი განათლების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718.0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753.3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700.7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718.0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753.3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617.1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581.5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32 02 13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სკოლების საგრანტო დაფინანსება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2,176.2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2,152.3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2,176.2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2,152.3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2,122.3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2,099.1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32 02 14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ელექტრონული სწავლება (e Learning)</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32 02 15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ერთიან საგანმანათლებლო ქსელში ჩართული დაწესებულებების ინტერნეტ კავშირით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5,740.0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5,740.0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5,740.0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5,740.0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პროფესიული განათლება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29,580.0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31,859.8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31,024.8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29,095.0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31,144.8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30,154.7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2,187.9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2,408.9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9,866.2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9,701.1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3,436.2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3,437.2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18,960.0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15,337.8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14,111.7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714.8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869.9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32 03 01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პროფესიული განათლების განვითარების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29,206.2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28,377.8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28,575.5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27,591.9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125.2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9,668.0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9,508.3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3,436.2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3,437.2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18,950.0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15,335.1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14,109.3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630.5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785.7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32 03 02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ბრალდებული და მსჯავრდებული პირებისათვის და ყოფილი პატიმრებისათვის პროფესიული განათლების მიღების ხელმისაწვდომობა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32 03 03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ეროვნული უმცირესობების პროფესიული გადამზადება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2,455.3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2,454.2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2,371.1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2,370.0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2,062.7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2,062.6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84.2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უმაღლესი განათლება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128,859.0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127,024.4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120,066.2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128,420.0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126,722.6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118,984.9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3,458.7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3,456.4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9,036.0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10,559.3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10,656.6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604.7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4,155.2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1,619.7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2,054.3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115,689.0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110,440.7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98,623.6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439.0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1,028.8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32 04 01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გამოცდების ორგანიზება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11,840.0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11,607.0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11,628.0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11,426.0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11,436.1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11,457.4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3,157.8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8,071.0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8,113.5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8,137.2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119.7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414.0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170.9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32 04 02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სასწავლო, სამაგისტრო გრანტები და ახალგაზრდების წახალისება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110,074.0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107,792.6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93,068.6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110,074.0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107,792.6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93,068.6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1,767.3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1,566.2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109,674.0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104,525.3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90,002.4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32 04 03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უმაღლესი განათლების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151.5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151.5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151.5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32 04 04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განათლების საერთაშორისო ცენტრი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6,765.0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6,776.6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6,771.4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6,755.0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6,737.1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6,732.9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526.4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5,901.7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5,900.7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32 04 05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უმაღლესი საგანმანათლებლო დაწესებულებების ხელშეწყობა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696.7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8,446.9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605.2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7,574.7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604.7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4,155.2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2,706.9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91.5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819.6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მეცნიერებისა და სამეცნიერო კვლევების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61,440.0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60,262.5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61,421.6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58,556.0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56,916.9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58,031.0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4,361.0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4,448.9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4,463.2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3,538.0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3,882.1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3,875.8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18,975.0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19,731.9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19,274.8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21,491.7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21,658.9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10,669.0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7,335.8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8,734.1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2,884.0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3,345.7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3,053.3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32 05 01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სამეცნიერო გრანტების გაცემისა და სამეცნიერო კვლევების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32,255.0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32,006.0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33,669.9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31,540.0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31,245.6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32,910.2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717.5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716.1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1,757.4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1,840.5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21,488.0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21,655.2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7,269.5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8,685.2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760.4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759.7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32 05 02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სამეცნიერო დაწესებულებების პროგრამები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4,514.1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4,883.7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3,951.0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4,288.0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4,322.4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2,736.0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2,826.4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2,842.1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1,443.5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1,464.0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32 05 03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სოფლის მეურნეობის დარგში მეცნიერთა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1,118.0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1,118.0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1,055.0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1,055.0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145.6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32 05 04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სამეცნიერო კვლევების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22,082.8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21,318.8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21,625.0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19,786.6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19,312.1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18,975.0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19,731.9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19,274.8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2,296.2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32 05 05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მეცნიერების პოპულარიზაცია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541.6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431.3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541.6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431.3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535.6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ინკლუზიური განათლება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5,134.0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4,864.8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4,785.4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5,092.0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4,810.4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4,733.8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1,428.0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1,149.3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1,115.2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3,134.0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2,991.0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2,987.1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627.2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32 07</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საგანმანათლებლო და სამეცნიერო დაწესებულებათა ინფრასტრუქტურის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115,980.0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117,091.2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116,447.9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43,930.0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77,300.1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76,940.1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966.0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3,563.1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3,356.3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19,097.1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19,031.7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31,420.0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53,656.3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53,586.6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72,050.0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39,791.1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39,507.9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32 07 01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საგანმანათლებლო დაწესებულებებისა და მოსწავლეების/სტუდენტების ინფორმაციულ-საკომუნიკაციო ტექნოლოგიებით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27,160.0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25,595.4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25,515.8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24,610.0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25,570.4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25,492.5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966.0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23,025.0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24,015.3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24,012.3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32 07 02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საგანმანათლებლო და სამეცნიერო დაწესებულებათა ინფრასტრუქტურის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88,820.0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91,495.8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90,932.2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19,320.0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51,729.8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51,447.5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2,986.7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2,841.5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19,097.1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19,031.7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8,395.0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29,640.9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29,574.3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69,500.0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39,766.0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39,484.6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32 07 02 01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ზოგადსაგანმანათლებლო დაწესებულებების ინფრასტრუქტურის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67,946.9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67,509.6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32,147.0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31,944.4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2,707.5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2,576.3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29,434.5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29,368.0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35,799.9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35,565.3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32 07 02 02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პროფესიული საგანანმანათლებლო დაწესებულებების ინფრასტრუქტურის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16,000.0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8,282.8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8,231.8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4,897.8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4,851.4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228.8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226.2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4,669.1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4,625.2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3,385.0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3,380.4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32 07 02 03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უმაღლესი და სამეცნიერო დაწესებულებების ინფრასტრუქტურის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7,420.0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14,020.2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13,999.3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7,420.0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14,020.2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13,999.3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7,420.0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14,020.2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13,999.3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32 07 02 04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989.1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946.2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407.9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407.8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32 07 02 05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საჯარო სკოლების ოპერირებისა და მოვლა-პატრონობის სისტემის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256.8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256.8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32 08</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ათასწლეულის გამოწვევა საქართველოს</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93,055.0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93,955.0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100,898.3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92,865.0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93,841.8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100,831.2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11,812.0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14,988.8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15,387.7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81,053.0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78,853.0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85,443.5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32 09</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თბილისის საჯარო სკოლების რეაბილიტაცია და ენერგო ეფექტურობის გაზრდის პროექტი (CEB, E5P)</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32 10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(Unicredit Bank)</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4,888.3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4,888.3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კულტურისა და ძეგლთა დაცვის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99,615.0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104,281.6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111,180.1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90,401.6</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94,130.0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100,852.8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57,867.0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55,789.6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55,811.3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13,590.3</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23,394.6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23,502.0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969.4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1,193.7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18,197.3</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13,621.2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9,213.4</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10,128.5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10,277.3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კულტურისა და ძეგლთა დაცვის სფეროში პოლიტიკის შემუშავება და პროგრამების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4,907.6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4,795.2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4,638.7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4,530.4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3,226.0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3,215.3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1,301.6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1,221.8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255.1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251.1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ხელოვნების დარგების განვითარების ხელშეწყობა და პოპულარიზაცია საქართველოში და მის ფარგლებს გარეთ</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61,739.3</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60,517.6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67,353.7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54,754.3</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55,534.9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62,254.3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32,970.0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31,106.9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31,122.0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6,928.0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13,869.6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13,944.2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1,179.2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14,239.3</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9,396.3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15,803.5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6,985.0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4,974.2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5,063.8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სახელოვნებო განათლების სისტემის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17,191.0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20,158.4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20,101.5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15,146.0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16,442.9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16,390.3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12,605.0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12,730.1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12,729.7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1,657.0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2,943.9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2,908.3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743.6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727.1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3,715.5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3,711.2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კულტურული მემკვიდრეობის დაცვა და სამუზეუმო სისტემის სრულყოფა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15,639.7</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18,698.0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18,929.8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15,486.3</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17,513.5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17,677.8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9,192.0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8,726.5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8,744.2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3,205.3</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5,279.4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5,427.8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3,071.0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3,465.2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3,462.0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153.4</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1,183.7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1,251.3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33 04 01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მუზეუმების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9,509.7</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11,662.5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11,653.7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9,432.3</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10,657.6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10,655.1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7,192.0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6,738.5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6,737.5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1,675.3</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3,803.1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3,804.0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103.5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77.4</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1,004.2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998.0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33 04 02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კულტურული მემკვიდრეობის დაცვა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7,035.5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7,276.1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6,054.0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6,856.0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7,022.7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1,988.0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1,476.3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1,623.8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2,512.0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3,361.7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3,362.2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179.5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253.3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34 00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99,790.0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99,790.0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101,866.0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34,371.0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34,221.6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36,267.1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4,334.0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4,578.5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4,551.2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4,482.6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4,805.2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2,077.0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2,273.8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2,410.4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23,660.0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22,886.6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24,370.0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65,419.0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65,565.4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65,565.4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34 01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10,076.0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12,111.2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12,637.8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9,987.0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12,004.6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12,531.3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4,194.0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4,435.7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4,409.9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2,772.0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3,720.4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2,944.0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3,718.7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3,720.7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34 02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განსახლების ადგილებში დევნილთა შენახვა და მათი საცხოვრებელი პირობების გაუმჯობესება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89,287.0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87,327.5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87,269.8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21,870.1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21,812.8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672.8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615.6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2,135.0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2,135.0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19,062.3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19,062.2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65,287.0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65,455.7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65,455.7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34 03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დევნილთა საარსებო წყაროებით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427.0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351.3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1,958.3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1,923.0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142.9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89.4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105.6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1,587.0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31.9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შრომის, ჯანმრთელობისა და სოციალური დაცვის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3,415,800.0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3,418,029.3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3,446,939.0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3,398,804.0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3,406,525.8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3,424,387.4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28,776.0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30,153.0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32,918.1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85,801.0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81,425.1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86,923.7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8,882.7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2,351.0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2,795.5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4,118.1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3,265,201.0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3,274,163.2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3,273,749.1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16,675.0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17,989.1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17,795.7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16,996.0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11,172.5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21,274.4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1,277.2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შრომის, ჯანმრთელობისა და სოციალური დაცვის პროგრამების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49,296.0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51,938.0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58,976.8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48,696.0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50,380.7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57,241.4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28,776.0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30,153.0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32,775.3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17,051.0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17,132.5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21,349.2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2,351.0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2,480.5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2,492.0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187.5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1,528.9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1,688.0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47.5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35 01 01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შრომის, ჯანმრთელობისა და სოციალური დაცვის სფეროში პოლიტიკის შემუშავება და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9,184.0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9,123.0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9,375.0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9,084.0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9,025.1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9,150.3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3,679.6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3,672.7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2,847.5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2,991.9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2,298.0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2,378.0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2,365.8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97.3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35 01 02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სამედიცინო საქმიანობის რეგულირების პროგრამა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3,223.0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3,383.1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3,349.6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3,381.1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3,347.6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2,396.0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2,358.0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2,358.0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979.8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946.3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35 01 03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დაავადებათა კონტროლისა და ეპიდემიოლოგიური უსაფრთხოების პროგრამის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8,430.0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8,768.6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15,264.4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8,392.0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8,510.6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14,818.6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3,230.8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5,867.7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5,081.0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5,177.6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8,760.9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417.6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35 01 04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სოციალური და ჯანმრთელობის დაცვის პროგრამების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19,970.0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21,942.5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21,574.3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19,670.0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21,044.5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20,731.7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16,346.8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16,346.5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4,321.0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4,383.8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4,119.6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175.2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896.5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841.1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35 01 05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ზრუნვის, ადამიანით ვაჭრობის (ტრეფიკინგის) მსხვერპლთა დაცვა და დახმარების პროგრამა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6,034.0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6,146.2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6,986.9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5,910.0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6,022.5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6,817.9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3,415.3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3,408.1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2,492.5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3,296.3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119.2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164.5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35 01 06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საგანგებო სიტუაციების კოორდინაციისა და გადაუდებელი დახმარების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2,574.7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2,426.6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2,396.8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2,375.2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1,122.6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1,122.4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1,419.0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1,251.2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1,234.3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მოსახლეობის სოციალური დაცვა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2,438,000.0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2,401,306.9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2,400,747.3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2,438,000.0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2,401,262.2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2,400,702.7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3,627.1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3,523.7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2,430,790.0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2,393,687.3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2,393,257.2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3,947.8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3,921.8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35 02 01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მოსახლეობის საპენსიო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1,680,000.0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1,685,878.2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1,685,878.0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1,680,000.0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1,685,839.5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1,685,839.3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1,680,000.0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1,685,800.1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1,685,800.0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35 02 02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მოსახლეობის მიზნობრივი ჯგუფების სოციალური დახმარება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680,000.0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649,585.5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649,510.1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680,000.0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649,579.6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649,504.1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2,935.5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2,862.4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675,800.0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646,637.6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646,635.2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35 02 03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სოციალური რეაბილიტაცია და ბავშვზე ზრუნვა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23,929.8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23,449.1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23,929.8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23,449.1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19,990.0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19,336.4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18,911.7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3,915.5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3,889.6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35 02 04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სოციალური შეღავათები მაღალმთიან დასახლებაში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41,913.3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41,910.2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41,913.3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41,910.2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41,913.3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41,910.2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მოსახლეობის ჯანმრთელობის დაცვა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894,454.0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941,659.9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964,119.5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894,424.0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940,677.9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952,365.8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59,692.0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59,238.5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60,724.5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8,882.7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1,072.2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834,072.0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880,035.6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880,068.8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1,403.8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1,474.8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724.1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10,568.6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1,185.1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მოსახლეობის საყოველთაო ჯანმრთელობის დაცვა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660,000.0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709,764.6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709,694.4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660,000.0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709,764.6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709,694.4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3,654.6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3,636.7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656,000.0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706,103.5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706,051.2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საზოგადოებრივი ჯანმრთელობის დაცვა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84,102.0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73,032.4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96,089.6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84,102.0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72,744.5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85,106.4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28,395.0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27,637.7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29,438.0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8,786.8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1,072.2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55,707.0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45,106.7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45,408.2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287.9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10,053.8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929.4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35 03 02 01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დაავადებათა ადრეული გამოვლენა და სკრინინგი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1,427.2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1,425.2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1,427.2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1,425.2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1,427.2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1,425.2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35 03 02 02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იმუნიზაცია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16,253.0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17,982.6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17,926.8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16,253.0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17,720.7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17,673.9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16,213.0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17,705.7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17,665.2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252.9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35 03 02 03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ეპიდზედამხედველობა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1,779.0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1,552.1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1,551.7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1,779.0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1,552.1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1,551.7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1,779.0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1,552.1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1,551.7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35 03 02 04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უსაფრთხო სისხლი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1,554.0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1,553.4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1,554.0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1,553.4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1,554.0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1,553.4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35 03 02 05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პროფესიულ დაავადებათა პრევენცია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35 03 02 06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ინფექციური დაავადებების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11,315.8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11,315.6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11,315.8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11,315.6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11,315.8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11,315.6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35 03 02 07</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ტუბერკულოზის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12,609.0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21,017.5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12,609.0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16,387.0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56.2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1,816.0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1,473.9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2,494.1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1,072.2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13,584.0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11,135.1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11,503.7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4,493.0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137.5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35 03 02 08</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აივ ინფექცია/შიდსის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8,600.0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7,106.5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21,885.7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8,600.0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7,106.5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15,812.0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2,212.5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3,045.4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7,682.0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4,894.0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4,895.6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5,281.8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791.9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35 03 02 09</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დედათა და ბავშვთა ჯანმრთელობა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4,312.7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4,310.8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4,286.6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4,284.7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149.1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147.5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6,869.0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4,137.5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4,137.2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35 03 02 10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ნარკომანიით დაავადებულ პაციენტთა მკურნალობა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5,270.4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5,207.8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5,270.4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5,207.8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6,964.0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5,104.4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5,042.7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35 03 02 11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ჯანმრთელობის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35 03 02 </w:t>
            </w:r>
            <w:r w:rsidRPr="00AB10E4">
              <w:rPr>
                <w:rFonts w:ascii="Sylfaen" w:eastAsia="Times New Roman" w:hAnsi="Sylfaen" w:cs="Calibri"/>
                <w:b/>
                <w:bCs/>
                <w:color w:val="000000"/>
                <w:sz w:val="20"/>
                <w:szCs w:val="20"/>
              </w:rPr>
              <w:lastRenderedPageBreak/>
              <w:t>12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C ჰეპატიტის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9,518.1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9,513.1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9,518.1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9,513.1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1,013.2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13,850.0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8,504.9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8,504.8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მოსახლეობისათვის სამედიცინო მომსახურების მიწოდება პრიორიტეტულ სფეროებში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149,352.0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158,691.4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157,939.8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149,322.0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158,038.9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157,347.1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26,297.0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27,860.1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27,563.8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122,365.0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128,825.4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128,609.4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1,353.4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1,173.9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253.6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35 03 03 01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ფსიქიკური ჯანმრთელობა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16,000.0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15,794.2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15,793.5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15,794.2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15,793.5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15,794.2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15,793.5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35 03 03 02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დიაბეტის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9,230.0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10,488.7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10,478.6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9,230.0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10,488.7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10,478.6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9,026.0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10,284.7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10,274.6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35 03 03 03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ბავშვთა ონკოჰემატოლოგიური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35 03 03 04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დიალიზი და თირკმლის ტრანსპლანტაცია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35,174.0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35,128.7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35,174.0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35,128.7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31,964.0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35,138.0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35,092.7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35 03 03 05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ინკურაბელურ პაციენტთა პალიატიური მზრუნველობა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1,772.0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1,770.8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1,772.0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1,770.8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1,714.0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1,360.3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1,360.1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124.7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124.7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35 03 03 06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6,010.2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5,996.6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6,010.2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5,996.6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5,784.0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5,794.2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5,780.6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35 03 03 07</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სასწრაფო გადაუდებელი დახმარება და სამედიცინო ტრანსპორტირება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35,422.0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35,019.8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34,415.1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35,392.0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34,368.1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33,823.2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24,525.0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26,218.7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25,926.1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10,207.0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7,535.7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7,461.5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613.7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252.7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35 03 03 08</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სოფლის ექიმი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25,044.4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25,041.2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25,044.1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25,040.9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25,990.0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24,395.1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24,393.5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613.6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35 03 03 09</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რეფერალური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23,873.3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23,800.8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23,872.8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23,800.3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19,980.0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23,869.8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23,799.6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35 03 03 10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სამხედრო ძალებში გასაწვევ მოქალაქეთა სამედიცინო შემოწმება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828.0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827.8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828.0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827.8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828.0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827.8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35 03 03 11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ქრონიკული დაავადებების სამკურნალო მედიკამენტებით უზრუნველყოფის პროგრამა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2,687.0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2,686.7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2,687.0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2,686.7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2,653.6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2,653.3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დიპლომისშემდგომი სამედიცინო განათლება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126.5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35 03 05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ტუბერკულოზთან ბრძოლის რეგიონალური პროგრამა (II ფაზა) (KfW)</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269.3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95.9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სამედიცინო დაწესებულებათა რეაბილიტაცია და აღჭურვა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20,502.4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20,639.7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13,634.0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11,588.6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11,627.6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687.6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13,586.0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10,586.0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10,480.0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16,366.0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8,913.8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9,012.1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შრომისა და დასაქმების სისტემის რეფორმების პროგრამა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2,622.1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2,455.6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2,616.4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2,449.9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739.4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1,864.0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1,707.1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ენერგეტიკის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197,300.0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206,858.3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207,486.4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17,630.0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21,278.3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16,128.2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2,466.9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11,228.3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9,224.5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7,507.0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6,235.0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3,253.6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179,640.0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185,300.0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191,114.3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ენერგეტიკის სფეროში პოლიტიკის შემუშავება და მართვა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81,200.0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86,118.3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83,633.8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10,670.0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15,588.3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13,390.0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2,466.9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11,228.3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9,224.5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70,250.0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36 01 01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ენერგეტიკის სფეროში პოლიტიკის განხორციელება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4,715.1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4,518.6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4,685.1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4,490.5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2,466.9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325.1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36 01 02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მოსახლეობის ელექტროენერგიითა და ბუნებრივი აირით მომარაგების გაუმჯობესება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70,500.0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74,733.2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72,446.6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4,233.2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2,230.8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4,233.2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2,230.8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70,250.0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36 01 03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6,670.0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6,668.6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6,670.0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6,668.6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6,668.6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ენერგეტიკული ინფრასტრუქტურის მშენებლობა-რეაბილიტაცია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15,590.0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11,438.4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7,600.0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12,090.0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11,438.4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სასისტემო მნიშვნელობის ელექტროგადამცემი ქსელის განვითარება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105,150.0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112,414.2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2,190.0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2,738.2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2,190.0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2,738.2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101,540.0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102,960.0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109,676.0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36 03 01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რეგიონალური ელექტროგადაცემის გაუმჯობესების პროექტი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10,680.0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7,262.6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10,680.0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7,262.6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36 03 02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ელექტროგადამცემი ქსელის გაფართოების ღია პროგრამა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46,520.0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46,520.0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66,330.8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2,199.0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2,199.0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46,520.0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46,520.0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64,131.8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36 03 03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220კვ "ახალციხე-ბათუმი" ხაზის მშენებლობა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42,480.0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47,210.0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38,820.7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2,190.0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2,190.0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45,020.0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38,281.5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36 03 04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ჩრდილოეთის რგოლი ეგხ (I ფაზა) (EBRD, KfW)</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36 03 05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500 კვ ეგხ ჯვარი-წყალტუბო (WB)</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36 03 06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გურიის ელგადაცემის ხაზების ინფრასტრუქტურის გაძლიერება (KfW)</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სოფლის მეურნეობის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322,995.0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328,995.0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329,098.7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184,372.0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194,939.2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196,096.1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21,995.0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21,969.2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53,724.0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54,623.3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56,055.3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70,615.0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92,366.6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92,304.0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4,085.6</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6,368.8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6,102.0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176.8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33,752.4</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19,382.5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19,488.8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2,771.0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4,438.5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136,108.0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131,271.0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128,552.3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სოფლის მეურნეობის განვითარების პროგრამა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11,610.0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12,037.0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11,870.7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10,740.0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11,169.8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11,003.5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6,930.0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7,160.0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7,136.7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3,374.8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3,258.8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867.2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867.2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37 01 01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სოფლის მეურნეობის განვითარების პოლიტიკის შემუშავება და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6,780.0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6,945.9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6,847.1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5,930.0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6,078.7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5,979.9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3,718.0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3,697.3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1,801.7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1,740.3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867.2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867.2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37 01 02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სოფლის მეურნეობის განვითარების პროგრამის მართვა და ადმინისტრირება რეგიონებში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3,990.4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3,945.5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3,990.4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3,945.5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3,442.0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3,439.5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472.4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37 01 03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ქართული აგროსასურსათო პროდუქციის პოპულარიზაცია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1,100.7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1,078.1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1,100.7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1,078.1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1,078.1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სურსათის უვნებლობა, მცენარეთა დაცვა და ეპიზოოტიური კეთილსაიმედოობა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51,246.6</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50,997.6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56,752.0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51,001.6</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50,745.6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53,985.0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8,148.0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8,147.9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39,054.0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39,717.2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41,430.1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3,581.6</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2,687.4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2,732.5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1,626.2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2,767.0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მევენახეობა-მეღვინეობის განვითარება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26,998.4</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24,458.4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24,357.6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26,908.4</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24,278.6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24,185.1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7,470.0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8,231.0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8,194.1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12,156.6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12,140.4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1,554.0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1,531.3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18,524.4</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1,477.0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1,465.7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37 04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სოფლის მეურნეობის დარგში სამეცნიერო კვლევითი ღონისძიებების განხორციელება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4,970.0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5,145.0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5,038.0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4,481.0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4,432.7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1,818.5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2,617.0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2,573.0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664.0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ერთიანი აგროპროექტი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110,190.0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115,804.4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115,613.7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70,190.0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73,754.4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73,696.7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3,517.4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3,517.2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60,615.0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67,210.0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67,163.6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2,935.0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2,935.0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42,050.0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41,917.0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37 05 01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სოფლის მეურნეობის პროექტების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23,790.0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23,544.4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23,536.4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3,790.0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3,544.4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3,536.4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3,517.4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3,517.2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37 05 02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შეღავათიანი აგროკრედიტები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47,000.0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48,481.0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48,480.2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47,000.0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48,481.0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48,480.2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46,865.0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48,465.0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48,465.0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37 05 03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სასოფლო-სამეურნეო ტექნიკის სესხისა და ლიზინგის ვალდებულებების დაფარვა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22,050.0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21,917.0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22,050.0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21,917.0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37 05 04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აგროდაზღვევის უზრუნველყოფის ღონისძიებები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7,116.0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7,108.1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7,116.0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7,108.1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7,100.0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7,092.9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37 05 05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დანერგე მომავალი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10,967.0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10,960.6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10,967.0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10,960.6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10,950.0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10,944.7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37 05 06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ქართული ჩაი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695.0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661.0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695.0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661.0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695.0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37 05 07</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სოფლის მეურნეობის პროდუქციის გადამამუშავებელი საწარმოების თანადაფინანსება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2,951.0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2,950.2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2,951.0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2,950.2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2,935.0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2,935.0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სასოფლო-სამეურნეო კოოპერატივების ხელშეწყობის ღონისძიებები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10,742.6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8,948.6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9,920.8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8,910.4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504.6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504.6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598.3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8,804.9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7,867.5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821.8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37 07</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სამელიორაციო სისტემების მოდერნიზაცია და აგროსექტორის განვითარების ხელშეწყობა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113,110.0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109,810.0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106,518.0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17,002.0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20,589.0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19,882.7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1,660.4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1,371.3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5,928.6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5,511.4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96,108.0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89,221.0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86,635.3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37 07 01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სამელიორაციო სისტემების რეაბილიტაცია და ტექნიკის შეძენა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73,000.0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66,700.0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66,700.0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73,000.0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66,700.0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66,700.0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37 07 02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სამელიორაციო ინფრასტრუქტურის მიმდინარე ტექნიკური ექსპლუატაცია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37 07 03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ირიგაციისა და დრენაჟის სისტემების გაუმჯობესება (WB)</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18,520.0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17,639.8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1,438.6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1,438.6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17,320.0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17,040.0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16,201.2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37 07 04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სოფლის მეურნეობის მოდერნიზაციის, ბაზარზე წვდომისა და მდგრადობის პროექტი (GEF, IFAD)</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8,790.0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9,420.0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8,752.8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5,172.0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6,109.0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5,444.1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1,660.4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1,371.3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5,172.0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4,448.6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4,072.8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3,618.0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3,311.0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3,308.7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37 07 05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ზემო სამგორის სარწყავი სისტემის რეაბილიტაცია (ORIO)</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425.3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425.3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გარემოსა და ბუნებრივი რესურსების დაცვის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35,825.3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38,970.0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28,725.0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27,186.1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28,534.6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18,170.0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18,476.3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18,690.3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9,183.0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7,360.8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7,855.5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836.2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380.4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182.1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346.5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6,975.0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8,632.3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10,428.6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გარემოს დაცვის სფეროში პოლიტიკის შემუშავება, რეგულირება და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5,485.0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5,231.5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5,135.6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4,966.5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4,873.9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3,383.7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3,378.0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1,028.3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261.6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გარემოსდაცვითი ზედამხედველობა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9,080.0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10,049.0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10,050.1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8,959.0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8,962.8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5,330.0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5,857.9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2,909.3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2,915.7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145.7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1,090.0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1,087.3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დაცული ტერიტორიების სისტემის ჩამოყალიბება და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11,710.1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4,271.8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4,562.4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2,758.5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2,717.4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836.2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5,798.2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7,147.7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სატყეო სისტემის ჩამოყალიბება და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9,180.0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8,447.0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8,452.2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7,244.1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7,250.3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5,565.0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5,564.0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3,065.0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1,565.1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1,572.7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1,196.0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1,195.1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ეროვნული საშენი მეურნეობის სისტემის ჩამოყალიბება და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539.8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531.0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164.5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გარემოსდაცვითი ინფორმაციის ხელმისაწვდომობისა და გარემოსდაცვითი განათლების ხელშეწყობის პროგრამა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1,928.3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1,408.1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270.9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849.1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38 07</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ბირთვული და რადიაციული უსაფრთხოების დაცვა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890.0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904.3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887.0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852.0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867.5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501.6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344.9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38 08</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გარემოს დაცვის სფეროში მონიტორინგი, პროგნოზირება, პრევენცია და ბუნებრივი რესურსების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161.5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39 00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სპორტისა და ახალგაზრდობის საქმეთა სამინისტრო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146,820.0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178,282.1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182,455.5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105,320.0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134,575.9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138,826.2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3,938.0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4,182.8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4,175.7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2,909.0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3,251.8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3,126.8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პროცენტი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81,205.0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97,935.3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100,881.0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6,461.1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6,508.3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898.0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936.4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6,350.0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21,799.0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23,196.0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6,601.3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6,524.4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35,104.9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35,104.9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39 01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სპორტისა და ახალგაზრდობის საქმეთა სფეროებში სახელმწიფო პოლიტიკის შემუშავება და მართვა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2,850.0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17,427.0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21,827.1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17,410.3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21,810.5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1,813.0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1,813.0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897.2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811.7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3,147.2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14,660.1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15,953.6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39 02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სპორტის განვითარების ხელშეწყობის ღონისძიებები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134,085.0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150,278.9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149,987.3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92,840.0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106,621.6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106,392.7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1,438.0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1,633.9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1,626.8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1,039.0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1,448.7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1,426.9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პროცენტი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79,535.0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96,565.2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96,369.1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6,441.1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6,440.6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6,552.4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6,489.7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35,104.9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35,104.9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39 03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სპორტის სფეროში დამსახურებულ მოღვაწეთა სოციალური დაცვის ღონისძიებები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6,744.3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6,737.9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6,744.3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6,737.9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892.3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5,852.0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5,848.7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39 04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ახალგაზრდობის სფეროში სახელმწიფო ხელშეწყობის ღონისძიებები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3,831.9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3,903.2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3,799.7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3,885.1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735.9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735.9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1,370.1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1,364.7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763.7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სახელმწიფო დაცვის სპეციალური სამსახური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55,400.0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55,273.8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52,850.0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51,563.0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51,459.8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37,385.0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37,424.0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37,423.7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13,590.0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12,614.8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12,542.2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493.1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1,030.7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3,837.0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3,814.0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დასაცავ პირთა და ობიექტთა უსაფრთხოების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47,500.0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47,563.2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47,454.2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45,600.0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44,160.0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44,057.2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36,271.4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36,271.2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6,519.0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6,446.7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899.6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869.7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3,403.2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3,397.0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სახელმწიფო ობიექტების მოვლა-შენახვა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7,820.0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7,819.6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7,250.0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7,403.0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7,402.6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1,152.5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5,640.0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6,095.8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6,095.6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131.1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417.0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417.0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სახელისუფლებო სპეციალური კავშირგაბმულობის სააგენტო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16.8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41 00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სახალხო დამცველის აპარატი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6,423.7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4,647.4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6,317.3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2,975.0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2,965.1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1,460.8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3,168.9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83.6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103.8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42 00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საზოგადოებრივი მაუწყებელი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46,405.0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46,555.0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46,572.8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39,655.0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40,397.8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40,416.3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1,973.4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1,973.3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33,602.0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36,059.7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36,078.4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380.5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1,877.1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1,877.1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6,695.0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6,157.0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6,156.3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43 00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კონკურენციის სააგენტო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1,816.0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1,893.2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1,809.8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1,310.6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44 00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2,454.9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2,415.0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1,252.0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1,252.0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146.5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საპატრიარქო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24,997.9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23,028.0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23,094.6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23,092.6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პროცენტი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22,988.0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23,054.6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23,052.6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1,892.0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1,825.4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1,825.4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სასულიერო განათლების ხელშეწყობის გრანტი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14,683.0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14,683.0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14,681.0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14,004.0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14,160.6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14,158.6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14,004.0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14,160.6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14,158.6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679.0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522.4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ა(ა)იპ საქართველოს საპატრიარქოს წმიდა სვიმონ კანანელის სახელობის სასულიერო სწავლების ცენტრი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645.0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645.0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545.0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ა(ა)იპ – ბათუმისა და ლაზეთის ეპარქიის საგანმანათლებლო ცენტრისათვის გადასაცემი გრანტი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1,768.0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1,768.0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1,768.0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1,440.0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1,440.0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328.0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საპატრიარქოს წმიდა ნინოს სახელობის ობოლ, უპატრონო და მზრუნველობამოკლებულ ბავშვთა პანსიონატისათვის გადასაცემი გრანტი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959.0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959.0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959.0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580.0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379.0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379.0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379.0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საპატრიარქოს წმინდა ანდრია პირველწოდებულის სახელობის სასულიერო სწავლების ცენტრისათვის გადასაცემი გრანტი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447.0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437.0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437.0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430.0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45 07</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45 08</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45 09</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საპატრიარქოს ა(ა)იპ – ტბელ აბუსერისძის სახელობის უნივერსიტეტისათვის გადასაცემი გრანტი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2,304.0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1,964.0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1,964.0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1,615.0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1,955.0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1,615.0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45 10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45 11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საპატრიარქოს ტელევიზიის სუბსიდირების ღონისძიებები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45 12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ა(ა)იპ – ახალქალაქისა და კუმურდოს ეპარქიის სასწავლო ცენტრისთვის გადასაცემი გრანტი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290.0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290.0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პროცენტი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45 13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ა(ა)იპ ფოთის საგანმანათლებლო და კულტურულ-გამაჯანსაღებელი ცენტრი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653.0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653.0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653.0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46 00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ლევან სამხარაულის სახელობის სასამართლო ექსპერტიზის ეროვნული ბიურო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47 00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საქართველოს სტატისტიკის ეროვნული სამსახური – საქსტატი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7,575.0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7,782.5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7,772.0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7,550.0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7,757.5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7,750.4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3,299.6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4,174.0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4,347.4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4,322.4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47 01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სტატისტიკური სამუშაოების დაგეგმვა და მართვა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4,333.6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4,298.9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4,308.6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4,277.3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3,299.6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913.5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885.9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83.1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47 02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სტატისტიკური სამუშაოების სახელმწიფო პროგრამა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3,303.9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3,331.4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3,303.9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3,331.4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3,375.0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3,291.3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3,295.8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47 03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მოსახლეობისა და საცხოვრისების საყოველთაო აღწერა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141.6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141.6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საქართველოს დაზღვევის სახელმწიფო ზედამხედველობის სამსახური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1,164.2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1,172.0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1,172.0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1,161.8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983.6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983.5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49 00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საქართველოს ეროვნული საინვესტიციო სააგენტო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1,735.0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1,735.0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195.6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648.0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106.5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1,042.0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საჯარო სამსახურის ბიურო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1,411.8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1,193.8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1,360.2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590.6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578.5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758.1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51 00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პერსონალურ მონაცემთა დაცვის ინსპექტორის აპარატი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1,838.1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1,685.0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1,681.0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1,621.9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1,296.0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1,278.9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219.0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216.2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სავაჭრო-სამრეწველო პალატა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996.2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990.0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993.3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990.6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669.5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287.4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285.9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53 00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იურიდიული დახმარების სამსახური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5,800.0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5,800.0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4,882.2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4,776.0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5,051.8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4,669.9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3,585.8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3,571.4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1,400.0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1,033.2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44.0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1,024.0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748.2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212.3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54 00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ვეტერანების საქმეთა სახელმწიფო სამსახური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6,400.0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6,400.0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5,818.0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4,505.0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4,395.9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1,750.0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1,316.7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1,103.2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1,895.0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1,422.1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55 00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რელიგიის საკითხთა სახელმწიფო სააგენტო</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5,330.0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5,330.0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5,222.6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5,315.0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5,219.8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529.4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182.0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56 00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საქართველოს ფინანსური მონიტორინგის სამსახური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2,150.0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1,807.9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1,573.0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1,539.4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1,222.5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1,184.0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973.1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297.4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63.0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577.0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606.3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581.0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57 00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ა(ა)იპ - საქართველოს სოლიდარობის ფონდი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254.6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259.0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260.0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254.6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84.0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79.6</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58 00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საქართველოს მეცნიერებათა ეროვნული აკადემია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3,802.3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3,812.6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3,764.9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3,505.0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2,103.0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2,101.8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325.0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322.6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281.4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1,387.0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1,381.7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37.4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სახელმწიფო უსაფრთხოებისა და კრიზისების მართვის საბჭოს აპარატი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3,376.3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3,319.3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2,496.1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2,464.1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920.0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751.5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33.9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69.7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საერთო სახელმწიფოებრივი მნიშვნელობის გადასახდელები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2,217,805.8</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2,059,900.2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2,016,882.2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1,619,805.8</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1,490,856.2</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1,467,701.8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პროცენტი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493,150.0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478,500.0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476,557.2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15,750.0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15,726.9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980,830.0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957,339.4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950,135.5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80,825.8</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39,176.5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25,203.0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92,150.0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80,052.3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506,000.0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476,884.7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469,119.2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საგარეო სახელმწიფო ვალდებულებების მომსახურება და დაფარვა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685,000.0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668,645.9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664,910.9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254,000.0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239,350.0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237,482.1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პროცენტი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254,000.0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239,350.0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237,482.1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431,000.0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429,295.9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427,428.7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საშინაო სახელმწიფო ვალდებულებების მომსახურება და დაფარვა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274,150.0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274,150.0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274,075.1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239,150.0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239,150.0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239,075.1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პროცენტი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239,150.0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239,150.0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239,075.1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35,000.0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საერთაშორისო საფინანსო ორგანიზაციებთან </w:t>
            </w:r>
            <w:r w:rsidRPr="00AB10E4">
              <w:rPr>
                <w:rFonts w:ascii="Sylfaen" w:eastAsia="Times New Roman" w:hAnsi="Sylfaen" w:cs="Calibri"/>
                <w:b/>
                <w:bCs/>
                <w:color w:val="000000"/>
                <w:sz w:val="20"/>
                <w:szCs w:val="20"/>
              </w:rPr>
              <w:lastRenderedPageBreak/>
              <w:t>თანამშრომლობიდან გამომდინარე ვალდებულებები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lastRenderedPageBreak/>
              <w:t>7,900.0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8,800.0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8,324.4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8,800.0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8,324.4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7,900.0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8,793.0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8,318.1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ავტონომიური რესპუბლიკებისა და ადგილობრივი თვითმმართველი ერთეულებისათვის გადასაცემი ტრანსფერები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675,080.0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943,872.5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941,967.4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675,080.0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943,722.5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941,817.4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675,080.0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943,722.5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941,817.4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60 04 01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ავტონომიური რესპუბლიკებისათვის გადასაცემი ტრანსფერები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8,500.0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8,500.0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8,500.0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60 04 02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ადგილობრივი თვითმმართველი ერთეულებისათვის გადასაცემი ტრანსფერები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666,580.0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935,372.5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933,467.4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666,580.0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935,222.5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933,317.4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666,580.0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935,222.5</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933,317.4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პრეზიდენტის სარეზერვო ფონდი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48.9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 xml:space="preserve">საქართველოს მთავრობის სარეზერვო ფონდი </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3,641.1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3,641.1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3,641.1</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60 07</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12,588.8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6,690.5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ვალდებულებების კლება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12,588.8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6,690.5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60 08</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რეგიონებში განსახორციელებელი პროექტების ფონდი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274,000.0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3,124.3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274,000.0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3,124.3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274,000.0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3,124.3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60 09</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მაღალმთიანი დასახლებების განვითარების ფონდი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1,699.6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1,699.6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1,699.6</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60 10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299.8</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299.8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299.8</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299.8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299.8</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299.8</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60 11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საერთაშორისო ორგანიზაციებთან არსებული ხელშეკრულებების ფარგლებში ქართული მხარის ვალდებულებების დაფარვა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653.3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598.5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598.5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653.3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598.5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60 12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დონორების მიერ დაფინანსებული საერთო სახელმწიფოებრივი გადასახდელები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130,376.0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126,526.0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104,450.1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38,376.0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34,526.0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24,547.8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3,850.0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34,526.0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34,526.0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24,547.8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92,000.0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79,902.3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60 12 01</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ორმხრივი, რეგიონალური და რეგიონთაშორისი პროექტები (GIZ)</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7.0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60 12 02</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KfW-ის ადგილობრივი ოფისის საოპერაციო ხარჯების თანადაფინანსება (KfW)</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12.8</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60 12 03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აჭარის მყარი ნარჩენების პროექტი (EBRD)</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4,000.0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60 12 04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ბათუმში კომუნალური ინფრასტრუქტურის დაწესებულებათა რეაბილიტაცია (III ფაზა) (EU, KfW)</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33,500.0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32,000.0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19,275.1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16,500.0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9,972.3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9,972.3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17,000.0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9,302.9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60 12 05</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KfW - ბათუმში კომუნალური ინფრასტრუქტურის დაწესებულებათა რეაბილიტაცია - IV ფაზა (KfW)</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17,850.0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15,291.9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6,850.0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4,500.0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1,551.2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2,350.0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4,500.0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1,551.2</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11,000.0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13,740.7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60 12 06</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თბილისის ავტობუსების პროექტი (EBRD)</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62,000.0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69,863.3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12,000.0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13,004.5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12,000.0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13,004.5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56,858.7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60 12 07</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ბათუმის ავტობუსების პროექტი (E5P, EBRD)</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13,000.0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3,000.0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10,000.0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60 13</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ფიზიკურ პირებზე უცხოურ ვალუტაში გაცემული საბანკო სესხების ეროვნულ ვალუტაში კონვერტირების ხელშეწყობის ღონისძიებები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15,750.0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15,726.9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65,000.0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15,750.0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15,726.9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სუბსიდიები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65,000.0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15,750.0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15,726.9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60 14</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დეპოზიტების დაზღვევის სააგენტოს დაფინანსება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99.9</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87.3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90.7</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78.4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lastRenderedPageBreak/>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54.0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46.7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35.4</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31.7</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სხვა 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9.3</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8.9</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63 00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ტექნოლოგიური ინსტიტუტი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502.1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501.1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შრომის ანაზღაურება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329.5</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155.4</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სოციალური უზრუნველყოფა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16.3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არაფინანსური აქტივების ზრდა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65 00</w:t>
            </w:r>
          </w:p>
        </w:tc>
        <w:tc>
          <w:tcPr>
            <w:tcW w:w="2415"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სსიპ - საქართველოს ინტელექტუალური საკუთრების ეროვნული ცენტრი - "საქპატენტი"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b/>
                <w:bCs/>
                <w:color w:val="000000"/>
                <w:sz w:val="20"/>
                <w:szCs w:val="20"/>
              </w:rPr>
            </w:pPr>
            <w:r w:rsidRPr="00AB10E4">
              <w:rPr>
                <w:rFonts w:ascii="Sylfaen" w:eastAsia="Times New Roman" w:hAnsi="Sylfaen" w:cs="Calibri"/>
                <w:b/>
                <w:bCs/>
                <w:color w:val="000000"/>
                <w:sz w:val="20"/>
                <w:szCs w:val="20"/>
              </w:rPr>
              <w:t>108.3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100" w:firstLine="200"/>
              <w:rPr>
                <w:rFonts w:ascii="Sylfaen" w:eastAsia="Times New Roman" w:hAnsi="Sylfaen" w:cs="Calibri"/>
                <w:color w:val="1E1E96"/>
                <w:sz w:val="20"/>
                <w:szCs w:val="20"/>
              </w:rPr>
            </w:pPr>
            <w:r w:rsidRPr="00AB10E4">
              <w:rPr>
                <w:rFonts w:ascii="Sylfaen" w:eastAsia="Times New Roman" w:hAnsi="Sylfaen" w:cs="Calibri"/>
                <w:color w:val="1E1E96"/>
                <w:sz w:val="20"/>
                <w:szCs w:val="20"/>
              </w:rPr>
              <w:t>ხარჯები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1E1E96"/>
                <w:sz w:val="20"/>
                <w:szCs w:val="20"/>
              </w:rPr>
            </w:pPr>
            <w:r w:rsidRPr="00AB10E4">
              <w:rPr>
                <w:rFonts w:ascii="Sylfaen" w:eastAsia="Times New Roman" w:hAnsi="Sylfaen" w:cs="Calibri"/>
                <w:color w:val="1E1E96"/>
                <w:sz w:val="20"/>
                <w:szCs w:val="20"/>
              </w:rPr>
              <w:t>108.3</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საქონელი და მომსახურება</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105.1</w:t>
            </w:r>
          </w:p>
        </w:tc>
      </w:tr>
      <w:tr w:rsidR="00AB10E4" w:rsidRPr="00AB10E4" w:rsidTr="00AB10E4">
        <w:trPr>
          <w:trHeight w:val="288"/>
        </w:trPr>
        <w:tc>
          <w:tcPr>
            <w:tcW w:w="53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000000"/>
                <w:sz w:val="20"/>
                <w:szCs w:val="20"/>
              </w:rPr>
            </w:pPr>
            <w:r w:rsidRPr="00AB10E4">
              <w:rPr>
                <w:rFonts w:ascii="Sylfaen" w:eastAsia="Times New Roman" w:hAnsi="Sylfaen" w:cs="Calibri"/>
                <w:color w:val="000000"/>
                <w:sz w:val="20"/>
                <w:szCs w:val="20"/>
              </w:rPr>
              <w:t> </w:t>
            </w:r>
          </w:p>
        </w:tc>
        <w:tc>
          <w:tcPr>
            <w:tcW w:w="2415" w:type="pct"/>
            <w:shd w:val="clear" w:color="auto" w:fill="auto"/>
            <w:vAlign w:val="center"/>
            <w:hideMark/>
          </w:tcPr>
          <w:p w:rsidR="00AB10E4" w:rsidRPr="00AB10E4" w:rsidRDefault="00AB10E4" w:rsidP="00AB10E4">
            <w:pPr>
              <w:spacing w:after="0" w:line="240" w:lineRule="auto"/>
              <w:ind w:firstLineChars="200" w:firstLine="400"/>
              <w:rPr>
                <w:rFonts w:ascii="Sylfaen" w:eastAsia="Times New Roman" w:hAnsi="Sylfaen" w:cs="Calibri"/>
                <w:color w:val="86008A"/>
                <w:sz w:val="20"/>
                <w:szCs w:val="20"/>
              </w:rPr>
            </w:pPr>
            <w:r w:rsidRPr="00AB10E4">
              <w:rPr>
                <w:rFonts w:ascii="Sylfaen" w:eastAsia="Times New Roman" w:hAnsi="Sylfaen" w:cs="Calibri"/>
                <w:color w:val="86008A"/>
                <w:sz w:val="20"/>
                <w:szCs w:val="20"/>
              </w:rPr>
              <w:t>გრანტები</w:t>
            </w:r>
          </w:p>
        </w:tc>
        <w:tc>
          <w:tcPr>
            <w:tcW w:w="734"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87"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0.0</w:t>
            </w:r>
          </w:p>
        </w:tc>
        <w:tc>
          <w:tcPr>
            <w:tcW w:w="626" w:type="pct"/>
            <w:shd w:val="clear" w:color="auto" w:fill="auto"/>
            <w:vAlign w:val="center"/>
            <w:hideMark/>
          </w:tcPr>
          <w:p w:rsidR="00AB10E4" w:rsidRPr="00AB10E4" w:rsidRDefault="00AB10E4" w:rsidP="00AB10E4">
            <w:pPr>
              <w:spacing w:after="0" w:line="240" w:lineRule="auto"/>
              <w:jc w:val="center"/>
              <w:rPr>
                <w:rFonts w:ascii="Sylfaen" w:eastAsia="Times New Roman" w:hAnsi="Sylfaen" w:cs="Calibri"/>
                <w:color w:val="86008A"/>
                <w:sz w:val="20"/>
                <w:szCs w:val="20"/>
              </w:rPr>
            </w:pPr>
            <w:r w:rsidRPr="00AB10E4">
              <w:rPr>
                <w:rFonts w:ascii="Sylfaen" w:eastAsia="Times New Roman" w:hAnsi="Sylfaen" w:cs="Calibri"/>
                <w:color w:val="86008A"/>
                <w:sz w:val="20"/>
                <w:szCs w:val="20"/>
              </w:rPr>
              <w:t>3.2</w:t>
            </w:r>
          </w:p>
        </w:tc>
      </w:tr>
    </w:tbl>
    <w:p w:rsidR="007A2A59" w:rsidRDefault="007A2A59" w:rsidP="007A360A">
      <w:pPr>
        <w:spacing w:line="240" w:lineRule="auto"/>
        <w:jc w:val="center"/>
        <w:rPr>
          <w:rFonts w:ascii="Sylfaen" w:hAnsi="Sylfaen" w:cs="Sylfaen"/>
          <w:b/>
          <w:noProof/>
          <w:szCs w:val="28"/>
        </w:rPr>
      </w:pPr>
    </w:p>
    <w:p w:rsidR="007A2A59" w:rsidRDefault="007A2A59" w:rsidP="007A360A">
      <w:pPr>
        <w:spacing w:line="240" w:lineRule="auto"/>
        <w:jc w:val="center"/>
        <w:rPr>
          <w:rFonts w:ascii="Sylfaen" w:hAnsi="Sylfaen" w:cs="Sylfaen"/>
          <w:b/>
          <w:noProof/>
          <w:szCs w:val="28"/>
        </w:rPr>
      </w:pPr>
    </w:p>
    <w:p w:rsidR="00EA6B43" w:rsidRDefault="00EA6B43" w:rsidP="007A360A">
      <w:pPr>
        <w:spacing w:line="240" w:lineRule="auto"/>
        <w:jc w:val="center"/>
        <w:rPr>
          <w:rFonts w:ascii="Sylfaen" w:hAnsi="Sylfaen" w:cs="Sylfaen"/>
          <w:b/>
          <w:noProof/>
          <w:szCs w:val="28"/>
        </w:rPr>
      </w:pPr>
    </w:p>
    <w:p w:rsidR="00EA6B43" w:rsidRDefault="00EA6B43" w:rsidP="007A360A">
      <w:pPr>
        <w:spacing w:line="240" w:lineRule="auto"/>
        <w:jc w:val="center"/>
        <w:rPr>
          <w:rFonts w:ascii="Sylfaen" w:hAnsi="Sylfaen" w:cs="Sylfaen"/>
          <w:b/>
          <w:noProof/>
          <w:szCs w:val="28"/>
        </w:rPr>
      </w:pPr>
    </w:p>
    <w:p w:rsidR="00EA6B43" w:rsidRDefault="00EA6B43" w:rsidP="007A360A">
      <w:pPr>
        <w:spacing w:line="240" w:lineRule="auto"/>
        <w:jc w:val="center"/>
        <w:rPr>
          <w:rFonts w:ascii="Sylfaen" w:hAnsi="Sylfaen" w:cs="Sylfaen"/>
          <w:b/>
          <w:noProof/>
          <w:szCs w:val="28"/>
        </w:rPr>
      </w:pPr>
    </w:p>
    <w:p w:rsidR="00EA6B43" w:rsidRDefault="00EA6B43" w:rsidP="007A360A">
      <w:pPr>
        <w:spacing w:line="240" w:lineRule="auto"/>
        <w:jc w:val="center"/>
        <w:rPr>
          <w:rFonts w:ascii="Sylfaen" w:hAnsi="Sylfaen" w:cs="Sylfaen"/>
          <w:b/>
          <w:noProof/>
          <w:szCs w:val="28"/>
        </w:rPr>
      </w:pPr>
    </w:p>
    <w:p w:rsidR="00EA6B43" w:rsidRDefault="00EA6B43" w:rsidP="007A360A">
      <w:pPr>
        <w:spacing w:line="240" w:lineRule="auto"/>
        <w:jc w:val="center"/>
        <w:rPr>
          <w:rFonts w:ascii="Sylfaen" w:hAnsi="Sylfaen" w:cs="Sylfaen"/>
          <w:b/>
          <w:noProof/>
          <w:szCs w:val="28"/>
        </w:rPr>
      </w:pPr>
    </w:p>
    <w:p w:rsidR="00EA6B43" w:rsidRDefault="00EA6B43" w:rsidP="007A360A">
      <w:pPr>
        <w:spacing w:line="240" w:lineRule="auto"/>
        <w:jc w:val="center"/>
        <w:rPr>
          <w:rFonts w:ascii="Sylfaen" w:hAnsi="Sylfaen" w:cs="Sylfaen"/>
          <w:b/>
          <w:noProof/>
          <w:szCs w:val="28"/>
        </w:rPr>
      </w:pPr>
    </w:p>
    <w:p w:rsidR="00EA6B43" w:rsidRDefault="00EA6B43" w:rsidP="007A360A">
      <w:pPr>
        <w:spacing w:line="240" w:lineRule="auto"/>
        <w:jc w:val="center"/>
        <w:rPr>
          <w:rFonts w:ascii="Sylfaen" w:hAnsi="Sylfaen" w:cs="Sylfaen"/>
          <w:b/>
          <w:noProof/>
          <w:szCs w:val="28"/>
        </w:rPr>
      </w:pPr>
    </w:p>
    <w:p w:rsidR="00EA6B43" w:rsidRDefault="00EA6B43" w:rsidP="007A360A">
      <w:pPr>
        <w:spacing w:line="240" w:lineRule="auto"/>
        <w:jc w:val="center"/>
        <w:rPr>
          <w:rFonts w:ascii="Sylfaen" w:hAnsi="Sylfaen" w:cs="Sylfaen"/>
          <w:b/>
          <w:noProof/>
          <w:szCs w:val="28"/>
        </w:rPr>
      </w:pPr>
    </w:p>
    <w:p w:rsidR="00EA6B43" w:rsidRDefault="00EA6B43" w:rsidP="007A360A">
      <w:pPr>
        <w:spacing w:line="240" w:lineRule="auto"/>
        <w:jc w:val="center"/>
        <w:rPr>
          <w:rFonts w:ascii="Sylfaen" w:hAnsi="Sylfaen" w:cs="Sylfaen"/>
          <w:b/>
          <w:noProof/>
          <w:szCs w:val="28"/>
        </w:rPr>
      </w:pPr>
    </w:p>
    <w:p w:rsidR="00EA6B43" w:rsidRDefault="00EA6B43" w:rsidP="007A360A">
      <w:pPr>
        <w:spacing w:line="240" w:lineRule="auto"/>
        <w:jc w:val="center"/>
        <w:rPr>
          <w:rFonts w:ascii="Sylfaen" w:hAnsi="Sylfaen" w:cs="Sylfaen"/>
          <w:b/>
          <w:noProof/>
          <w:szCs w:val="28"/>
        </w:rPr>
      </w:pPr>
    </w:p>
    <w:p w:rsidR="00EA6B43" w:rsidRDefault="00EA6B43" w:rsidP="007A360A">
      <w:pPr>
        <w:spacing w:line="240" w:lineRule="auto"/>
        <w:jc w:val="center"/>
        <w:rPr>
          <w:rFonts w:ascii="Sylfaen" w:hAnsi="Sylfaen" w:cs="Sylfaen"/>
          <w:b/>
          <w:noProof/>
          <w:szCs w:val="28"/>
        </w:rPr>
      </w:pPr>
    </w:p>
    <w:p w:rsidR="00EA6B43" w:rsidRDefault="00EA6B43" w:rsidP="007A360A">
      <w:pPr>
        <w:spacing w:line="240" w:lineRule="auto"/>
        <w:jc w:val="center"/>
        <w:rPr>
          <w:rFonts w:ascii="Sylfaen" w:hAnsi="Sylfaen" w:cs="Sylfaen"/>
          <w:b/>
          <w:noProof/>
          <w:szCs w:val="28"/>
        </w:rPr>
      </w:pPr>
    </w:p>
    <w:p w:rsidR="00EA6B43" w:rsidRDefault="00EA6B43" w:rsidP="007A360A">
      <w:pPr>
        <w:spacing w:line="240" w:lineRule="auto"/>
        <w:jc w:val="center"/>
        <w:rPr>
          <w:rFonts w:ascii="Sylfaen" w:hAnsi="Sylfaen" w:cs="Sylfaen"/>
          <w:b/>
          <w:noProof/>
          <w:szCs w:val="28"/>
        </w:rPr>
      </w:pPr>
    </w:p>
    <w:p w:rsidR="00FE55DF" w:rsidRDefault="00FE55DF" w:rsidP="007A360A">
      <w:pPr>
        <w:spacing w:line="240" w:lineRule="auto"/>
        <w:jc w:val="center"/>
        <w:rPr>
          <w:rFonts w:ascii="Sylfaen" w:hAnsi="Sylfaen" w:cs="Sylfaen"/>
          <w:b/>
          <w:noProof/>
          <w:szCs w:val="28"/>
        </w:rPr>
      </w:pPr>
    </w:p>
    <w:p w:rsidR="00FE55DF" w:rsidRDefault="00FE55DF" w:rsidP="007A360A">
      <w:pPr>
        <w:spacing w:line="240" w:lineRule="auto"/>
        <w:jc w:val="center"/>
        <w:rPr>
          <w:rFonts w:ascii="Sylfaen" w:hAnsi="Sylfaen" w:cs="Sylfaen"/>
          <w:b/>
          <w:noProof/>
          <w:szCs w:val="28"/>
        </w:rPr>
      </w:pPr>
    </w:p>
    <w:p w:rsidR="00FE55DF" w:rsidRDefault="00FE55DF" w:rsidP="007A360A">
      <w:pPr>
        <w:spacing w:line="240" w:lineRule="auto"/>
        <w:jc w:val="center"/>
        <w:rPr>
          <w:rFonts w:ascii="Sylfaen" w:hAnsi="Sylfaen" w:cs="Sylfaen"/>
          <w:b/>
          <w:noProof/>
          <w:szCs w:val="28"/>
        </w:rPr>
      </w:pPr>
    </w:p>
    <w:p w:rsidR="007A360A" w:rsidRPr="00365CA1" w:rsidRDefault="007A360A" w:rsidP="007A360A">
      <w:pPr>
        <w:spacing w:line="240" w:lineRule="auto"/>
        <w:jc w:val="center"/>
        <w:rPr>
          <w:rFonts w:ascii="Sylfaen" w:hAnsi="Sylfaen"/>
          <w:b/>
          <w:noProof/>
          <w:szCs w:val="28"/>
        </w:rPr>
      </w:pPr>
      <w:r w:rsidRPr="00365CA1">
        <w:rPr>
          <w:rFonts w:ascii="Sylfaen" w:hAnsi="Sylfaen" w:cs="Sylfaen"/>
          <w:b/>
          <w:noProof/>
          <w:szCs w:val="28"/>
        </w:rPr>
        <w:lastRenderedPageBreak/>
        <w:t>საქართველოს</w:t>
      </w:r>
      <w:r w:rsidRPr="00365CA1">
        <w:rPr>
          <w:rFonts w:ascii="Sylfaen" w:hAnsi="Sylfaen"/>
          <w:b/>
          <w:noProof/>
          <w:szCs w:val="28"/>
        </w:rPr>
        <w:t xml:space="preserve"> </w:t>
      </w:r>
      <w:r w:rsidRPr="00365CA1">
        <w:rPr>
          <w:rFonts w:ascii="Sylfaen" w:hAnsi="Sylfaen" w:cs="Sylfaen"/>
          <w:b/>
          <w:noProof/>
          <w:szCs w:val="28"/>
        </w:rPr>
        <w:t>პარლამენტი</w:t>
      </w:r>
      <w:r w:rsidRPr="00365CA1">
        <w:rPr>
          <w:rFonts w:ascii="Sylfaen" w:hAnsi="Sylfaen"/>
          <w:b/>
          <w:noProof/>
          <w:szCs w:val="28"/>
        </w:rPr>
        <w:t xml:space="preserve"> </w:t>
      </w:r>
      <w:r w:rsidRPr="00365CA1">
        <w:rPr>
          <w:rFonts w:ascii="Sylfaen" w:hAnsi="Sylfaen" w:cs="Sylfaen"/>
          <w:b/>
          <w:noProof/>
          <w:szCs w:val="28"/>
        </w:rPr>
        <w:t>და</w:t>
      </w:r>
      <w:r w:rsidRPr="00365CA1">
        <w:rPr>
          <w:rFonts w:ascii="Sylfaen" w:hAnsi="Sylfaen"/>
          <w:b/>
          <w:noProof/>
          <w:szCs w:val="28"/>
        </w:rPr>
        <w:t xml:space="preserve"> </w:t>
      </w:r>
      <w:r w:rsidRPr="00365CA1">
        <w:rPr>
          <w:rFonts w:ascii="Sylfaen" w:hAnsi="Sylfaen" w:cs="Sylfaen"/>
          <w:b/>
          <w:noProof/>
          <w:szCs w:val="28"/>
        </w:rPr>
        <w:t>მასთან</w:t>
      </w:r>
      <w:r w:rsidRPr="00365CA1">
        <w:rPr>
          <w:rFonts w:ascii="Sylfaen" w:hAnsi="Sylfaen"/>
          <w:b/>
          <w:noProof/>
          <w:szCs w:val="28"/>
        </w:rPr>
        <w:t xml:space="preserve"> </w:t>
      </w:r>
      <w:r w:rsidRPr="00365CA1">
        <w:rPr>
          <w:rFonts w:ascii="Sylfaen" w:hAnsi="Sylfaen" w:cs="Sylfaen"/>
          <w:b/>
          <w:noProof/>
          <w:szCs w:val="28"/>
        </w:rPr>
        <w:t>არსებული</w:t>
      </w:r>
      <w:r w:rsidRPr="00365CA1">
        <w:rPr>
          <w:rFonts w:ascii="Sylfaen" w:hAnsi="Sylfaen"/>
          <w:b/>
          <w:noProof/>
          <w:szCs w:val="28"/>
        </w:rPr>
        <w:t xml:space="preserve"> </w:t>
      </w:r>
      <w:r w:rsidRPr="00365CA1">
        <w:rPr>
          <w:rFonts w:ascii="Sylfaen" w:hAnsi="Sylfaen" w:cs="Sylfaen"/>
          <w:b/>
          <w:noProof/>
          <w:szCs w:val="28"/>
        </w:rPr>
        <w:t>ორგანიზაციები</w:t>
      </w:r>
    </w:p>
    <w:p w:rsidR="004D5BE3" w:rsidRPr="00365CA1" w:rsidRDefault="007A360A" w:rsidP="00C9642C">
      <w:pPr>
        <w:ind w:firstLine="720"/>
        <w:jc w:val="both"/>
        <w:rPr>
          <w:rFonts w:ascii="Sylfaen" w:hAnsi="Sylfaen"/>
          <w:noProof/>
          <w:szCs w:val="28"/>
        </w:rPr>
      </w:pPr>
      <w:r w:rsidRPr="00365CA1">
        <w:rPr>
          <w:rFonts w:ascii="Sylfaen" w:hAnsi="Sylfaen" w:cs="Sylfaen"/>
          <w:noProof/>
          <w:szCs w:val="28"/>
        </w:rPr>
        <w:t>საქართველოს</w:t>
      </w:r>
      <w:r w:rsidRPr="00365CA1">
        <w:rPr>
          <w:rFonts w:ascii="Sylfaen" w:hAnsi="Sylfaen"/>
          <w:noProof/>
          <w:szCs w:val="28"/>
        </w:rPr>
        <w:t xml:space="preserve"> </w:t>
      </w:r>
      <w:r w:rsidRPr="00365CA1">
        <w:rPr>
          <w:rFonts w:ascii="Sylfaen" w:hAnsi="Sylfaen" w:cs="Sylfaen"/>
          <w:noProof/>
          <w:szCs w:val="28"/>
        </w:rPr>
        <w:t>პარლამენტისა</w:t>
      </w:r>
      <w:r w:rsidRPr="00365CA1">
        <w:rPr>
          <w:rFonts w:ascii="Sylfaen" w:hAnsi="Sylfaen"/>
          <w:noProof/>
          <w:szCs w:val="28"/>
        </w:rPr>
        <w:t xml:space="preserve"> </w:t>
      </w:r>
      <w:r w:rsidRPr="00365CA1">
        <w:rPr>
          <w:rFonts w:ascii="Sylfaen" w:hAnsi="Sylfaen" w:cs="Sylfaen"/>
          <w:noProof/>
          <w:szCs w:val="28"/>
        </w:rPr>
        <w:t>და</w:t>
      </w:r>
      <w:r w:rsidRPr="00365CA1">
        <w:rPr>
          <w:rFonts w:ascii="Sylfaen" w:hAnsi="Sylfaen"/>
          <w:noProof/>
          <w:szCs w:val="28"/>
        </w:rPr>
        <w:t xml:space="preserve"> </w:t>
      </w:r>
      <w:r w:rsidRPr="00365CA1">
        <w:rPr>
          <w:rFonts w:ascii="Sylfaen" w:hAnsi="Sylfaen" w:cs="Sylfaen"/>
          <w:noProof/>
          <w:szCs w:val="28"/>
        </w:rPr>
        <w:t>მასთან</w:t>
      </w:r>
      <w:r w:rsidRPr="00365CA1">
        <w:rPr>
          <w:rFonts w:ascii="Sylfaen" w:hAnsi="Sylfaen"/>
          <w:noProof/>
          <w:szCs w:val="28"/>
        </w:rPr>
        <w:t xml:space="preserve"> </w:t>
      </w:r>
      <w:r w:rsidRPr="00365CA1">
        <w:rPr>
          <w:rFonts w:ascii="Sylfaen" w:hAnsi="Sylfaen" w:cs="Sylfaen"/>
          <w:noProof/>
          <w:szCs w:val="28"/>
        </w:rPr>
        <w:t>არსებული</w:t>
      </w:r>
      <w:r w:rsidRPr="00365CA1">
        <w:rPr>
          <w:rFonts w:ascii="Sylfaen" w:hAnsi="Sylfaen"/>
          <w:noProof/>
          <w:szCs w:val="28"/>
        </w:rPr>
        <w:t xml:space="preserve"> </w:t>
      </w:r>
      <w:r w:rsidRPr="00365CA1">
        <w:rPr>
          <w:rFonts w:ascii="Sylfaen" w:hAnsi="Sylfaen" w:cs="Sylfaen"/>
          <w:noProof/>
          <w:szCs w:val="28"/>
        </w:rPr>
        <w:t>ორგანიზაციებისთვის</w:t>
      </w:r>
      <w:r w:rsidRPr="00365CA1">
        <w:rPr>
          <w:rFonts w:ascii="Sylfaen" w:hAnsi="Sylfaen"/>
          <w:noProof/>
          <w:szCs w:val="28"/>
        </w:rPr>
        <w:t xml:space="preserve"> </w:t>
      </w:r>
      <w:r w:rsidR="00CF39BF">
        <w:rPr>
          <w:rFonts w:ascii="Sylfaen" w:hAnsi="Sylfaen"/>
          <w:noProof/>
          <w:szCs w:val="28"/>
        </w:rPr>
        <w:t>2017 წელს</w:t>
      </w:r>
      <w:r w:rsidR="007871B9" w:rsidRPr="00365CA1">
        <w:rPr>
          <w:rFonts w:ascii="Sylfaen" w:hAnsi="Sylfaen"/>
          <w:noProof/>
          <w:szCs w:val="28"/>
        </w:rPr>
        <w:t xml:space="preserve"> </w:t>
      </w:r>
      <w:r w:rsidRPr="00365CA1">
        <w:rPr>
          <w:rFonts w:ascii="Sylfaen" w:hAnsi="Sylfaen" w:cs="Sylfaen"/>
          <w:noProof/>
          <w:szCs w:val="28"/>
        </w:rPr>
        <w:t>სახელმწიფო</w:t>
      </w:r>
      <w:r w:rsidRPr="00365CA1">
        <w:rPr>
          <w:rFonts w:ascii="Sylfaen" w:hAnsi="Sylfaen"/>
          <w:noProof/>
          <w:szCs w:val="28"/>
        </w:rPr>
        <w:t xml:space="preserve"> </w:t>
      </w:r>
      <w:r w:rsidRPr="00365CA1">
        <w:rPr>
          <w:rFonts w:ascii="Sylfaen" w:hAnsi="Sylfaen" w:cs="Sylfaen"/>
          <w:noProof/>
          <w:szCs w:val="28"/>
        </w:rPr>
        <w:t>ბიუჯეტით</w:t>
      </w:r>
      <w:r w:rsidRPr="00365CA1">
        <w:rPr>
          <w:rFonts w:ascii="Sylfaen" w:hAnsi="Sylfaen"/>
          <w:noProof/>
          <w:szCs w:val="28"/>
        </w:rPr>
        <w:t xml:space="preserve"> </w:t>
      </w:r>
      <w:r w:rsidRPr="00365CA1">
        <w:rPr>
          <w:rFonts w:ascii="Sylfaen" w:hAnsi="Sylfaen" w:cs="Sylfaen"/>
          <w:noProof/>
          <w:szCs w:val="28"/>
        </w:rPr>
        <w:t>გამოყოფილმა</w:t>
      </w:r>
      <w:r w:rsidRPr="00365CA1">
        <w:rPr>
          <w:rFonts w:ascii="Sylfaen" w:hAnsi="Sylfaen"/>
          <w:noProof/>
          <w:szCs w:val="28"/>
        </w:rPr>
        <w:t xml:space="preserve"> </w:t>
      </w:r>
      <w:r w:rsidRPr="00365CA1">
        <w:rPr>
          <w:rFonts w:ascii="Sylfaen" w:hAnsi="Sylfaen" w:cs="Sylfaen"/>
          <w:noProof/>
          <w:szCs w:val="28"/>
        </w:rPr>
        <w:t>დაზუსტებულმა</w:t>
      </w:r>
      <w:r w:rsidRPr="00365CA1">
        <w:rPr>
          <w:rFonts w:ascii="Sylfaen" w:hAnsi="Sylfaen"/>
          <w:noProof/>
          <w:szCs w:val="28"/>
        </w:rPr>
        <w:t xml:space="preserve"> </w:t>
      </w:r>
      <w:r w:rsidRPr="00365CA1">
        <w:rPr>
          <w:rFonts w:ascii="Sylfaen" w:hAnsi="Sylfaen" w:cs="Sylfaen"/>
          <w:noProof/>
          <w:szCs w:val="28"/>
        </w:rPr>
        <w:t>ასიგნებებმა</w:t>
      </w:r>
      <w:r w:rsidRPr="00365CA1">
        <w:rPr>
          <w:rFonts w:ascii="Sylfaen" w:hAnsi="Sylfaen"/>
          <w:noProof/>
          <w:szCs w:val="28"/>
        </w:rPr>
        <w:t xml:space="preserve"> </w:t>
      </w:r>
      <w:r w:rsidRPr="00365CA1">
        <w:rPr>
          <w:rFonts w:ascii="Sylfaen" w:hAnsi="Sylfaen" w:cs="Sylfaen"/>
          <w:noProof/>
          <w:szCs w:val="28"/>
        </w:rPr>
        <w:t>შეადგინა</w:t>
      </w:r>
      <w:r w:rsidR="00DA0466" w:rsidRPr="00365CA1">
        <w:rPr>
          <w:rFonts w:ascii="Sylfaen" w:hAnsi="Sylfaen" w:cs="Sylfaen"/>
          <w:noProof/>
          <w:szCs w:val="28"/>
          <w:lang w:val="ka-GE"/>
        </w:rPr>
        <w:t xml:space="preserve"> </w:t>
      </w:r>
      <w:r w:rsidR="00640839">
        <w:rPr>
          <w:rFonts w:ascii="Sylfaen" w:eastAsia="Times New Roman" w:hAnsi="Sylfaen"/>
          <w:color w:val="000000"/>
          <w:lang w:val="ka-GE"/>
        </w:rPr>
        <w:t>60</w:t>
      </w:r>
      <w:r w:rsidR="007871B9" w:rsidRPr="00365CA1">
        <w:rPr>
          <w:rFonts w:ascii="Sylfaen" w:eastAsia="Times New Roman" w:hAnsi="Sylfaen"/>
          <w:color w:val="000000"/>
        </w:rPr>
        <w:t xml:space="preserve"> </w:t>
      </w:r>
      <w:r w:rsidR="00640839">
        <w:rPr>
          <w:rFonts w:ascii="Sylfaen" w:eastAsia="Times New Roman" w:hAnsi="Sylfaen"/>
          <w:color w:val="000000"/>
          <w:lang w:val="ka-GE"/>
        </w:rPr>
        <w:t>131</w:t>
      </w:r>
      <w:r w:rsidR="007871B9" w:rsidRPr="00365CA1">
        <w:rPr>
          <w:rFonts w:ascii="Sylfaen" w:eastAsia="Times New Roman" w:hAnsi="Sylfaen"/>
          <w:color w:val="000000"/>
        </w:rPr>
        <w:t>.</w:t>
      </w:r>
      <w:r w:rsidR="00640839">
        <w:rPr>
          <w:rFonts w:ascii="Sylfaen" w:eastAsia="Times New Roman" w:hAnsi="Sylfaen"/>
          <w:color w:val="000000"/>
          <w:lang w:val="ka-GE"/>
        </w:rPr>
        <w:t>0</w:t>
      </w:r>
      <w:r w:rsidRPr="00365CA1">
        <w:rPr>
          <w:rFonts w:ascii="Sylfaen" w:eastAsia="Times New Roman" w:hAnsi="Sylfaen"/>
          <w:color w:val="000000"/>
        </w:rPr>
        <w:t xml:space="preserve"> </w:t>
      </w:r>
      <w:r w:rsidRPr="00365CA1">
        <w:rPr>
          <w:rFonts w:ascii="Sylfaen" w:hAnsi="Sylfaen" w:cs="Sylfaen"/>
          <w:noProof/>
          <w:szCs w:val="28"/>
        </w:rPr>
        <w:t>ათასი</w:t>
      </w:r>
      <w:r w:rsidRPr="00365CA1">
        <w:rPr>
          <w:rFonts w:ascii="Sylfaen" w:hAnsi="Sylfaen"/>
          <w:noProof/>
          <w:szCs w:val="28"/>
        </w:rPr>
        <w:t xml:space="preserve"> </w:t>
      </w:r>
      <w:r w:rsidRPr="00365CA1">
        <w:rPr>
          <w:rFonts w:ascii="Sylfaen" w:hAnsi="Sylfaen" w:cs="Sylfaen"/>
          <w:noProof/>
          <w:szCs w:val="28"/>
        </w:rPr>
        <w:t>ლარი</w:t>
      </w:r>
      <w:r w:rsidRPr="00365CA1">
        <w:rPr>
          <w:rFonts w:ascii="Sylfaen" w:hAnsi="Sylfaen"/>
          <w:noProof/>
          <w:szCs w:val="28"/>
        </w:rPr>
        <w:t xml:space="preserve">, </w:t>
      </w:r>
      <w:r w:rsidRPr="00365CA1">
        <w:rPr>
          <w:rFonts w:ascii="Sylfaen" w:hAnsi="Sylfaen" w:cs="Sylfaen"/>
          <w:noProof/>
          <w:szCs w:val="28"/>
        </w:rPr>
        <w:t>ხოლო</w:t>
      </w:r>
      <w:r w:rsidRPr="00365CA1">
        <w:rPr>
          <w:rFonts w:ascii="Sylfaen" w:hAnsi="Sylfaen"/>
          <w:noProof/>
          <w:szCs w:val="28"/>
        </w:rPr>
        <w:t xml:space="preserve"> </w:t>
      </w:r>
      <w:r w:rsidRPr="00365CA1">
        <w:rPr>
          <w:rFonts w:ascii="Sylfaen" w:hAnsi="Sylfaen" w:cs="Sylfaen"/>
          <w:noProof/>
          <w:szCs w:val="28"/>
        </w:rPr>
        <w:t>ფაქტიურმა</w:t>
      </w:r>
      <w:r w:rsidRPr="00365CA1">
        <w:rPr>
          <w:rFonts w:ascii="Sylfaen" w:hAnsi="Sylfaen"/>
          <w:noProof/>
          <w:szCs w:val="28"/>
        </w:rPr>
        <w:t xml:space="preserve"> </w:t>
      </w:r>
      <w:r w:rsidRPr="00365CA1">
        <w:rPr>
          <w:rFonts w:ascii="Sylfaen" w:hAnsi="Sylfaen" w:cs="Sylfaen"/>
          <w:noProof/>
          <w:szCs w:val="28"/>
        </w:rPr>
        <w:t>დაფინანსებამ</w:t>
      </w:r>
      <w:r w:rsidRPr="00365CA1">
        <w:rPr>
          <w:rFonts w:ascii="Sylfaen" w:hAnsi="Sylfaen"/>
          <w:noProof/>
          <w:szCs w:val="28"/>
        </w:rPr>
        <w:t xml:space="preserve"> - </w:t>
      </w:r>
      <w:r w:rsidR="00640839">
        <w:rPr>
          <w:rFonts w:ascii="Sylfaen" w:eastAsia="Times New Roman" w:hAnsi="Sylfaen"/>
          <w:color w:val="000000"/>
          <w:lang w:val="ka-GE"/>
        </w:rPr>
        <w:t>59</w:t>
      </w:r>
      <w:r w:rsidR="007871B9" w:rsidRPr="00365CA1">
        <w:rPr>
          <w:rFonts w:ascii="Sylfaen" w:eastAsia="Times New Roman" w:hAnsi="Sylfaen"/>
          <w:color w:val="000000"/>
        </w:rPr>
        <w:t xml:space="preserve"> </w:t>
      </w:r>
      <w:r w:rsidR="00640839">
        <w:rPr>
          <w:rFonts w:ascii="Sylfaen" w:eastAsia="Times New Roman" w:hAnsi="Sylfaen"/>
          <w:color w:val="000000"/>
          <w:lang w:val="ka-GE"/>
        </w:rPr>
        <w:t>223</w:t>
      </w:r>
      <w:r w:rsidR="007871B9" w:rsidRPr="00365CA1">
        <w:rPr>
          <w:rFonts w:ascii="Sylfaen" w:eastAsia="Times New Roman" w:hAnsi="Sylfaen"/>
          <w:color w:val="000000"/>
        </w:rPr>
        <w:t>.</w:t>
      </w:r>
      <w:r w:rsidR="00640839">
        <w:rPr>
          <w:rFonts w:ascii="Sylfaen" w:eastAsia="Times New Roman" w:hAnsi="Sylfaen"/>
          <w:color w:val="000000"/>
          <w:lang w:val="ka-GE"/>
        </w:rPr>
        <w:t>5</w:t>
      </w:r>
      <w:r w:rsidRPr="00365CA1">
        <w:rPr>
          <w:rFonts w:ascii="Sylfaen" w:eastAsia="Times New Roman" w:hAnsi="Sylfaen"/>
          <w:color w:val="000000"/>
        </w:rPr>
        <w:t xml:space="preserve"> </w:t>
      </w:r>
      <w:r w:rsidRPr="00365CA1">
        <w:rPr>
          <w:rFonts w:ascii="Sylfaen" w:hAnsi="Sylfaen" w:cs="Sylfaen"/>
          <w:noProof/>
          <w:szCs w:val="28"/>
        </w:rPr>
        <w:t>ათასი</w:t>
      </w:r>
      <w:r w:rsidRPr="00365CA1">
        <w:rPr>
          <w:rFonts w:ascii="Sylfaen" w:hAnsi="Sylfaen"/>
          <w:noProof/>
          <w:szCs w:val="28"/>
        </w:rPr>
        <w:t xml:space="preserve"> </w:t>
      </w:r>
      <w:r w:rsidRPr="00365CA1">
        <w:rPr>
          <w:rFonts w:ascii="Sylfaen" w:hAnsi="Sylfaen" w:cs="Sylfaen"/>
          <w:noProof/>
          <w:szCs w:val="28"/>
        </w:rPr>
        <w:t>ლარი</w:t>
      </w:r>
      <w:r w:rsidRPr="00365CA1">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Pr="00365CA1">
        <w:rPr>
          <w:rFonts w:ascii="Sylfaen" w:hAnsi="Sylfaen"/>
          <w:noProof/>
          <w:szCs w:val="28"/>
          <w:lang w:val="ka-GE"/>
        </w:rPr>
        <w:t xml:space="preserve"> </w:t>
      </w:r>
      <w:r w:rsidR="00640839">
        <w:rPr>
          <w:rFonts w:ascii="Sylfaen" w:hAnsi="Sylfaen"/>
          <w:noProof/>
          <w:szCs w:val="28"/>
          <w:lang w:val="ka-GE"/>
        </w:rPr>
        <w:t xml:space="preserve">3 </w:t>
      </w:r>
      <w:r w:rsidR="00640839">
        <w:rPr>
          <w:rFonts w:ascii="Sylfaen" w:eastAsia="Times New Roman" w:hAnsi="Sylfaen"/>
          <w:color w:val="000000"/>
          <w:lang w:val="ka-GE"/>
        </w:rPr>
        <w:t>556</w:t>
      </w:r>
      <w:r w:rsidR="007871B9" w:rsidRPr="00365CA1">
        <w:rPr>
          <w:rFonts w:ascii="Sylfaen" w:eastAsia="Times New Roman" w:hAnsi="Sylfaen"/>
          <w:color w:val="000000"/>
        </w:rPr>
        <w:t>.</w:t>
      </w:r>
      <w:r w:rsidR="00640839">
        <w:rPr>
          <w:rFonts w:ascii="Sylfaen" w:eastAsia="Times New Roman" w:hAnsi="Sylfaen"/>
          <w:color w:val="000000"/>
          <w:lang w:val="ka-GE"/>
        </w:rPr>
        <w:t>1</w:t>
      </w:r>
      <w:r w:rsidRPr="00365CA1">
        <w:rPr>
          <w:rFonts w:ascii="Sylfaen" w:eastAsia="Times New Roman" w:hAnsi="Sylfaen"/>
          <w:color w:val="000000"/>
        </w:rPr>
        <w:t xml:space="preserve"> </w:t>
      </w:r>
      <w:r w:rsidRPr="00365CA1">
        <w:rPr>
          <w:rFonts w:ascii="Sylfaen" w:hAnsi="Sylfaen" w:cs="Sylfaen"/>
          <w:noProof/>
          <w:szCs w:val="28"/>
        </w:rPr>
        <w:t>ათასი</w:t>
      </w:r>
      <w:r w:rsidRPr="00365CA1">
        <w:rPr>
          <w:rFonts w:ascii="Sylfaen" w:hAnsi="Sylfaen"/>
          <w:noProof/>
          <w:szCs w:val="28"/>
        </w:rPr>
        <w:t xml:space="preserve"> </w:t>
      </w:r>
      <w:r w:rsidRPr="00365CA1">
        <w:rPr>
          <w:rFonts w:ascii="Sylfaen" w:hAnsi="Sylfaen" w:cs="Sylfaen"/>
          <w:noProof/>
          <w:szCs w:val="28"/>
        </w:rPr>
        <w:t>ლარით</w:t>
      </w:r>
      <w:r w:rsidRPr="00365CA1">
        <w:rPr>
          <w:rFonts w:ascii="Sylfaen" w:hAnsi="Sylfaen"/>
          <w:noProof/>
          <w:szCs w:val="28"/>
        </w:rPr>
        <w:t xml:space="preserve"> </w:t>
      </w:r>
      <w:r w:rsidR="00640839">
        <w:rPr>
          <w:rFonts w:ascii="Sylfaen" w:hAnsi="Sylfaen"/>
          <w:noProof/>
          <w:szCs w:val="28"/>
          <w:lang w:val="ka-GE"/>
        </w:rPr>
        <w:t>მ</w:t>
      </w:r>
      <w:r w:rsidR="00640839">
        <w:rPr>
          <w:rFonts w:ascii="Sylfaen" w:hAnsi="Sylfaen" w:cs="Sylfaen"/>
          <w:noProof/>
          <w:szCs w:val="28"/>
          <w:lang w:val="ka-GE"/>
        </w:rPr>
        <w:t>ეტია</w:t>
      </w:r>
      <w:r w:rsidRPr="00365CA1">
        <w:rPr>
          <w:rFonts w:ascii="Sylfaen" w:hAnsi="Sylfaen"/>
          <w:noProof/>
          <w:szCs w:val="28"/>
        </w:rPr>
        <w:t>.</w:t>
      </w:r>
    </w:p>
    <w:p w:rsidR="00380845" w:rsidRPr="00365CA1" w:rsidRDefault="00640839" w:rsidP="00380845">
      <w:pPr>
        <w:spacing w:line="240" w:lineRule="auto"/>
        <w:jc w:val="right"/>
        <w:rPr>
          <w:rFonts w:ascii="Sylfaen" w:hAnsi="Sylfaen" w:cs="Sylfaen"/>
          <w:i/>
          <w:noProof/>
          <w:sz w:val="16"/>
          <w:szCs w:val="16"/>
        </w:rPr>
      </w:pPr>
      <w:r>
        <w:rPr>
          <w:rFonts w:ascii="Sylfaen" w:hAnsi="Sylfaen"/>
          <w:i/>
          <w:noProof/>
          <w:sz w:val="16"/>
          <w:szCs w:val="16"/>
        </w:rPr>
        <w:t>2016-2017 წლებში გამოყოფილი</w:t>
      </w:r>
      <w:r w:rsidR="00380845" w:rsidRPr="00365CA1">
        <w:rPr>
          <w:rFonts w:ascii="Sylfaen" w:hAnsi="Sylfaen"/>
          <w:i/>
          <w:noProof/>
          <w:sz w:val="16"/>
          <w:szCs w:val="16"/>
        </w:rPr>
        <w:br/>
        <w:t xml:space="preserve"> </w:t>
      </w:r>
      <w:r w:rsidR="00380845" w:rsidRPr="00365CA1">
        <w:rPr>
          <w:rFonts w:ascii="Sylfaen" w:hAnsi="Sylfaen" w:cs="Sylfaen"/>
          <w:i/>
          <w:noProof/>
          <w:sz w:val="16"/>
          <w:szCs w:val="16"/>
        </w:rPr>
        <w:t>დაზუსტებული</w:t>
      </w:r>
      <w:r w:rsidR="00380845" w:rsidRPr="00365CA1">
        <w:rPr>
          <w:rFonts w:ascii="Sylfaen" w:hAnsi="Sylfaen"/>
          <w:i/>
          <w:noProof/>
          <w:sz w:val="16"/>
          <w:szCs w:val="16"/>
        </w:rPr>
        <w:t xml:space="preserve"> </w:t>
      </w:r>
      <w:r w:rsidR="00380845" w:rsidRPr="00365CA1">
        <w:rPr>
          <w:rFonts w:ascii="Sylfaen" w:hAnsi="Sylfaen" w:cs="Sylfaen"/>
          <w:i/>
          <w:noProof/>
          <w:sz w:val="16"/>
          <w:szCs w:val="16"/>
        </w:rPr>
        <w:t>ასიგნებები</w:t>
      </w:r>
      <w:r w:rsidR="00380845" w:rsidRPr="00365CA1">
        <w:rPr>
          <w:rFonts w:ascii="Sylfaen" w:hAnsi="Sylfaen"/>
          <w:i/>
          <w:noProof/>
          <w:sz w:val="16"/>
          <w:szCs w:val="16"/>
        </w:rPr>
        <w:t xml:space="preserve"> </w:t>
      </w:r>
      <w:r w:rsidR="00380845" w:rsidRPr="00365CA1">
        <w:rPr>
          <w:rFonts w:ascii="Sylfaen" w:hAnsi="Sylfaen" w:cs="Sylfaen"/>
          <w:i/>
          <w:noProof/>
          <w:sz w:val="16"/>
          <w:szCs w:val="16"/>
        </w:rPr>
        <w:t>და</w:t>
      </w:r>
      <w:r w:rsidR="00380845" w:rsidRPr="00365CA1">
        <w:rPr>
          <w:rFonts w:ascii="Sylfaen" w:hAnsi="Sylfaen"/>
          <w:i/>
          <w:noProof/>
          <w:sz w:val="16"/>
          <w:szCs w:val="16"/>
        </w:rPr>
        <w:t xml:space="preserve"> </w:t>
      </w:r>
      <w:r w:rsidR="00380845" w:rsidRPr="00365CA1">
        <w:rPr>
          <w:rFonts w:ascii="Sylfaen" w:hAnsi="Sylfaen" w:cs="Sylfaen"/>
          <w:i/>
          <w:noProof/>
          <w:sz w:val="16"/>
          <w:szCs w:val="16"/>
        </w:rPr>
        <w:t>ფაქტიური</w:t>
      </w:r>
      <w:r w:rsidR="00380845" w:rsidRPr="00365CA1">
        <w:rPr>
          <w:rFonts w:ascii="Sylfaen" w:hAnsi="Sylfaen"/>
          <w:i/>
          <w:noProof/>
          <w:sz w:val="16"/>
          <w:szCs w:val="16"/>
        </w:rPr>
        <w:t xml:space="preserve"> </w:t>
      </w:r>
      <w:r w:rsidR="00380845" w:rsidRPr="00365CA1">
        <w:rPr>
          <w:rFonts w:ascii="Sylfaen" w:hAnsi="Sylfaen" w:cs="Sylfaen"/>
          <w:i/>
          <w:noProof/>
          <w:sz w:val="16"/>
          <w:szCs w:val="16"/>
        </w:rPr>
        <w:t>დაფინანსება</w:t>
      </w:r>
    </w:p>
    <w:p w:rsidR="007871B9" w:rsidRPr="00365CA1" w:rsidRDefault="00640839" w:rsidP="007871B9">
      <w:pPr>
        <w:spacing w:line="240" w:lineRule="auto"/>
        <w:jc w:val="center"/>
        <w:rPr>
          <w:rFonts w:ascii="Sylfaen" w:hAnsi="Sylfaen" w:cs="Sylfaen"/>
          <w:i/>
          <w:noProof/>
          <w:sz w:val="16"/>
          <w:szCs w:val="16"/>
        </w:rPr>
      </w:pPr>
      <w:r>
        <w:rPr>
          <w:noProof/>
        </w:rPr>
        <w:drawing>
          <wp:inline distT="0" distB="0" distL="0" distR="0" wp14:anchorId="6CC43829" wp14:editId="72EC6B28">
            <wp:extent cx="6823494" cy="2027208"/>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5BE3" w:rsidRPr="00365CA1" w:rsidRDefault="007A360A" w:rsidP="00C9642C">
      <w:pPr>
        <w:ind w:firstLine="720"/>
        <w:jc w:val="both"/>
        <w:rPr>
          <w:rFonts w:ascii="Sylfaen" w:eastAsia="Times New Roman" w:hAnsi="Sylfaen"/>
          <w:lang w:val="ka-GE"/>
        </w:rPr>
      </w:pPr>
      <w:r w:rsidRPr="00365CA1">
        <w:rPr>
          <w:rFonts w:ascii="Sylfaen" w:hAnsi="Sylfaen" w:cs="Sylfaen"/>
          <w:noProof/>
          <w:szCs w:val="28"/>
        </w:rPr>
        <w:t>საქართველოს</w:t>
      </w:r>
      <w:r w:rsidRPr="00365CA1">
        <w:rPr>
          <w:rFonts w:ascii="Sylfaen" w:hAnsi="Sylfaen"/>
          <w:noProof/>
          <w:szCs w:val="28"/>
        </w:rPr>
        <w:t xml:space="preserve"> </w:t>
      </w:r>
      <w:r w:rsidRPr="00365CA1">
        <w:rPr>
          <w:rFonts w:ascii="Sylfaen" w:hAnsi="Sylfaen" w:cs="Sylfaen"/>
          <w:noProof/>
          <w:szCs w:val="28"/>
        </w:rPr>
        <w:t>პარლამენტისა</w:t>
      </w:r>
      <w:r w:rsidRPr="00365CA1">
        <w:rPr>
          <w:rFonts w:ascii="Sylfaen" w:hAnsi="Sylfaen"/>
          <w:noProof/>
          <w:szCs w:val="28"/>
        </w:rPr>
        <w:t xml:space="preserve"> </w:t>
      </w:r>
      <w:r w:rsidRPr="00365CA1">
        <w:rPr>
          <w:rFonts w:ascii="Sylfaen" w:hAnsi="Sylfaen" w:cs="Sylfaen"/>
          <w:noProof/>
          <w:szCs w:val="28"/>
        </w:rPr>
        <w:t>და</w:t>
      </w:r>
      <w:r w:rsidRPr="00365CA1">
        <w:rPr>
          <w:rFonts w:ascii="Sylfaen" w:hAnsi="Sylfaen"/>
          <w:noProof/>
          <w:szCs w:val="28"/>
        </w:rPr>
        <w:t xml:space="preserve"> </w:t>
      </w:r>
      <w:r w:rsidRPr="00365CA1">
        <w:rPr>
          <w:rFonts w:ascii="Sylfaen" w:hAnsi="Sylfaen" w:cs="Sylfaen"/>
          <w:noProof/>
          <w:szCs w:val="28"/>
        </w:rPr>
        <w:t>მასთან</w:t>
      </w:r>
      <w:r w:rsidRPr="00365CA1">
        <w:rPr>
          <w:rFonts w:ascii="Sylfaen" w:hAnsi="Sylfaen"/>
          <w:noProof/>
          <w:szCs w:val="28"/>
        </w:rPr>
        <w:t xml:space="preserve"> </w:t>
      </w:r>
      <w:r w:rsidRPr="00365CA1">
        <w:rPr>
          <w:rFonts w:ascii="Sylfaen" w:hAnsi="Sylfaen" w:cs="Sylfaen"/>
          <w:noProof/>
          <w:szCs w:val="28"/>
        </w:rPr>
        <w:t>არსებული</w:t>
      </w:r>
      <w:r w:rsidRPr="00365CA1">
        <w:rPr>
          <w:rFonts w:ascii="Sylfaen" w:hAnsi="Sylfaen"/>
          <w:noProof/>
          <w:szCs w:val="28"/>
        </w:rPr>
        <w:t xml:space="preserve"> </w:t>
      </w:r>
      <w:r w:rsidRPr="00365CA1">
        <w:rPr>
          <w:rFonts w:ascii="Sylfaen" w:hAnsi="Sylfaen" w:cs="Sylfaen"/>
          <w:noProof/>
          <w:szCs w:val="28"/>
        </w:rPr>
        <w:t>ორგანიზაციებისათვის</w:t>
      </w:r>
      <w:r w:rsidRPr="00365CA1">
        <w:rPr>
          <w:rFonts w:ascii="Sylfaen" w:hAnsi="Sylfaen"/>
          <w:noProof/>
          <w:szCs w:val="28"/>
        </w:rPr>
        <w:t xml:space="preserve"> </w:t>
      </w:r>
      <w:r w:rsidRPr="00365CA1">
        <w:rPr>
          <w:rFonts w:ascii="Sylfaen" w:hAnsi="Sylfaen" w:cs="Sylfaen"/>
          <w:noProof/>
          <w:szCs w:val="28"/>
        </w:rPr>
        <w:t>გამოყოფილ</w:t>
      </w:r>
      <w:r w:rsidRPr="00365CA1">
        <w:rPr>
          <w:rFonts w:ascii="Sylfaen" w:hAnsi="Sylfaen"/>
          <w:noProof/>
          <w:szCs w:val="28"/>
        </w:rPr>
        <w:t xml:space="preserve"> </w:t>
      </w:r>
      <w:r w:rsidRPr="00365CA1">
        <w:rPr>
          <w:rFonts w:ascii="Sylfaen" w:hAnsi="Sylfaen" w:cs="Sylfaen"/>
          <w:noProof/>
          <w:szCs w:val="28"/>
        </w:rPr>
        <w:t>სახსრებში</w:t>
      </w:r>
      <w:r w:rsidRPr="00365CA1">
        <w:rPr>
          <w:rFonts w:ascii="Sylfaen" w:hAnsi="Sylfaen"/>
          <w:noProof/>
          <w:szCs w:val="28"/>
        </w:rPr>
        <w:t xml:space="preserve"> </w:t>
      </w:r>
      <w:r w:rsidRPr="00365CA1">
        <w:rPr>
          <w:rFonts w:ascii="Sylfaen" w:hAnsi="Sylfaen"/>
          <w:noProof/>
          <w:szCs w:val="28"/>
          <w:lang w:val="ka-GE"/>
        </w:rPr>
        <w:t>„</w:t>
      </w:r>
      <w:r w:rsidRPr="00365CA1">
        <w:rPr>
          <w:rFonts w:ascii="Sylfaen" w:hAnsi="Sylfaen"/>
          <w:noProof/>
          <w:szCs w:val="28"/>
        </w:rPr>
        <w:t xml:space="preserve">ხარჯების“ </w:t>
      </w:r>
      <w:r w:rsidRPr="00365CA1">
        <w:rPr>
          <w:rFonts w:ascii="Sylfaen" w:hAnsi="Sylfaen" w:cs="Sylfaen"/>
          <w:noProof/>
          <w:szCs w:val="28"/>
        </w:rPr>
        <w:t>მუხლის</w:t>
      </w:r>
      <w:r w:rsidRPr="00365CA1">
        <w:rPr>
          <w:rFonts w:ascii="Sylfaen" w:hAnsi="Sylfaen"/>
          <w:noProof/>
          <w:szCs w:val="28"/>
        </w:rPr>
        <w:t xml:space="preserve"> </w:t>
      </w:r>
      <w:r w:rsidRPr="00365CA1">
        <w:rPr>
          <w:rFonts w:ascii="Sylfaen" w:hAnsi="Sylfaen" w:cs="Sylfaen"/>
          <w:noProof/>
          <w:szCs w:val="28"/>
        </w:rPr>
        <w:t>საკასო</w:t>
      </w:r>
      <w:r w:rsidRPr="00365CA1">
        <w:rPr>
          <w:rFonts w:ascii="Sylfaen" w:hAnsi="Sylfaen"/>
          <w:noProof/>
          <w:szCs w:val="28"/>
        </w:rPr>
        <w:t xml:space="preserve"> </w:t>
      </w:r>
      <w:r w:rsidRPr="00365CA1">
        <w:rPr>
          <w:rFonts w:ascii="Sylfaen" w:hAnsi="Sylfaen" w:cs="Sylfaen"/>
          <w:noProof/>
          <w:szCs w:val="28"/>
        </w:rPr>
        <w:t>შესრულებამ</w:t>
      </w:r>
      <w:r w:rsidRPr="00365CA1">
        <w:rPr>
          <w:rFonts w:ascii="Sylfaen" w:hAnsi="Sylfaen"/>
          <w:noProof/>
          <w:szCs w:val="28"/>
        </w:rPr>
        <w:t xml:space="preserve"> </w:t>
      </w:r>
      <w:r w:rsidR="00680859" w:rsidRPr="00365CA1">
        <w:rPr>
          <w:rFonts w:ascii="Sylfaen" w:hAnsi="Sylfaen" w:cs="Sylfaen"/>
          <w:noProof/>
          <w:szCs w:val="28"/>
        </w:rPr>
        <w:t xml:space="preserve">შეადგინა </w:t>
      </w:r>
      <w:r w:rsidR="00B21F1F" w:rsidRPr="00365CA1">
        <w:rPr>
          <w:rFonts w:ascii="Sylfaen" w:eastAsia="Times New Roman" w:hAnsi="Sylfaen"/>
          <w:lang w:val="ka-GE"/>
        </w:rPr>
        <w:t>9</w:t>
      </w:r>
      <w:r w:rsidR="00417F59">
        <w:rPr>
          <w:rFonts w:ascii="Sylfaen" w:eastAsia="Times New Roman" w:hAnsi="Sylfaen"/>
          <w:lang w:val="ka-GE"/>
        </w:rPr>
        <w:t>5</w:t>
      </w:r>
      <w:r w:rsidRPr="00365CA1">
        <w:rPr>
          <w:rFonts w:ascii="Sylfaen" w:eastAsia="Times New Roman" w:hAnsi="Sylfaen"/>
        </w:rPr>
        <w:t>.</w:t>
      </w:r>
      <w:r w:rsidR="0079183F">
        <w:rPr>
          <w:rFonts w:ascii="Sylfaen" w:eastAsia="Times New Roman" w:hAnsi="Sylfaen"/>
          <w:lang w:val="ka-GE"/>
        </w:rPr>
        <w:t>6</w:t>
      </w:r>
      <w:r w:rsidRPr="00365CA1">
        <w:rPr>
          <w:rFonts w:ascii="Sylfaen" w:eastAsia="Times New Roman" w:hAnsi="Sylfaen"/>
        </w:rPr>
        <w:t>%</w:t>
      </w:r>
      <w:r w:rsidR="00B21F1F" w:rsidRPr="00365CA1">
        <w:rPr>
          <w:rFonts w:ascii="Sylfaen" w:hAnsi="Sylfaen"/>
          <w:noProof/>
          <w:szCs w:val="28"/>
        </w:rPr>
        <w:t>,</w:t>
      </w:r>
      <w:r w:rsidR="00784D7E">
        <w:rPr>
          <w:rFonts w:ascii="Sylfaen" w:hAnsi="Sylfaen"/>
          <w:noProof/>
          <w:szCs w:val="28"/>
          <w:lang w:val="ka-GE"/>
        </w:rPr>
        <w:t xml:space="preserve"> </w:t>
      </w:r>
      <w:r w:rsidR="00784D7E" w:rsidRPr="00365CA1">
        <w:rPr>
          <w:rFonts w:ascii="Sylfaen" w:hAnsi="Sylfaen" w:cs="Sylfaen"/>
          <w:noProof/>
          <w:szCs w:val="28"/>
        </w:rPr>
        <w:t>ხოლო</w:t>
      </w:r>
      <w:r w:rsidR="00784D7E">
        <w:rPr>
          <w:rFonts w:ascii="Sylfaen" w:hAnsi="Sylfaen" w:cs="Sylfaen"/>
          <w:noProof/>
          <w:szCs w:val="28"/>
          <w:lang w:val="ka-GE"/>
        </w:rPr>
        <w:t xml:space="preserve"> </w:t>
      </w:r>
      <w:r w:rsidRPr="00365CA1">
        <w:rPr>
          <w:rFonts w:ascii="Sylfaen" w:hAnsi="Sylfaen"/>
          <w:noProof/>
          <w:szCs w:val="28"/>
          <w:lang w:val="ka-GE"/>
        </w:rPr>
        <w:t>„</w:t>
      </w:r>
      <w:r w:rsidRPr="00365CA1">
        <w:rPr>
          <w:rFonts w:ascii="Sylfaen" w:hAnsi="Sylfaen" w:cs="Sylfaen"/>
          <w:noProof/>
          <w:szCs w:val="28"/>
        </w:rPr>
        <w:t>არაფინანსური</w:t>
      </w:r>
      <w:r w:rsidRPr="00365CA1">
        <w:rPr>
          <w:rFonts w:ascii="Sylfaen" w:hAnsi="Sylfaen"/>
          <w:noProof/>
          <w:szCs w:val="28"/>
        </w:rPr>
        <w:t xml:space="preserve"> </w:t>
      </w:r>
      <w:r w:rsidRPr="00365CA1">
        <w:rPr>
          <w:rFonts w:ascii="Sylfaen" w:hAnsi="Sylfaen" w:cs="Sylfaen"/>
          <w:noProof/>
          <w:szCs w:val="28"/>
        </w:rPr>
        <w:t>აქტივების</w:t>
      </w:r>
      <w:r w:rsidRPr="00365CA1">
        <w:rPr>
          <w:rFonts w:ascii="Sylfaen" w:hAnsi="Sylfaen"/>
          <w:noProof/>
          <w:szCs w:val="28"/>
        </w:rPr>
        <w:t xml:space="preserve"> </w:t>
      </w:r>
      <w:r w:rsidRPr="00365CA1">
        <w:rPr>
          <w:rFonts w:ascii="Sylfaen" w:hAnsi="Sylfaen" w:cs="Sylfaen"/>
          <w:noProof/>
          <w:szCs w:val="28"/>
        </w:rPr>
        <w:t>ზრდის</w:t>
      </w:r>
      <w:r w:rsidRPr="00365CA1">
        <w:rPr>
          <w:rFonts w:ascii="Sylfaen" w:hAnsi="Sylfaen"/>
          <w:noProof/>
          <w:szCs w:val="28"/>
          <w:lang w:val="ka-GE"/>
        </w:rPr>
        <w:t>“</w:t>
      </w:r>
      <w:r w:rsidRPr="00365CA1">
        <w:rPr>
          <w:rFonts w:ascii="Sylfaen" w:hAnsi="Sylfaen"/>
          <w:noProof/>
          <w:szCs w:val="28"/>
        </w:rPr>
        <w:t xml:space="preserve">  </w:t>
      </w:r>
      <w:r w:rsidRPr="00365CA1">
        <w:rPr>
          <w:rFonts w:ascii="Sylfaen" w:hAnsi="Sylfaen" w:cs="Sylfaen"/>
          <w:noProof/>
          <w:szCs w:val="28"/>
        </w:rPr>
        <w:t>მუხლი</w:t>
      </w:r>
      <w:r w:rsidR="00B21F1F" w:rsidRPr="00365CA1">
        <w:rPr>
          <w:rFonts w:ascii="Sylfaen" w:hAnsi="Sylfaen" w:cs="Sylfaen"/>
          <w:noProof/>
          <w:szCs w:val="28"/>
          <w:lang w:val="ka-GE"/>
        </w:rPr>
        <w:t>ს</w:t>
      </w:r>
      <w:r w:rsidR="008120B2" w:rsidRPr="00365CA1">
        <w:rPr>
          <w:rFonts w:ascii="Sylfaen" w:hAnsi="Sylfaen"/>
          <w:noProof/>
          <w:szCs w:val="28"/>
        </w:rPr>
        <w:t xml:space="preserve"> -</w:t>
      </w:r>
      <w:r w:rsidRPr="00365CA1">
        <w:rPr>
          <w:rFonts w:ascii="Sylfaen" w:hAnsi="Sylfaen"/>
          <w:noProof/>
          <w:szCs w:val="28"/>
        </w:rPr>
        <w:t xml:space="preserve"> </w:t>
      </w:r>
      <w:r w:rsidR="00417F59">
        <w:rPr>
          <w:rFonts w:ascii="Sylfaen" w:eastAsia="Times New Roman" w:hAnsi="Sylfaen"/>
          <w:lang w:val="ka-GE"/>
        </w:rPr>
        <w:t>4</w:t>
      </w:r>
      <w:r w:rsidRPr="00365CA1">
        <w:rPr>
          <w:rFonts w:ascii="Sylfaen" w:eastAsia="Times New Roman" w:hAnsi="Sylfaen"/>
        </w:rPr>
        <w:t>.</w:t>
      </w:r>
      <w:r w:rsidR="0079183F">
        <w:rPr>
          <w:rFonts w:ascii="Sylfaen" w:eastAsia="Times New Roman" w:hAnsi="Sylfaen"/>
          <w:lang w:val="ka-GE"/>
        </w:rPr>
        <w:t>4</w:t>
      </w:r>
      <w:r w:rsidRPr="00365CA1">
        <w:rPr>
          <w:rFonts w:ascii="Sylfaen" w:eastAsia="Times New Roman" w:hAnsi="Sylfaen"/>
        </w:rPr>
        <w:t>%</w:t>
      </w:r>
      <w:r w:rsidR="00784D7E">
        <w:rPr>
          <w:rFonts w:ascii="Sylfaen" w:eastAsia="Times New Roman" w:hAnsi="Sylfaen"/>
          <w:lang w:val="ka-GE"/>
        </w:rPr>
        <w:t>,</w:t>
      </w:r>
    </w:p>
    <w:p w:rsidR="001D1910" w:rsidRDefault="001D1910" w:rsidP="007A360A">
      <w:pPr>
        <w:spacing w:line="240" w:lineRule="auto"/>
        <w:jc w:val="center"/>
        <w:rPr>
          <w:rFonts w:ascii="Sylfaen" w:hAnsi="Sylfaen" w:cs="Sylfaen"/>
          <w:b/>
          <w:noProof/>
          <w:szCs w:val="28"/>
        </w:rPr>
      </w:pPr>
    </w:p>
    <w:p w:rsidR="007A360A" w:rsidRPr="00105BC5" w:rsidRDefault="007A360A" w:rsidP="007A360A">
      <w:pPr>
        <w:spacing w:line="240" w:lineRule="auto"/>
        <w:jc w:val="center"/>
        <w:rPr>
          <w:rFonts w:ascii="Sylfaen" w:hAnsi="Sylfaen"/>
          <w:b/>
          <w:noProof/>
          <w:szCs w:val="28"/>
        </w:rPr>
      </w:pPr>
      <w:r w:rsidRPr="00105BC5">
        <w:rPr>
          <w:rFonts w:ascii="Sylfaen" w:hAnsi="Sylfaen" w:cs="Sylfaen"/>
          <w:b/>
          <w:noProof/>
          <w:szCs w:val="28"/>
        </w:rPr>
        <w:t>საქართველოს</w:t>
      </w:r>
      <w:r w:rsidRPr="00105BC5">
        <w:rPr>
          <w:rFonts w:ascii="Sylfaen" w:hAnsi="Sylfaen"/>
          <w:b/>
          <w:noProof/>
          <w:szCs w:val="28"/>
        </w:rPr>
        <w:t xml:space="preserve"> </w:t>
      </w:r>
      <w:r w:rsidRPr="00105BC5">
        <w:rPr>
          <w:rFonts w:ascii="Sylfaen" w:hAnsi="Sylfaen" w:cs="Sylfaen"/>
          <w:b/>
          <w:noProof/>
          <w:szCs w:val="28"/>
        </w:rPr>
        <w:t>პრეზიდენტის</w:t>
      </w:r>
      <w:r w:rsidRPr="00105BC5">
        <w:rPr>
          <w:rFonts w:ascii="Sylfaen" w:hAnsi="Sylfaen"/>
          <w:b/>
          <w:noProof/>
          <w:szCs w:val="28"/>
        </w:rPr>
        <w:t xml:space="preserve"> </w:t>
      </w:r>
      <w:r w:rsidRPr="00105BC5">
        <w:rPr>
          <w:rFonts w:ascii="Sylfaen" w:hAnsi="Sylfaen" w:cs="Sylfaen"/>
          <w:b/>
          <w:noProof/>
          <w:szCs w:val="28"/>
        </w:rPr>
        <w:t>ადმინისტრაცია</w:t>
      </w:r>
    </w:p>
    <w:p w:rsidR="00C9642C" w:rsidRPr="00105BC5" w:rsidRDefault="007A360A" w:rsidP="00C9642C">
      <w:pPr>
        <w:ind w:firstLine="720"/>
        <w:jc w:val="both"/>
        <w:rPr>
          <w:rFonts w:ascii="Sylfaen" w:hAnsi="Sylfaen" w:cs="Sylfaen"/>
          <w:noProof/>
          <w:szCs w:val="28"/>
        </w:rPr>
      </w:pPr>
      <w:r w:rsidRPr="00105BC5">
        <w:rPr>
          <w:rFonts w:ascii="Sylfaen" w:hAnsi="Sylfaen" w:cs="Sylfaen"/>
          <w:noProof/>
          <w:szCs w:val="28"/>
        </w:rPr>
        <w:t>საქართველოს</w:t>
      </w:r>
      <w:r w:rsidRPr="00105BC5">
        <w:rPr>
          <w:rFonts w:ascii="Sylfaen" w:hAnsi="Sylfaen"/>
          <w:noProof/>
          <w:szCs w:val="28"/>
        </w:rPr>
        <w:t xml:space="preserve"> </w:t>
      </w:r>
      <w:r w:rsidRPr="00105BC5">
        <w:rPr>
          <w:rFonts w:ascii="Sylfaen" w:hAnsi="Sylfaen" w:cs="Sylfaen"/>
          <w:noProof/>
          <w:szCs w:val="28"/>
        </w:rPr>
        <w:t>პრეზიდენტის</w:t>
      </w:r>
      <w:r w:rsidRPr="00105BC5">
        <w:rPr>
          <w:rFonts w:ascii="Sylfaen" w:hAnsi="Sylfaen"/>
          <w:noProof/>
          <w:szCs w:val="28"/>
        </w:rPr>
        <w:t xml:space="preserve"> </w:t>
      </w:r>
      <w:r w:rsidRPr="00105BC5">
        <w:rPr>
          <w:rFonts w:ascii="Sylfaen" w:hAnsi="Sylfaen" w:cs="Sylfaen"/>
          <w:noProof/>
          <w:szCs w:val="28"/>
        </w:rPr>
        <w:t>ადმინისტრაციისათვის</w:t>
      </w:r>
      <w:r w:rsidR="00390D8C" w:rsidRPr="00105BC5">
        <w:rPr>
          <w:rFonts w:ascii="Sylfaen" w:hAnsi="Sylfaen"/>
          <w:noProof/>
          <w:szCs w:val="28"/>
        </w:rPr>
        <w:t xml:space="preserve"> </w:t>
      </w:r>
      <w:r w:rsidR="00CF39BF">
        <w:rPr>
          <w:rFonts w:ascii="Sylfaen" w:hAnsi="Sylfaen"/>
          <w:noProof/>
          <w:szCs w:val="28"/>
        </w:rPr>
        <w:t>2017 წელს</w:t>
      </w:r>
      <w:r w:rsidR="007871B9" w:rsidRPr="00105BC5">
        <w:rPr>
          <w:rFonts w:ascii="Sylfaen" w:hAnsi="Sylfaen"/>
          <w:noProof/>
          <w:szCs w:val="28"/>
        </w:rPr>
        <w:t xml:space="preserve"> </w:t>
      </w:r>
      <w:r w:rsidRPr="00105BC5">
        <w:rPr>
          <w:rFonts w:ascii="Sylfaen" w:hAnsi="Sylfaen" w:cs="Sylfaen"/>
          <w:noProof/>
          <w:szCs w:val="28"/>
        </w:rPr>
        <w:t>სახელმწიფო</w:t>
      </w:r>
      <w:r w:rsidRPr="00105BC5">
        <w:rPr>
          <w:rFonts w:ascii="Sylfaen" w:hAnsi="Sylfaen"/>
          <w:noProof/>
          <w:szCs w:val="28"/>
        </w:rPr>
        <w:t xml:space="preserve"> </w:t>
      </w:r>
      <w:r w:rsidRPr="00105BC5">
        <w:rPr>
          <w:rFonts w:ascii="Sylfaen" w:hAnsi="Sylfaen" w:cs="Sylfaen"/>
          <w:noProof/>
          <w:szCs w:val="28"/>
        </w:rPr>
        <w:t>ბიუჯეტით</w:t>
      </w:r>
      <w:r w:rsidR="00D6765F">
        <w:rPr>
          <w:rFonts w:ascii="Sylfaen" w:hAnsi="Sylfaen"/>
          <w:noProof/>
          <w:szCs w:val="28"/>
        </w:rPr>
        <w:t xml:space="preserve"> </w:t>
      </w:r>
      <w:r w:rsidRPr="00105BC5">
        <w:rPr>
          <w:rFonts w:ascii="Sylfaen" w:hAnsi="Sylfaen" w:cs="Sylfaen"/>
          <w:noProof/>
          <w:szCs w:val="28"/>
        </w:rPr>
        <w:t>გამოყოფილმა</w:t>
      </w:r>
      <w:r w:rsidRPr="00105BC5">
        <w:rPr>
          <w:rFonts w:ascii="Sylfaen" w:hAnsi="Sylfaen"/>
          <w:noProof/>
          <w:szCs w:val="28"/>
        </w:rPr>
        <w:t xml:space="preserve"> </w:t>
      </w:r>
      <w:r w:rsidRPr="00105BC5">
        <w:rPr>
          <w:rFonts w:ascii="Sylfaen" w:hAnsi="Sylfaen" w:cs="Sylfaen"/>
          <w:noProof/>
          <w:szCs w:val="28"/>
        </w:rPr>
        <w:t>დაზუსტებულმა</w:t>
      </w:r>
      <w:r w:rsidRPr="00105BC5">
        <w:rPr>
          <w:rFonts w:ascii="Sylfaen" w:hAnsi="Sylfaen"/>
          <w:noProof/>
          <w:szCs w:val="28"/>
        </w:rPr>
        <w:t xml:space="preserve"> </w:t>
      </w:r>
      <w:r w:rsidRPr="00105BC5">
        <w:rPr>
          <w:rFonts w:ascii="Sylfaen" w:hAnsi="Sylfaen" w:cs="Sylfaen"/>
          <w:noProof/>
          <w:szCs w:val="28"/>
        </w:rPr>
        <w:t>ასიგნებებმა</w:t>
      </w:r>
      <w:r w:rsidRPr="00105BC5">
        <w:rPr>
          <w:rFonts w:ascii="Sylfaen" w:hAnsi="Sylfaen"/>
          <w:noProof/>
          <w:szCs w:val="28"/>
        </w:rPr>
        <w:t xml:space="preserve"> </w:t>
      </w:r>
      <w:r w:rsidR="00680859" w:rsidRPr="00105BC5">
        <w:rPr>
          <w:rFonts w:ascii="Sylfaen" w:hAnsi="Sylfaen" w:cs="Sylfaen"/>
          <w:noProof/>
          <w:szCs w:val="28"/>
        </w:rPr>
        <w:t xml:space="preserve">შეადგინა </w:t>
      </w:r>
      <w:r w:rsidR="0079183F">
        <w:rPr>
          <w:rFonts w:ascii="Sylfaen" w:eastAsia="Times New Roman" w:hAnsi="Sylfaen"/>
          <w:color w:val="000000"/>
          <w:lang w:val="ka-GE"/>
        </w:rPr>
        <w:t>1</w:t>
      </w:r>
      <w:r w:rsidR="00D6765F">
        <w:rPr>
          <w:rFonts w:ascii="Sylfaen" w:eastAsia="Times New Roman" w:hAnsi="Sylfaen"/>
          <w:color w:val="000000"/>
        </w:rPr>
        <w:t>3</w:t>
      </w:r>
      <w:r w:rsidR="00105BC5" w:rsidRPr="00105BC5">
        <w:rPr>
          <w:rFonts w:ascii="Sylfaen" w:eastAsia="Times New Roman" w:hAnsi="Sylfaen"/>
          <w:color w:val="000000"/>
        </w:rPr>
        <w:t xml:space="preserve"> </w:t>
      </w:r>
      <w:r w:rsidR="00D6765F">
        <w:rPr>
          <w:rFonts w:ascii="Sylfaen" w:eastAsia="Times New Roman" w:hAnsi="Sylfaen"/>
          <w:color w:val="000000"/>
        </w:rPr>
        <w:t>489</w:t>
      </w:r>
      <w:r w:rsidR="00105BC5" w:rsidRPr="00105BC5">
        <w:rPr>
          <w:rFonts w:ascii="Sylfaen" w:eastAsia="Times New Roman" w:hAnsi="Sylfaen"/>
          <w:color w:val="000000"/>
        </w:rPr>
        <w:t>.</w:t>
      </w:r>
      <w:r w:rsidR="00D6765F">
        <w:rPr>
          <w:rFonts w:ascii="Sylfaen" w:eastAsia="Times New Roman" w:hAnsi="Sylfaen"/>
          <w:color w:val="000000"/>
        </w:rPr>
        <w:t>6</w:t>
      </w:r>
      <w:r w:rsidRPr="00105BC5">
        <w:rPr>
          <w:rFonts w:ascii="Sylfaen" w:eastAsia="Times New Roman" w:hAnsi="Sylfaen"/>
          <w:color w:val="000000"/>
          <w:lang w:val="ka-GE"/>
        </w:rPr>
        <w:t xml:space="preserve"> </w:t>
      </w:r>
      <w:r w:rsidRPr="00105BC5">
        <w:rPr>
          <w:rFonts w:ascii="Sylfaen" w:hAnsi="Sylfaen" w:cs="Sylfaen"/>
          <w:noProof/>
          <w:szCs w:val="28"/>
        </w:rPr>
        <w:t>ათასი</w:t>
      </w:r>
      <w:r w:rsidRPr="00105BC5">
        <w:rPr>
          <w:rFonts w:ascii="Sylfaen" w:hAnsi="Sylfaen"/>
          <w:noProof/>
          <w:szCs w:val="28"/>
        </w:rPr>
        <w:t xml:space="preserve"> </w:t>
      </w:r>
      <w:r w:rsidRPr="00105BC5">
        <w:rPr>
          <w:rFonts w:ascii="Sylfaen" w:hAnsi="Sylfaen" w:cs="Sylfaen"/>
          <w:noProof/>
          <w:szCs w:val="28"/>
        </w:rPr>
        <w:t>ლარი</w:t>
      </w:r>
      <w:r w:rsidRPr="00105BC5">
        <w:rPr>
          <w:rFonts w:ascii="Sylfaen" w:hAnsi="Sylfaen"/>
          <w:noProof/>
          <w:szCs w:val="28"/>
        </w:rPr>
        <w:t xml:space="preserve">, </w:t>
      </w:r>
      <w:r w:rsidRPr="00105BC5">
        <w:rPr>
          <w:rFonts w:ascii="Sylfaen" w:hAnsi="Sylfaen" w:cs="Sylfaen"/>
          <w:noProof/>
          <w:szCs w:val="28"/>
        </w:rPr>
        <w:t>ხოლო</w:t>
      </w:r>
      <w:r w:rsidRPr="00105BC5">
        <w:rPr>
          <w:rFonts w:ascii="Sylfaen" w:hAnsi="Sylfaen"/>
          <w:noProof/>
          <w:szCs w:val="28"/>
        </w:rPr>
        <w:t xml:space="preserve"> </w:t>
      </w:r>
      <w:r w:rsidRPr="00105BC5">
        <w:rPr>
          <w:rFonts w:ascii="Sylfaen" w:hAnsi="Sylfaen" w:cs="Sylfaen"/>
          <w:noProof/>
          <w:szCs w:val="28"/>
        </w:rPr>
        <w:t>ფაქტიურმა</w:t>
      </w:r>
      <w:r w:rsidRPr="00105BC5">
        <w:rPr>
          <w:rFonts w:ascii="Sylfaen" w:hAnsi="Sylfaen"/>
          <w:noProof/>
          <w:szCs w:val="28"/>
        </w:rPr>
        <w:t xml:space="preserve"> </w:t>
      </w:r>
      <w:r w:rsidRPr="00105BC5">
        <w:rPr>
          <w:rFonts w:ascii="Sylfaen" w:hAnsi="Sylfaen" w:cs="Sylfaen"/>
          <w:noProof/>
          <w:szCs w:val="28"/>
        </w:rPr>
        <w:t>დაფინანსებამ</w:t>
      </w:r>
      <w:r w:rsidRPr="00105BC5">
        <w:rPr>
          <w:rFonts w:ascii="Sylfaen" w:hAnsi="Sylfaen"/>
          <w:noProof/>
          <w:szCs w:val="28"/>
        </w:rPr>
        <w:t xml:space="preserve"> - </w:t>
      </w:r>
      <w:r w:rsidR="00D6765F">
        <w:rPr>
          <w:rFonts w:ascii="Sylfaen" w:eastAsia="Times New Roman" w:hAnsi="Sylfaen"/>
          <w:color w:val="000000"/>
        </w:rPr>
        <w:t>13</w:t>
      </w:r>
      <w:r w:rsidR="00105BC5" w:rsidRPr="00105BC5">
        <w:rPr>
          <w:rFonts w:ascii="Sylfaen" w:eastAsia="Times New Roman" w:hAnsi="Sylfaen"/>
          <w:color w:val="000000"/>
        </w:rPr>
        <w:t xml:space="preserve"> </w:t>
      </w:r>
      <w:r w:rsidR="00D6765F">
        <w:rPr>
          <w:rFonts w:ascii="Sylfaen" w:eastAsia="Times New Roman" w:hAnsi="Sylfaen"/>
          <w:color w:val="000000"/>
        </w:rPr>
        <w:t>194</w:t>
      </w:r>
      <w:r w:rsidR="00105BC5" w:rsidRPr="00105BC5">
        <w:rPr>
          <w:rFonts w:ascii="Sylfaen" w:eastAsia="Times New Roman" w:hAnsi="Sylfaen"/>
          <w:color w:val="000000"/>
        </w:rPr>
        <w:t>.</w:t>
      </w:r>
      <w:r w:rsidR="00D6765F">
        <w:rPr>
          <w:rFonts w:ascii="Sylfaen" w:eastAsia="Times New Roman" w:hAnsi="Sylfaen"/>
          <w:color w:val="000000"/>
        </w:rPr>
        <w:t>8</w:t>
      </w:r>
      <w:r w:rsidRPr="00105BC5">
        <w:rPr>
          <w:rFonts w:ascii="Sylfaen" w:eastAsia="Times New Roman" w:hAnsi="Sylfaen"/>
          <w:color w:val="000000"/>
          <w:lang w:val="ka-GE"/>
        </w:rPr>
        <w:t xml:space="preserve"> </w:t>
      </w:r>
      <w:r w:rsidRPr="00105BC5">
        <w:rPr>
          <w:rFonts w:ascii="Sylfaen" w:hAnsi="Sylfaen" w:cs="Sylfaen"/>
          <w:noProof/>
          <w:szCs w:val="28"/>
        </w:rPr>
        <w:t>ათასი</w:t>
      </w:r>
      <w:r w:rsidRPr="00105BC5">
        <w:rPr>
          <w:rFonts w:ascii="Sylfaen" w:hAnsi="Sylfaen"/>
          <w:noProof/>
          <w:szCs w:val="28"/>
        </w:rPr>
        <w:t xml:space="preserve"> </w:t>
      </w:r>
      <w:r w:rsidRPr="00105BC5">
        <w:rPr>
          <w:rFonts w:ascii="Sylfaen" w:hAnsi="Sylfaen" w:cs="Sylfaen"/>
          <w:noProof/>
          <w:szCs w:val="28"/>
        </w:rPr>
        <w:t>ლარი</w:t>
      </w:r>
      <w:r w:rsidRPr="00105BC5">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Pr="00105BC5">
        <w:rPr>
          <w:rFonts w:ascii="Sylfaen" w:hAnsi="Sylfaen"/>
          <w:noProof/>
          <w:szCs w:val="28"/>
          <w:lang w:val="ka-GE"/>
        </w:rPr>
        <w:t xml:space="preserve"> </w:t>
      </w:r>
      <w:r w:rsidR="00D6765F">
        <w:rPr>
          <w:rFonts w:ascii="Sylfaen" w:hAnsi="Sylfaen"/>
          <w:noProof/>
          <w:szCs w:val="28"/>
        </w:rPr>
        <w:t xml:space="preserve"> </w:t>
      </w:r>
      <w:r w:rsidR="00D6765F">
        <w:rPr>
          <w:rFonts w:ascii="Sylfaen" w:eastAsia="Times New Roman" w:hAnsi="Sylfaen"/>
          <w:color w:val="000000"/>
        </w:rPr>
        <w:t>788</w:t>
      </w:r>
      <w:r w:rsidR="00105BC5" w:rsidRPr="00105BC5">
        <w:rPr>
          <w:rFonts w:ascii="Sylfaen" w:eastAsia="Times New Roman" w:hAnsi="Sylfaen"/>
          <w:color w:val="000000"/>
        </w:rPr>
        <w:t>.</w:t>
      </w:r>
      <w:r w:rsidR="00D6765F">
        <w:rPr>
          <w:rFonts w:ascii="Sylfaen" w:eastAsia="Times New Roman" w:hAnsi="Sylfaen"/>
          <w:color w:val="000000"/>
        </w:rPr>
        <w:t>8</w:t>
      </w:r>
      <w:r w:rsidRPr="00105BC5">
        <w:rPr>
          <w:rFonts w:ascii="Sylfaen" w:eastAsia="Times New Roman" w:hAnsi="Sylfaen"/>
          <w:color w:val="000000"/>
          <w:lang w:val="ka-GE"/>
        </w:rPr>
        <w:t xml:space="preserve"> </w:t>
      </w:r>
      <w:r w:rsidRPr="00105BC5">
        <w:rPr>
          <w:rFonts w:ascii="Sylfaen" w:hAnsi="Sylfaen" w:cs="Sylfaen"/>
          <w:noProof/>
          <w:szCs w:val="28"/>
        </w:rPr>
        <w:t>ათასი</w:t>
      </w:r>
      <w:r w:rsidRPr="00105BC5">
        <w:rPr>
          <w:rFonts w:ascii="Sylfaen" w:hAnsi="Sylfaen"/>
          <w:noProof/>
          <w:szCs w:val="28"/>
        </w:rPr>
        <w:t xml:space="preserve"> </w:t>
      </w:r>
      <w:r w:rsidRPr="00105BC5">
        <w:rPr>
          <w:rFonts w:ascii="Sylfaen" w:hAnsi="Sylfaen" w:cs="Sylfaen"/>
          <w:noProof/>
          <w:szCs w:val="28"/>
        </w:rPr>
        <w:t>ლარით</w:t>
      </w:r>
      <w:r w:rsidRPr="00105BC5">
        <w:rPr>
          <w:rFonts w:ascii="Sylfaen" w:hAnsi="Sylfaen"/>
          <w:noProof/>
          <w:szCs w:val="28"/>
        </w:rPr>
        <w:t xml:space="preserve"> </w:t>
      </w:r>
      <w:r w:rsidR="00784D7E">
        <w:rPr>
          <w:rFonts w:ascii="Sylfaen" w:hAnsi="Sylfaen" w:cs="Sylfaen"/>
          <w:noProof/>
          <w:szCs w:val="28"/>
          <w:lang w:val="ka-GE"/>
        </w:rPr>
        <w:t>ნაკლებია</w:t>
      </w:r>
      <w:r w:rsidRPr="00105BC5">
        <w:rPr>
          <w:rFonts w:ascii="Sylfaen" w:hAnsi="Sylfaen" w:cs="Sylfaen"/>
          <w:noProof/>
          <w:szCs w:val="28"/>
          <w:lang w:val="ka-GE"/>
        </w:rPr>
        <w:t>.</w:t>
      </w:r>
    </w:p>
    <w:p w:rsidR="00380845" w:rsidRPr="00105BC5" w:rsidRDefault="00640839" w:rsidP="00380845">
      <w:pPr>
        <w:spacing w:line="240" w:lineRule="auto"/>
        <w:jc w:val="right"/>
        <w:rPr>
          <w:rFonts w:ascii="Sylfaen" w:hAnsi="Sylfaen" w:cs="Sylfaen"/>
          <w:i/>
          <w:noProof/>
          <w:sz w:val="16"/>
          <w:szCs w:val="16"/>
        </w:rPr>
      </w:pPr>
      <w:r>
        <w:rPr>
          <w:rFonts w:ascii="Sylfaen" w:hAnsi="Sylfaen"/>
          <w:i/>
          <w:noProof/>
          <w:sz w:val="16"/>
          <w:szCs w:val="16"/>
        </w:rPr>
        <w:t>2016-2017 წლებში გამოყოფილი</w:t>
      </w:r>
      <w:r w:rsidR="00380845" w:rsidRPr="00105BC5">
        <w:rPr>
          <w:rFonts w:ascii="Sylfaen" w:hAnsi="Sylfaen"/>
          <w:i/>
          <w:noProof/>
          <w:sz w:val="16"/>
          <w:szCs w:val="16"/>
        </w:rPr>
        <w:br/>
        <w:t xml:space="preserve"> </w:t>
      </w:r>
      <w:r w:rsidR="00380845" w:rsidRPr="00105BC5">
        <w:rPr>
          <w:rFonts w:ascii="Sylfaen" w:hAnsi="Sylfaen" w:cs="Sylfaen"/>
          <w:i/>
          <w:noProof/>
          <w:sz w:val="16"/>
          <w:szCs w:val="16"/>
        </w:rPr>
        <w:t>დაზუსტებული</w:t>
      </w:r>
      <w:r w:rsidR="00380845" w:rsidRPr="00105BC5">
        <w:rPr>
          <w:rFonts w:ascii="Sylfaen" w:hAnsi="Sylfaen"/>
          <w:i/>
          <w:noProof/>
          <w:sz w:val="16"/>
          <w:szCs w:val="16"/>
        </w:rPr>
        <w:t xml:space="preserve"> </w:t>
      </w:r>
      <w:r w:rsidR="00380845" w:rsidRPr="00105BC5">
        <w:rPr>
          <w:rFonts w:ascii="Sylfaen" w:hAnsi="Sylfaen" w:cs="Sylfaen"/>
          <w:i/>
          <w:noProof/>
          <w:sz w:val="16"/>
          <w:szCs w:val="16"/>
        </w:rPr>
        <w:t>ასიგნებები</w:t>
      </w:r>
      <w:r w:rsidR="00380845" w:rsidRPr="00105BC5">
        <w:rPr>
          <w:rFonts w:ascii="Sylfaen" w:hAnsi="Sylfaen"/>
          <w:i/>
          <w:noProof/>
          <w:sz w:val="16"/>
          <w:szCs w:val="16"/>
        </w:rPr>
        <w:t xml:space="preserve"> </w:t>
      </w:r>
      <w:r w:rsidR="00380845" w:rsidRPr="00105BC5">
        <w:rPr>
          <w:rFonts w:ascii="Sylfaen" w:hAnsi="Sylfaen" w:cs="Sylfaen"/>
          <w:i/>
          <w:noProof/>
          <w:sz w:val="16"/>
          <w:szCs w:val="16"/>
        </w:rPr>
        <w:t>და</w:t>
      </w:r>
      <w:r w:rsidR="00380845" w:rsidRPr="00105BC5">
        <w:rPr>
          <w:rFonts w:ascii="Sylfaen" w:hAnsi="Sylfaen"/>
          <w:i/>
          <w:noProof/>
          <w:sz w:val="16"/>
          <w:szCs w:val="16"/>
        </w:rPr>
        <w:t xml:space="preserve"> </w:t>
      </w:r>
      <w:r w:rsidR="00380845" w:rsidRPr="00105BC5">
        <w:rPr>
          <w:rFonts w:ascii="Sylfaen" w:hAnsi="Sylfaen" w:cs="Sylfaen"/>
          <w:i/>
          <w:noProof/>
          <w:sz w:val="16"/>
          <w:szCs w:val="16"/>
        </w:rPr>
        <w:t>ფაქტიური</w:t>
      </w:r>
      <w:r w:rsidR="00380845" w:rsidRPr="00105BC5">
        <w:rPr>
          <w:rFonts w:ascii="Sylfaen" w:hAnsi="Sylfaen"/>
          <w:i/>
          <w:noProof/>
          <w:sz w:val="16"/>
          <w:szCs w:val="16"/>
        </w:rPr>
        <w:t xml:space="preserve"> </w:t>
      </w:r>
      <w:r w:rsidR="00380845" w:rsidRPr="00105BC5">
        <w:rPr>
          <w:rFonts w:ascii="Sylfaen" w:hAnsi="Sylfaen" w:cs="Sylfaen"/>
          <w:i/>
          <w:noProof/>
          <w:sz w:val="16"/>
          <w:szCs w:val="16"/>
        </w:rPr>
        <w:t>დაფინანსება</w:t>
      </w:r>
    </w:p>
    <w:p w:rsidR="002F7FBC" w:rsidRPr="00105BC5" w:rsidRDefault="00D6765F" w:rsidP="00105BC5">
      <w:pPr>
        <w:spacing w:line="240" w:lineRule="auto"/>
        <w:jc w:val="center"/>
        <w:rPr>
          <w:rFonts w:ascii="Sylfaen" w:hAnsi="Sylfaen"/>
          <w:i/>
          <w:noProof/>
          <w:sz w:val="16"/>
          <w:szCs w:val="16"/>
        </w:rPr>
      </w:pPr>
      <w:r>
        <w:rPr>
          <w:noProof/>
        </w:rPr>
        <w:drawing>
          <wp:inline distT="0" distB="0" distL="0" distR="0" wp14:anchorId="3367568D" wp14:editId="4451DC89">
            <wp:extent cx="6891942" cy="2207895"/>
            <wp:effectExtent l="0" t="0" r="4445"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11DE" w:rsidRPr="00105BC5" w:rsidRDefault="007A360A" w:rsidP="008120B2">
      <w:pPr>
        <w:ind w:firstLine="720"/>
        <w:jc w:val="both"/>
        <w:rPr>
          <w:rFonts w:ascii="Sylfaen" w:eastAsia="Times New Roman" w:hAnsi="Sylfaen"/>
        </w:rPr>
      </w:pPr>
      <w:r w:rsidRPr="00105BC5">
        <w:rPr>
          <w:rFonts w:ascii="Sylfaen" w:hAnsi="Sylfaen" w:cs="Sylfaen"/>
          <w:noProof/>
          <w:szCs w:val="28"/>
        </w:rPr>
        <w:lastRenderedPageBreak/>
        <w:t>საქართველოს</w:t>
      </w:r>
      <w:r w:rsidRPr="00105BC5">
        <w:rPr>
          <w:rFonts w:ascii="Sylfaen" w:hAnsi="Sylfaen"/>
          <w:noProof/>
          <w:szCs w:val="28"/>
        </w:rPr>
        <w:t xml:space="preserve"> </w:t>
      </w:r>
      <w:r w:rsidRPr="00105BC5">
        <w:rPr>
          <w:rFonts w:ascii="Sylfaen" w:hAnsi="Sylfaen" w:cs="Sylfaen"/>
          <w:noProof/>
          <w:szCs w:val="28"/>
        </w:rPr>
        <w:t>პრეზიდენტის</w:t>
      </w:r>
      <w:r w:rsidRPr="00105BC5">
        <w:rPr>
          <w:rFonts w:ascii="Sylfaen" w:hAnsi="Sylfaen"/>
          <w:noProof/>
          <w:szCs w:val="28"/>
        </w:rPr>
        <w:t xml:space="preserve"> </w:t>
      </w:r>
      <w:r w:rsidRPr="00105BC5">
        <w:rPr>
          <w:rFonts w:ascii="Sylfaen" w:hAnsi="Sylfaen" w:cs="Sylfaen"/>
          <w:noProof/>
          <w:szCs w:val="28"/>
        </w:rPr>
        <w:t>ადმინისტრაციისათვის</w:t>
      </w:r>
      <w:r w:rsidRPr="00105BC5">
        <w:rPr>
          <w:rFonts w:ascii="Sylfaen" w:hAnsi="Sylfaen"/>
          <w:noProof/>
          <w:szCs w:val="28"/>
        </w:rPr>
        <w:t xml:space="preserve"> </w:t>
      </w:r>
      <w:r w:rsidRPr="00105BC5">
        <w:rPr>
          <w:rFonts w:ascii="Sylfaen" w:hAnsi="Sylfaen" w:cs="Sylfaen"/>
          <w:noProof/>
          <w:szCs w:val="28"/>
        </w:rPr>
        <w:t>გამოყოფილ</w:t>
      </w:r>
      <w:r w:rsidRPr="00105BC5">
        <w:rPr>
          <w:rFonts w:ascii="Sylfaen" w:hAnsi="Sylfaen"/>
          <w:noProof/>
          <w:szCs w:val="28"/>
        </w:rPr>
        <w:t xml:space="preserve"> </w:t>
      </w:r>
      <w:r w:rsidRPr="00105BC5">
        <w:rPr>
          <w:rFonts w:ascii="Sylfaen" w:hAnsi="Sylfaen" w:cs="Sylfaen"/>
          <w:noProof/>
          <w:szCs w:val="28"/>
        </w:rPr>
        <w:t>სახსრებში</w:t>
      </w:r>
      <w:r w:rsidRPr="00105BC5">
        <w:rPr>
          <w:rFonts w:ascii="Sylfaen" w:hAnsi="Sylfaen"/>
          <w:noProof/>
          <w:szCs w:val="28"/>
        </w:rPr>
        <w:t xml:space="preserve"> </w:t>
      </w:r>
      <w:r w:rsidRPr="00105BC5">
        <w:rPr>
          <w:rFonts w:ascii="Sylfaen" w:hAnsi="Sylfaen"/>
          <w:noProof/>
          <w:szCs w:val="28"/>
          <w:lang w:val="ka-GE"/>
        </w:rPr>
        <w:t>„</w:t>
      </w:r>
      <w:r w:rsidRPr="00105BC5">
        <w:rPr>
          <w:rFonts w:ascii="Sylfaen" w:hAnsi="Sylfaen" w:cs="Sylfaen"/>
          <w:noProof/>
          <w:szCs w:val="28"/>
        </w:rPr>
        <w:t>ხარჯების</w:t>
      </w:r>
      <w:r w:rsidRPr="00105BC5">
        <w:rPr>
          <w:rFonts w:ascii="Sylfaen" w:hAnsi="Sylfaen"/>
          <w:noProof/>
          <w:szCs w:val="28"/>
          <w:lang w:val="ka-GE"/>
        </w:rPr>
        <w:t>“</w:t>
      </w:r>
      <w:r w:rsidRPr="00105BC5">
        <w:rPr>
          <w:rFonts w:ascii="Sylfaen" w:hAnsi="Sylfaen"/>
          <w:noProof/>
          <w:szCs w:val="28"/>
        </w:rPr>
        <w:t xml:space="preserve"> </w:t>
      </w:r>
      <w:r w:rsidRPr="00105BC5">
        <w:rPr>
          <w:rFonts w:ascii="Sylfaen" w:hAnsi="Sylfaen" w:cs="Sylfaen"/>
          <w:noProof/>
          <w:szCs w:val="28"/>
        </w:rPr>
        <w:t>მუხლის</w:t>
      </w:r>
      <w:r w:rsidRPr="00105BC5">
        <w:rPr>
          <w:rFonts w:ascii="Sylfaen" w:hAnsi="Sylfaen"/>
          <w:noProof/>
          <w:szCs w:val="28"/>
        </w:rPr>
        <w:t xml:space="preserve"> </w:t>
      </w:r>
      <w:r w:rsidRPr="00105BC5">
        <w:rPr>
          <w:rFonts w:ascii="Sylfaen" w:hAnsi="Sylfaen" w:cs="Sylfaen"/>
          <w:noProof/>
          <w:szCs w:val="28"/>
        </w:rPr>
        <w:t>საკასო</w:t>
      </w:r>
      <w:r w:rsidRPr="00105BC5">
        <w:rPr>
          <w:rFonts w:ascii="Sylfaen" w:hAnsi="Sylfaen"/>
          <w:noProof/>
          <w:szCs w:val="28"/>
        </w:rPr>
        <w:t xml:space="preserve"> </w:t>
      </w:r>
      <w:r w:rsidRPr="00105BC5">
        <w:rPr>
          <w:rFonts w:ascii="Sylfaen" w:hAnsi="Sylfaen" w:cs="Sylfaen"/>
          <w:noProof/>
          <w:szCs w:val="28"/>
        </w:rPr>
        <w:t>შესრულებამ</w:t>
      </w:r>
      <w:r w:rsidRPr="00105BC5">
        <w:rPr>
          <w:rFonts w:ascii="Sylfaen" w:hAnsi="Sylfaen"/>
          <w:noProof/>
          <w:szCs w:val="28"/>
        </w:rPr>
        <w:t xml:space="preserve"> </w:t>
      </w:r>
      <w:r w:rsidR="00680859" w:rsidRPr="00105BC5">
        <w:rPr>
          <w:rFonts w:ascii="Sylfaen" w:hAnsi="Sylfaen" w:cs="Sylfaen"/>
          <w:noProof/>
          <w:szCs w:val="28"/>
        </w:rPr>
        <w:t xml:space="preserve">შეადგინა </w:t>
      </w:r>
      <w:r w:rsidR="00105BC5" w:rsidRPr="00105BC5">
        <w:rPr>
          <w:rFonts w:ascii="Sylfaen" w:eastAsia="Times New Roman" w:hAnsi="Sylfaen"/>
        </w:rPr>
        <w:t>9</w:t>
      </w:r>
      <w:r w:rsidR="00784D7E">
        <w:rPr>
          <w:rFonts w:ascii="Sylfaen" w:eastAsia="Times New Roman" w:hAnsi="Sylfaen"/>
          <w:lang w:val="ka-GE"/>
        </w:rPr>
        <w:t>9</w:t>
      </w:r>
      <w:r w:rsidR="00105BC5" w:rsidRPr="00105BC5">
        <w:rPr>
          <w:rFonts w:ascii="Sylfaen" w:eastAsia="Times New Roman" w:hAnsi="Sylfaen"/>
        </w:rPr>
        <w:t>.</w:t>
      </w:r>
      <w:r w:rsidR="00417F59">
        <w:rPr>
          <w:rFonts w:ascii="Sylfaen" w:eastAsia="Times New Roman" w:hAnsi="Sylfaen"/>
          <w:lang w:val="ka-GE"/>
        </w:rPr>
        <w:t>2</w:t>
      </w:r>
      <w:r w:rsidRPr="00105BC5">
        <w:rPr>
          <w:rFonts w:ascii="Sylfaen" w:eastAsia="Times New Roman" w:hAnsi="Sylfaen"/>
        </w:rPr>
        <w:t>%</w:t>
      </w:r>
      <w:r w:rsidR="00EA6B43">
        <w:rPr>
          <w:rFonts w:ascii="Sylfaen" w:eastAsia="Times New Roman" w:hAnsi="Sylfaen"/>
          <w:lang w:val="ka-GE"/>
        </w:rPr>
        <w:t>,</w:t>
      </w:r>
      <w:r w:rsidR="0042028D" w:rsidRPr="00105BC5">
        <w:rPr>
          <w:rFonts w:ascii="Sylfaen" w:eastAsia="Times New Roman" w:hAnsi="Sylfaen"/>
          <w:lang w:val="ka-GE"/>
        </w:rPr>
        <w:t xml:space="preserve"> </w:t>
      </w:r>
      <w:r w:rsidR="0042028D" w:rsidRPr="00105BC5">
        <w:rPr>
          <w:rFonts w:ascii="Sylfaen" w:hAnsi="Sylfaen"/>
          <w:noProof/>
          <w:szCs w:val="28"/>
          <w:lang w:val="ka-GE"/>
        </w:rPr>
        <w:t>„</w:t>
      </w:r>
      <w:r w:rsidR="0042028D" w:rsidRPr="00105BC5">
        <w:rPr>
          <w:rFonts w:ascii="Sylfaen" w:hAnsi="Sylfaen" w:cs="Sylfaen"/>
          <w:noProof/>
          <w:szCs w:val="28"/>
        </w:rPr>
        <w:t>არაფინანსური</w:t>
      </w:r>
      <w:r w:rsidR="0042028D" w:rsidRPr="00105BC5">
        <w:rPr>
          <w:rFonts w:ascii="Sylfaen" w:hAnsi="Sylfaen"/>
          <w:noProof/>
          <w:szCs w:val="28"/>
        </w:rPr>
        <w:t xml:space="preserve"> </w:t>
      </w:r>
      <w:r w:rsidR="0042028D" w:rsidRPr="00105BC5">
        <w:rPr>
          <w:rFonts w:ascii="Sylfaen" w:hAnsi="Sylfaen" w:cs="Sylfaen"/>
          <w:noProof/>
          <w:szCs w:val="28"/>
        </w:rPr>
        <w:t>აქტივების</w:t>
      </w:r>
      <w:r w:rsidR="0042028D" w:rsidRPr="00105BC5">
        <w:rPr>
          <w:rFonts w:ascii="Sylfaen" w:hAnsi="Sylfaen"/>
          <w:noProof/>
          <w:szCs w:val="28"/>
        </w:rPr>
        <w:t xml:space="preserve"> </w:t>
      </w:r>
      <w:r w:rsidR="0042028D" w:rsidRPr="00105BC5">
        <w:rPr>
          <w:rFonts w:ascii="Sylfaen" w:hAnsi="Sylfaen" w:cs="Sylfaen"/>
          <w:noProof/>
          <w:szCs w:val="28"/>
        </w:rPr>
        <w:t>ზრდის</w:t>
      </w:r>
      <w:r w:rsidR="0042028D" w:rsidRPr="00105BC5">
        <w:rPr>
          <w:rFonts w:ascii="Sylfaen" w:hAnsi="Sylfaen"/>
          <w:noProof/>
          <w:szCs w:val="28"/>
          <w:lang w:val="ka-GE"/>
        </w:rPr>
        <w:t>“</w:t>
      </w:r>
      <w:r w:rsidR="0042028D" w:rsidRPr="00105BC5">
        <w:rPr>
          <w:rFonts w:ascii="Sylfaen" w:hAnsi="Sylfaen"/>
          <w:noProof/>
          <w:szCs w:val="28"/>
        </w:rPr>
        <w:t xml:space="preserve">  </w:t>
      </w:r>
      <w:r w:rsidR="0042028D" w:rsidRPr="00105BC5">
        <w:rPr>
          <w:rFonts w:ascii="Sylfaen" w:hAnsi="Sylfaen" w:cs="Sylfaen"/>
          <w:noProof/>
          <w:szCs w:val="28"/>
        </w:rPr>
        <w:t>მუხლი</w:t>
      </w:r>
      <w:r w:rsidR="0042028D" w:rsidRPr="00105BC5">
        <w:rPr>
          <w:rFonts w:ascii="Sylfaen" w:hAnsi="Sylfaen" w:cs="Sylfaen"/>
          <w:noProof/>
          <w:szCs w:val="28"/>
          <w:lang w:val="ka-GE"/>
        </w:rPr>
        <w:t>ს</w:t>
      </w:r>
      <w:r w:rsidR="0042028D" w:rsidRPr="00105BC5">
        <w:rPr>
          <w:rFonts w:ascii="Sylfaen" w:hAnsi="Sylfaen"/>
          <w:noProof/>
          <w:szCs w:val="28"/>
        </w:rPr>
        <w:t xml:space="preserve"> - </w:t>
      </w:r>
      <w:r w:rsidR="00784D7E">
        <w:rPr>
          <w:rFonts w:ascii="Sylfaen" w:eastAsia="Times New Roman" w:hAnsi="Sylfaen"/>
          <w:lang w:val="ka-GE"/>
        </w:rPr>
        <w:t>0</w:t>
      </w:r>
      <w:r w:rsidR="00105BC5" w:rsidRPr="00105BC5">
        <w:rPr>
          <w:rFonts w:ascii="Sylfaen" w:eastAsia="Times New Roman" w:hAnsi="Sylfaen"/>
        </w:rPr>
        <w:t>.</w:t>
      </w:r>
      <w:r w:rsidR="00417F59">
        <w:rPr>
          <w:rFonts w:ascii="Sylfaen" w:eastAsia="Times New Roman" w:hAnsi="Sylfaen"/>
          <w:lang w:val="ka-GE"/>
        </w:rPr>
        <w:t>8</w:t>
      </w:r>
      <w:r w:rsidR="0042028D" w:rsidRPr="00105BC5">
        <w:rPr>
          <w:rFonts w:ascii="Sylfaen" w:eastAsia="Times New Roman" w:hAnsi="Sylfaen"/>
        </w:rPr>
        <w:t>%</w:t>
      </w:r>
      <w:r w:rsidR="0042028D" w:rsidRPr="00105BC5">
        <w:rPr>
          <w:rFonts w:ascii="Sylfaen" w:eastAsia="Times New Roman" w:hAnsi="Sylfaen"/>
          <w:lang w:val="ka-GE"/>
        </w:rPr>
        <w:t xml:space="preserve">, </w:t>
      </w:r>
      <w:r w:rsidR="0042028D" w:rsidRPr="00105BC5">
        <w:rPr>
          <w:rFonts w:ascii="Sylfaen" w:hAnsi="Sylfaen" w:cs="Sylfaen"/>
          <w:noProof/>
          <w:szCs w:val="28"/>
        </w:rPr>
        <w:t>ხოლო</w:t>
      </w:r>
      <w:r w:rsidR="0042028D" w:rsidRPr="00105BC5">
        <w:rPr>
          <w:rFonts w:ascii="Sylfaen" w:hAnsi="Sylfaen" w:cs="Sylfaen"/>
          <w:noProof/>
          <w:szCs w:val="28"/>
          <w:lang w:val="ka-GE"/>
        </w:rPr>
        <w:t xml:space="preserve"> </w:t>
      </w:r>
      <w:r w:rsidR="0042028D" w:rsidRPr="00105BC5">
        <w:rPr>
          <w:rFonts w:ascii="Sylfaen" w:hAnsi="Sylfaen"/>
          <w:noProof/>
          <w:szCs w:val="28"/>
          <w:lang w:val="ka-GE"/>
        </w:rPr>
        <w:t>„ვალდებულებების კლების“ მუხლის</w:t>
      </w:r>
      <w:r w:rsidR="0042028D" w:rsidRPr="00105BC5">
        <w:rPr>
          <w:rFonts w:ascii="Sylfaen" w:hAnsi="Sylfaen"/>
          <w:noProof/>
          <w:szCs w:val="28"/>
        </w:rPr>
        <w:t xml:space="preserve"> </w:t>
      </w:r>
      <w:r w:rsidR="0042028D" w:rsidRPr="00105BC5">
        <w:rPr>
          <w:rFonts w:ascii="Sylfaen" w:hAnsi="Sylfaen"/>
          <w:noProof/>
          <w:szCs w:val="28"/>
          <w:lang w:val="ka-GE"/>
        </w:rPr>
        <w:t xml:space="preserve">- </w:t>
      </w:r>
      <w:r w:rsidR="0042028D" w:rsidRPr="00105BC5">
        <w:rPr>
          <w:rFonts w:ascii="Sylfaen" w:eastAsia="Times New Roman" w:hAnsi="Sylfaen"/>
        </w:rPr>
        <w:t>0.</w:t>
      </w:r>
      <w:r w:rsidR="00292E9F">
        <w:rPr>
          <w:rFonts w:ascii="Sylfaen" w:eastAsia="Times New Roman" w:hAnsi="Sylfaen"/>
          <w:lang w:val="ka-GE"/>
        </w:rPr>
        <w:t>0</w:t>
      </w:r>
      <w:r w:rsidR="00417F59">
        <w:rPr>
          <w:rFonts w:ascii="Sylfaen" w:eastAsia="Times New Roman" w:hAnsi="Sylfaen"/>
          <w:lang w:val="ka-GE"/>
        </w:rPr>
        <w:t>1</w:t>
      </w:r>
      <w:r w:rsidR="0042028D" w:rsidRPr="00105BC5">
        <w:rPr>
          <w:rFonts w:ascii="Sylfaen" w:eastAsia="Times New Roman" w:hAnsi="Sylfaen"/>
        </w:rPr>
        <w:t>%</w:t>
      </w:r>
      <w:r w:rsidR="0042028D" w:rsidRPr="00105BC5">
        <w:rPr>
          <w:rFonts w:ascii="Sylfaen" w:eastAsia="Times New Roman" w:hAnsi="Sylfaen"/>
          <w:lang w:val="ka-GE"/>
        </w:rPr>
        <w:t>.</w:t>
      </w:r>
    </w:p>
    <w:p w:rsidR="007A360A" w:rsidRPr="00D0127C" w:rsidRDefault="007A360A" w:rsidP="007A360A">
      <w:pPr>
        <w:spacing w:line="240" w:lineRule="auto"/>
        <w:jc w:val="center"/>
        <w:rPr>
          <w:rFonts w:ascii="Sylfaen" w:hAnsi="Sylfaen"/>
          <w:b/>
          <w:noProof/>
          <w:szCs w:val="28"/>
        </w:rPr>
      </w:pPr>
      <w:r w:rsidRPr="00D0127C">
        <w:rPr>
          <w:rFonts w:ascii="Sylfaen" w:hAnsi="Sylfaen" w:cs="Sylfaen"/>
          <w:b/>
          <w:noProof/>
          <w:szCs w:val="28"/>
        </w:rPr>
        <w:t>საქართველოს</w:t>
      </w:r>
      <w:r w:rsidRPr="00D0127C">
        <w:rPr>
          <w:rFonts w:ascii="Sylfaen" w:hAnsi="Sylfaen"/>
          <w:b/>
          <w:noProof/>
          <w:szCs w:val="28"/>
        </w:rPr>
        <w:t xml:space="preserve"> </w:t>
      </w:r>
      <w:r w:rsidRPr="00D0127C">
        <w:rPr>
          <w:rFonts w:ascii="Sylfaen" w:hAnsi="Sylfaen" w:cs="Sylfaen"/>
          <w:b/>
          <w:noProof/>
          <w:szCs w:val="28"/>
        </w:rPr>
        <w:t>ეროვნული</w:t>
      </w:r>
      <w:r w:rsidRPr="00D0127C">
        <w:rPr>
          <w:rFonts w:ascii="Sylfaen" w:hAnsi="Sylfaen"/>
          <w:b/>
          <w:noProof/>
          <w:szCs w:val="28"/>
        </w:rPr>
        <w:t xml:space="preserve"> </w:t>
      </w:r>
      <w:r w:rsidRPr="00D0127C">
        <w:rPr>
          <w:rFonts w:ascii="Sylfaen" w:hAnsi="Sylfaen" w:cs="Sylfaen"/>
          <w:b/>
          <w:noProof/>
          <w:szCs w:val="28"/>
        </w:rPr>
        <w:t>უშიშროების</w:t>
      </w:r>
      <w:r w:rsidRPr="00D0127C">
        <w:rPr>
          <w:rFonts w:ascii="Sylfaen" w:hAnsi="Sylfaen"/>
          <w:b/>
          <w:noProof/>
          <w:szCs w:val="28"/>
        </w:rPr>
        <w:t xml:space="preserve"> </w:t>
      </w:r>
      <w:r w:rsidRPr="00D0127C">
        <w:rPr>
          <w:rFonts w:ascii="Sylfaen" w:hAnsi="Sylfaen" w:cs="Sylfaen"/>
          <w:b/>
          <w:noProof/>
          <w:szCs w:val="28"/>
        </w:rPr>
        <w:t>საბჭოს</w:t>
      </w:r>
      <w:r w:rsidRPr="00D0127C">
        <w:rPr>
          <w:rFonts w:ascii="Sylfaen" w:hAnsi="Sylfaen"/>
          <w:b/>
          <w:noProof/>
          <w:szCs w:val="28"/>
        </w:rPr>
        <w:t xml:space="preserve"> </w:t>
      </w:r>
      <w:r w:rsidRPr="00D0127C">
        <w:rPr>
          <w:rFonts w:ascii="Sylfaen" w:hAnsi="Sylfaen" w:cs="Sylfaen"/>
          <w:b/>
          <w:noProof/>
          <w:szCs w:val="28"/>
        </w:rPr>
        <w:t>აპარატი</w:t>
      </w:r>
    </w:p>
    <w:p w:rsidR="007A360A" w:rsidRPr="00D0127C" w:rsidRDefault="007A360A" w:rsidP="0009350B">
      <w:pPr>
        <w:ind w:firstLine="720"/>
        <w:jc w:val="both"/>
        <w:rPr>
          <w:rFonts w:ascii="Sylfaen" w:hAnsi="Sylfaen" w:cs="Sylfaen"/>
          <w:noProof/>
          <w:szCs w:val="28"/>
          <w:lang w:val="ka-GE"/>
        </w:rPr>
      </w:pPr>
      <w:r w:rsidRPr="00D0127C">
        <w:rPr>
          <w:rFonts w:ascii="Sylfaen" w:hAnsi="Sylfaen" w:cs="Sylfaen"/>
          <w:bCs/>
          <w:noProof/>
          <w:szCs w:val="28"/>
        </w:rPr>
        <w:t>საქართველოს</w:t>
      </w:r>
      <w:r w:rsidRPr="00D0127C">
        <w:rPr>
          <w:rFonts w:ascii="Sylfaen" w:hAnsi="Sylfaen" w:cs="Arial"/>
          <w:bCs/>
          <w:noProof/>
          <w:szCs w:val="28"/>
        </w:rPr>
        <w:t xml:space="preserve"> </w:t>
      </w:r>
      <w:r w:rsidRPr="00D0127C">
        <w:rPr>
          <w:rFonts w:ascii="Sylfaen" w:hAnsi="Sylfaen" w:cs="Sylfaen"/>
          <w:bCs/>
          <w:noProof/>
          <w:szCs w:val="28"/>
        </w:rPr>
        <w:t>ეროვნული</w:t>
      </w:r>
      <w:r w:rsidRPr="00D0127C">
        <w:rPr>
          <w:rFonts w:ascii="Sylfaen" w:hAnsi="Sylfaen" w:cs="Arial"/>
          <w:bCs/>
          <w:noProof/>
          <w:szCs w:val="28"/>
        </w:rPr>
        <w:t xml:space="preserve"> </w:t>
      </w:r>
      <w:r w:rsidRPr="00D0127C">
        <w:rPr>
          <w:rFonts w:ascii="Sylfaen" w:hAnsi="Sylfaen" w:cs="Sylfaen"/>
          <w:bCs/>
          <w:noProof/>
          <w:szCs w:val="28"/>
        </w:rPr>
        <w:t>უშიშროების</w:t>
      </w:r>
      <w:r w:rsidRPr="00D0127C">
        <w:rPr>
          <w:rFonts w:ascii="Sylfaen" w:hAnsi="Sylfaen" w:cs="Arial"/>
          <w:bCs/>
          <w:noProof/>
          <w:szCs w:val="28"/>
        </w:rPr>
        <w:t xml:space="preserve"> </w:t>
      </w:r>
      <w:r w:rsidRPr="00D0127C">
        <w:rPr>
          <w:rFonts w:ascii="Sylfaen" w:hAnsi="Sylfaen" w:cs="Sylfaen"/>
          <w:bCs/>
          <w:noProof/>
          <w:szCs w:val="28"/>
        </w:rPr>
        <w:t>საბჭოს</w:t>
      </w:r>
      <w:r w:rsidRPr="00D0127C">
        <w:rPr>
          <w:rFonts w:ascii="Sylfaen" w:hAnsi="Sylfaen" w:cs="Arial"/>
          <w:bCs/>
          <w:noProof/>
          <w:szCs w:val="28"/>
        </w:rPr>
        <w:t xml:space="preserve"> </w:t>
      </w:r>
      <w:r w:rsidRPr="00D0127C">
        <w:rPr>
          <w:rFonts w:ascii="Sylfaen" w:hAnsi="Sylfaen" w:cs="Sylfaen"/>
          <w:bCs/>
          <w:noProof/>
          <w:szCs w:val="28"/>
        </w:rPr>
        <w:t>აპარატისათვის</w:t>
      </w:r>
      <w:r w:rsidRPr="00D0127C">
        <w:rPr>
          <w:rFonts w:ascii="Sylfaen" w:hAnsi="Sylfaen" w:cs="Arial"/>
          <w:b/>
          <w:bCs/>
          <w:noProof/>
          <w:szCs w:val="28"/>
        </w:rPr>
        <w:t xml:space="preserve"> </w:t>
      </w:r>
      <w:r w:rsidR="00CF39BF">
        <w:rPr>
          <w:rFonts w:ascii="Sylfaen" w:hAnsi="Sylfaen"/>
          <w:noProof/>
          <w:szCs w:val="28"/>
        </w:rPr>
        <w:t>2017 წელს</w:t>
      </w:r>
      <w:r w:rsidR="007871B9" w:rsidRPr="00D0127C">
        <w:rPr>
          <w:rFonts w:ascii="Sylfaen" w:hAnsi="Sylfaen"/>
          <w:noProof/>
          <w:szCs w:val="28"/>
        </w:rPr>
        <w:t xml:space="preserve"> </w:t>
      </w:r>
      <w:r w:rsidRPr="00D0127C">
        <w:rPr>
          <w:rFonts w:ascii="Sylfaen" w:hAnsi="Sylfaen" w:cs="Sylfaen"/>
          <w:noProof/>
          <w:szCs w:val="28"/>
        </w:rPr>
        <w:t>სახელმწიფო</w:t>
      </w:r>
      <w:r w:rsidRPr="00D0127C">
        <w:rPr>
          <w:rFonts w:ascii="Sylfaen" w:hAnsi="Sylfaen"/>
          <w:noProof/>
          <w:szCs w:val="28"/>
        </w:rPr>
        <w:t xml:space="preserve"> </w:t>
      </w:r>
      <w:r w:rsidRPr="00D0127C">
        <w:rPr>
          <w:rFonts w:ascii="Sylfaen" w:hAnsi="Sylfaen" w:cs="Sylfaen"/>
          <w:noProof/>
          <w:szCs w:val="28"/>
        </w:rPr>
        <w:t>ბიუჯეტით</w:t>
      </w:r>
      <w:r w:rsidRPr="00D0127C">
        <w:rPr>
          <w:rFonts w:ascii="Sylfaen" w:hAnsi="Sylfaen"/>
          <w:noProof/>
          <w:szCs w:val="28"/>
        </w:rPr>
        <w:t xml:space="preserve"> </w:t>
      </w:r>
      <w:r w:rsidRPr="00D0127C">
        <w:rPr>
          <w:rFonts w:ascii="Sylfaen" w:hAnsi="Sylfaen" w:cs="Sylfaen"/>
          <w:noProof/>
          <w:szCs w:val="28"/>
        </w:rPr>
        <w:t>გამოყოფილმა</w:t>
      </w:r>
      <w:r w:rsidRPr="00D0127C">
        <w:rPr>
          <w:rFonts w:ascii="Sylfaen" w:hAnsi="Sylfaen"/>
          <w:noProof/>
          <w:szCs w:val="28"/>
        </w:rPr>
        <w:t xml:space="preserve"> </w:t>
      </w:r>
      <w:r w:rsidRPr="00D0127C">
        <w:rPr>
          <w:rFonts w:ascii="Sylfaen" w:hAnsi="Sylfaen" w:cs="Sylfaen"/>
          <w:noProof/>
          <w:szCs w:val="28"/>
        </w:rPr>
        <w:t>დაზუსტებულმა</w:t>
      </w:r>
      <w:r w:rsidRPr="00D0127C">
        <w:rPr>
          <w:rFonts w:ascii="Sylfaen" w:hAnsi="Sylfaen"/>
          <w:noProof/>
          <w:szCs w:val="28"/>
        </w:rPr>
        <w:t xml:space="preserve"> </w:t>
      </w:r>
      <w:r w:rsidRPr="00D0127C">
        <w:rPr>
          <w:rFonts w:ascii="Sylfaen" w:hAnsi="Sylfaen" w:cs="Sylfaen"/>
          <w:noProof/>
          <w:szCs w:val="28"/>
        </w:rPr>
        <w:t>ასიგნებებმა</w:t>
      </w:r>
      <w:r w:rsidRPr="00D0127C">
        <w:rPr>
          <w:rFonts w:ascii="Sylfaen" w:hAnsi="Sylfaen"/>
          <w:noProof/>
          <w:szCs w:val="28"/>
        </w:rPr>
        <w:t xml:space="preserve"> </w:t>
      </w:r>
      <w:r w:rsidR="00680859" w:rsidRPr="00D0127C">
        <w:rPr>
          <w:rFonts w:ascii="Sylfaen" w:hAnsi="Sylfaen" w:cs="Sylfaen"/>
          <w:noProof/>
          <w:szCs w:val="28"/>
        </w:rPr>
        <w:t xml:space="preserve">შეადგინა </w:t>
      </w:r>
      <w:r w:rsidR="0079183F">
        <w:rPr>
          <w:rFonts w:ascii="Sylfaen" w:hAnsi="Sylfaen" w:cs="Sylfaen"/>
          <w:noProof/>
          <w:szCs w:val="28"/>
          <w:lang w:val="ka-GE"/>
        </w:rPr>
        <w:t xml:space="preserve">1 </w:t>
      </w:r>
      <w:r w:rsidR="00190661">
        <w:rPr>
          <w:rFonts w:ascii="Sylfaen" w:eastAsia="Times New Roman" w:hAnsi="Sylfaen"/>
          <w:color w:val="000000"/>
        </w:rPr>
        <w:t>898</w:t>
      </w:r>
      <w:r w:rsidR="00D0127C" w:rsidRPr="00D0127C">
        <w:rPr>
          <w:rFonts w:ascii="Sylfaen" w:eastAsia="Times New Roman" w:hAnsi="Sylfaen"/>
          <w:color w:val="000000"/>
        </w:rPr>
        <w:t>.</w:t>
      </w:r>
      <w:r w:rsidR="00190661">
        <w:rPr>
          <w:rFonts w:ascii="Sylfaen" w:eastAsia="Times New Roman" w:hAnsi="Sylfaen"/>
          <w:color w:val="000000"/>
        </w:rPr>
        <w:t>9</w:t>
      </w:r>
      <w:r w:rsidRPr="00D0127C">
        <w:rPr>
          <w:rFonts w:ascii="Sylfaen" w:eastAsia="Times New Roman" w:hAnsi="Sylfaen"/>
          <w:color w:val="000000"/>
          <w:lang w:val="ka-GE"/>
        </w:rPr>
        <w:t xml:space="preserve"> </w:t>
      </w:r>
      <w:r w:rsidRPr="00D0127C">
        <w:rPr>
          <w:rFonts w:ascii="Sylfaen" w:hAnsi="Sylfaen" w:cs="Sylfaen"/>
          <w:noProof/>
          <w:szCs w:val="28"/>
        </w:rPr>
        <w:t>ათასი</w:t>
      </w:r>
      <w:r w:rsidRPr="00D0127C">
        <w:rPr>
          <w:rFonts w:ascii="Sylfaen" w:hAnsi="Sylfaen"/>
          <w:noProof/>
          <w:szCs w:val="28"/>
        </w:rPr>
        <w:t xml:space="preserve"> </w:t>
      </w:r>
      <w:r w:rsidRPr="00D0127C">
        <w:rPr>
          <w:rFonts w:ascii="Sylfaen" w:hAnsi="Sylfaen" w:cs="Sylfaen"/>
          <w:noProof/>
          <w:szCs w:val="28"/>
        </w:rPr>
        <w:t>ლარი</w:t>
      </w:r>
      <w:r w:rsidRPr="00D0127C">
        <w:rPr>
          <w:rFonts w:ascii="Sylfaen" w:hAnsi="Sylfaen"/>
          <w:noProof/>
          <w:szCs w:val="28"/>
        </w:rPr>
        <w:t xml:space="preserve">, </w:t>
      </w:r>
      <w:r w:rsidRPr="00D0127C">
        <w:rPr>
          <w:rFonts w:ascii="Sylfaen" w:hAnsi="Sylfaen" w:cs="Sylfaen"/>
          <w:noProof/>
          <w:szCs w:val="28"/>
        </w:rPr>
        <w:t>ხოლო</w:t>
      </w:r>
      <w:r w:rsidRPr="00D0127C">
        <w:rPr>
          <w:rFonts w:ascii="Sylfaen" w:hAnsi="Sylfaen"/>
          <w:noProof/>
          <w:szCs w:val="28"/>
        </w:rPr>
        <w:t xml:space="preserve"> </w:t>
      </w:r>
      <w:r w:rsidRPr="00D0127C">
        <w:rPr>
          <w:rFonts w:ascii="Sylfaen" w:hAnsi="Sylfaen" w:cs="Sylfaen"/>
          <w:noProof/>
          <w:szCs w:val="28"/>
        </w:rPr>
        <w:t>ფაქტიურმა</w:t>
      </w:r>
      <w:r w:rsidRPr="00D0127C">
        <w:rPr>
          <w:rFonts w:ascii="Sylfaen" w:hAnsi="Sylfaen"/>
          <w:noProof/>
          <w:szCs w:val="28"/>
        </w:rPr>
        <w:t xml:space="preserve"> </w:t>
      </w:r>
      <w:r w:rsidRPr="00D0127C">
        <w:rPr>
          <w:rFonts w:ascii="Sylfaen" w:hAnsi="Sylfaen" w:cs="Sylfaen"/>
          <w:noProof/>
          <w:szCs w:val="28"/>
        </w:rPr>
        <w:t>დაფინასებამ</w:t>
      </w:r>
      <w:r w:rsidR="00390D8C" w:rsidRPr="00D0127C">
        <w:rPr>
          <w:rFonts w:ascii="Sylfaen" w:hAnsi="Sylfaen" w:cs="Sylfaen"/>
          <w:noProof/>
          <w:szCs w:val="28"/>
        </w:rPr>
        <w:t xml:space="preserve"> </w:t>
      </w:r>
      <w:r w:rsidRPr="00D0127C">
        <w:rPr>
          <w:rFonts w:ascii="Sylfaen" w:hAnsi="Sylfaen"/>
          <w:noProof/>
          <w:szCs w:val="28"/>
        </w:rPr>
        <w:t xml:space="preserve"> </w:t>
      </w:r>
      <w:r w:rsidR="00390D8C" w:rsidRPr="00D0127C">
        <w:rPr>
          <w:rFonts w:ascii="Sylfaen" w:hAnsi="Sylfaen"/>
          <w:noProof/>
          <w:szCs w:val="28"/>
        </w:rPr>
        <w:t xml:space="preserve">- </w:t>
      </w:r>
      <w:r w:rsidR="0079183F">
        <w:rPr>
          <w:rFonts w:ascii="Sylfaen" w:hAnsi="Sylfaen"/>
          <w:noProof/>
          <w:szCs w:val="28"/>
          <w:lang w:val="ka-GE"/>
        </w:rPr>
        <w:t xml:space="preserve">1 </w:t>
      </w:r>
      <w:r w:rsidR="00190661">
        <w:rPr>
          <w:rFonts w:ascii="Sylfaen" w:eastAsia="Times New Roman" w:hAnsi="Sylfaen"/>
          <w:color w:val="000000"/>
        </w:rPr>
        <w:t>892</w:t>
      </w:r>
      <w:r w:rsidR="00D0127C" w:rsidRPr="00D0127C">
        <w:rPr>
          <w:rFonts w:ascii="Sylfaen" w:eastAsia="Times New Roman" w:hAnsi="Sylfaen"/>
          <w:color w:val="000000"/>
        </w:rPr>
        <w:t>.</w:t>
      </w:r>
      <w:r w:rsidR="00190661">
        <w:rPr>
          <w:rFonts w:ascii="Sylfaen" w:eastAsia="Times New Roman" w:hAnsi="Sylfaen"/>
          <w:color w:val="000000"/>
        </w:rPr>
        <w:t>5</w:t>
      </w:r>
      <w:r w:rsidRPr="00D0127C">
        <w:rPr>
          <w:rFonts w:ascii="Sylfaen" w:eastAsia="Times New Roman" w:hAnsi="Sylfaen"/>
          <w:color w:val="000000"/>
          <w:lang w:val="ka-GE"/>
        </w:rPr>
        <w:t xml:space="preserve"> </w:t>
      </w:r>
      <w:r w:rsidRPr="00D0127C">
        <w:rPr>
          <w:rFonts w:ascii="Sylfaen" w:hAnsi="Sylfaen" w:cs="Sylfaen"/>
          <w:noProof/>
          <w:szCs w:val="28"/>
        </w:rPr>
        <w:t>ათასი</w:t>
      </w:r>
      <w:r w:rsidRPr="00D0127C">
        <w:rPr>
          <w:rFonts w:ascii="Sylfaen" w:hAnsi="Sylfaen"/>
          <w:noProof/>
          <w:szCs w:val="28"/>
        </w:rPr>
        <w:t xml:space="preserve"> </w:t>
      </w:r>
      <w:r w:rsidRPr="00D0127C">
        <w:rPr>
          <w:rFonts w:ascii="Sylfaen" w:hAnsi="Sylfaen" w:cs="Sylfaen"/>
          <w:noProof/>
          <w:szCs w:val="28"/>
        </w:rPr>
        <w:t>ლარი</w:t>
      </w:r>
      <w:r w:rsidRPr="00D0127C">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00390D8C" w:rsidRPr="00D0127C">
        <w:rPr>
          <w:rFonts w:ascii="Sylfaen" w:hAnsi="Sylfaen"/>
          <w:noProof/>
          <w:szCs w:val="28"/>
        </w:rPr>
        <w:t xml:space="preserve"> </w:t>
      </w:r>
      <w:r w:rsidR="00190661">
        <w:rPr>
          <w:rFonts w:ascii="Sylfaen" w:eastAsia="Times New Roman" w:hAnsi="Sylfaen"/>
          <w:color w:val="000000"/>
        </w:rPr>
        <w:t>56</w:t>
      </w:r>
      <w:r w:rsidR="00D0127C" w:rsidRPr="00D0127C">
        <w:rPr>
          <w:rFonts w:ascii="Sylfaen" w:eastAsia="Times New Roman" w:hAnsi="Sylfaen"/>
          <w:color w:val="000000"/>
        </w:rPr>
        <w:t>.</w:t>
      </w:r>
      <w:r w:rsidR="00190661">
        <w:rPr>
          <w:rFonts w:ascii="Sylfaen" w:eastAsia="Times New Roman" w:hAnsi="Sylfaen"/>
          <w:color w:val="000000"/>
        </w:rPr>
        <w:t>8</w:t>
      </w:r>
      <w:r w:rsidRPr="00D0127C">
        <w:rPr>
          <w:rFonts w:ascii="Sylfaen" w:eastAsia="Times New Roman" w:hAnsi="Sylfaen"/>
          <w:color w:val="000000"/>
          <w:lang w:val="ka-GE"/>
        </w:rPr>
        <w:t xml:space="preserve"> </w:t>
      </w:r>
      <w:r w:rsidRPr="00D0127C">
        <w:rPr>
          <w:rFonts w:ascii="Sylfaen" w:hAnsi="Sylfaen" w:cs="Sylfaen"/>
          <w:noProof/>
          <w:szCs w:val="28"/>
        </w:rPr>
        <w:t>ათასი</w:t>
      </w:r>
      <w:r w:rsidRPr="00D0127C">
        <w:rPr>
          <w:rFonts w:ascii="Sylfaen" w:hAnsi="Sylfaen"/>
          <w:noProof/>
          <w:szCs w:val="28"/>
        </w:rPr>
        <w:t xml:space="preserve"> </w:t>
      </w:r>
      <w:r w:rsidRPr="00D0127C">
        <w:rPr>
          <w:rFonts w:ascii="Sylfaen" w:hAnsi="Sylfaen" w:cs="Sylfaen"/>
          <w:noProof/>
          <w:szCs w:val="28"/>
        </w:rPr>
        <w:t>ლარით</w:t>
      </w:r>
      <w:r w:rsidRPr="00D0127C">
        <w:rPr>
          <w:rFonts w:ascii="Sylfaen" w:hAnsi="Sylfaen"/>
          <w:noProof/>
          <w:szCs w:val="28"/>
        </w:rPr>
        <w:t xml:space="preserve"> </w:t>
      </w:r>
      <w:r w:rsidR="00FB4867">
        <w:rPr>
          <w:rFonts w:ascii="Sylfaen" w:hAnsi="Sylfaen" w:cs="Sylfaen"/>
          <w:noProof/>
          <w:szCs w:val="28"/>
          <w:lang w:val="ka-GE"/>
        </w:rPr>
        <w:t>ნაკლებია</w:t>
      </w:r>
      <w:r w:rsidR="00D434B1" w:rsidRPr="00D0127C">
        <w:rPr>
          <w:rFonts w:ascii="Sylfaen" w:hAnsi="Sylfaen" w:cs="Sylfaen"/>
          <w:noProof/>
          <w:szCs w:val="28"/>
          <w:lang w:val="ka-GE"/>
        </w:rPr>
        <w:t>.</w:t>
      </w:r>
    </w:p>
    <w:p w:rsidR="00380845" w:rsidRPr="00D0127C" w:rsidRDefault="00640839" w:rsidP="00380845">
      <w:pPr>
        <w:spacing w:line="240" w:lineRule="auto"/>
        <w:jc w:val="right"/>
        <w:rPr>
          <w:rFonts w:ascii="Sylfaen" w:hAnsi="Sylfaen" w:cs="Sylfaen"/>
          <w:i/>
          <w:noProof/>
          <w:sz w:val="16"/>
          <w:szCs w:val="16"/>
        </w:rPr>
      </w:pPr>
      <w:r>
        <w:rPr>
          <w:rFonts w:ascii="Sylfaen" w:hAnsi="Sylfaen"/>
          <w:i/>
          <w:noProof/>
          <w:sz w:val="16"/>
          <w:szCs w:val="16"/>
        </w:rPr>
        <w:t>2016-2017 წლებში გამოყოფილი</w:t>
      </w:r>
      <w:r w:rsidR="00380845" w:rsidRPr="00D0127C">
        <w:rPr>
          <w:rFonts w:ascii="Sylfaen" w:hAnsi="Sylfaen"/>
          <w:i/>
          <w:noProof/>
          <w:sz w:val="16"/>
          <w:szCs w:val="16"/>
        </w:rPr>
        <w:br/>
        <w:t xml:space="preserve"> </w:t>
      </w:r>
      <w:r w:rsidR="00380845" w:rsidRPr="00D0127C">
        <w:rPr>
          <w:rFonts w:ascii="Sylfaen" w:hAnsi="Sylfaen" w:cs="Sylfaen"/>
          <w:i/>
          <w:noProof/>
          <w:sz w:val="16"/>
          <w:szCs w:val="16"/>
        </w:rPr>
        <w:t>დაზუსტებული</w:t>
      </w:r>
      <w:r w:rsidR="00380845" w:rsidRPr="00D0127C">
        <w:rPr>
          <w:rFonts w:ascii="Sylfaen" w:hAnsi="Sylfaen"/>
          <w:i/>
          <w:noProof/>
          <w:sz w:val="16"/>
          <w:szCs w:val="16"/>
        </w:rPr>
        <w:t xml:space="preserve"> </w:t>
      </w:r>
      <w:r w:rsidR="00380845" w:rsidRPr="00D0127C">
        <w:rPr>
          <w:rFonts w:ascii="Sylfaen" w:hAnsi="Sylfaen" w:cs="Sylfaen"/>
          <w:i/>
          <w:noProof/>
          <w:sz w:val="16"/>
          <w:szCs w:val="16"/>
        </w:rPr>
        <w:t>ასიგნებები</w:t>
      </w:r>
      <w:r w:rsidR="00380845" w:rsidRPr="00D0127C">
        <w:rPr>
          <w:rFonts w:ascii="Sylfaen" w:hAnsi="Sylfaen"/>
          <w:i/>
          <w:noProof/>
          <w:sz w:val="16"/>
          <w:szCs w:val="16"/>
        </w:rPr>
        <w:t xml:space="preserve"> </w:t>
      </w:r>
      <w:r w:rsidR="00380845" w:rsidRPr="00D0127C">
        <w:rPr>
          <w:rFonts w:ascii="Sylfaen" w:hAnsi="Sylfaen" w:cs="Sylfaen"/>
          <w:i/>
          <w:noProof/>
          <w:sz w:val="16"/>
          <w:szCs w:val="16"/>
        </w:rPr>
        <w:t>და</w:t>
      </w:r>
      <w:r w:rsidR="00380845" w:rsidRPr="00D0127C">
        <w:rPr>
          <w:rFonts w:ascii="Sylfaen" w:hAnsi="Sylfaen"/>
          <w:i/>
          <w:noProof/>
          <w:sz w:val="16"/>
          <w:szCs w:val="16"/>
        </w:rPr>
        <w:t xml:space="preserve"> </w:t>
      </w:r>
      <w:r w:rsidR="00380845" w:rsidRPr="00D0127C">
        <w:rPr>
          <w:rFonts w:ascii="Sylfaen" w:hAnsi="Sylfaen" w:cs="Sylfaen"/>
          <w:i/>
          <w:noProof/>
          <w:sz w:val="16"/>
          <w:szCs w:val="16"/>
        </w:rPr>
        <w:t>ფაქტიური</w:t>
      </w:r>
      <w:r w:rsidR="00380845" w:rsidRPr="00D0127C">
        <w:rPr>
          <w:rFonts w:ascii="Sylfaen" w:hAnsi="Sylfaen"/>
          <w:i/>
          <w:noProof/>
          <w:sz w:val="16"/>
          <w:szCs w:val="16"/>
        </w:rPr>
        <w:t xml:space="preserve"> </w:t>
      </w:r>
      <w:r w:rsidR="00380845" w:rsidRPr="00D0127C">
        <w:rPr>
          <w:rFonts w:ascii="Sylfaen" w:hAnsi="Sylfaen" w:cs="Sylfaen"/>
          <w:i/>
          <w:noProof/>
          <w:sz w:val="16"/>
          <w:szCs w:val="16"/>
        </w:rPr>
        <w:t>დაფინანსება</w:t>
      </w:r>
    </w:p>
    <w:p w:rsidR="00D0127C" w:rsidRPr="002D7681" w:rsidRDefault="00190661" w:rsidP="00D0127C">
      <w:pPr>
        <w:spacing w:line="240" w:lineRule="auto"/>
        <w:jc w:val="center"/>
        <w:rPr>
          <w:rFonts w:ascii="Sylfaen" w:hAnsi="Sylfaen" w:cs="Sylfaen"/>
          <w:b/>
          <w:i/>
          <w:noProof/>
          <w:sz w:val="16"/>
          <w:szCs w:val="16"/>
        </w:rPr>
      </w:pPr>
      <w:r>
        <w:rPr>
          <w:noProof/>
        </w:rPr>
        <w:drawing>
          <wp:inline distT="0" distB="0" distL="0" distR="0" wp14:anchorId="066D58CF" wp14:editId="5A9DD61D">
            <wp:extent cx="6849110" cy="2832100"/>
            <wp:effectExtent l="0" t="0" r="889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4CA6" w:rsidRDefault="00574CA6" w:rsidP="0079183F">
      <w:pPr>
        <w:ind w:firstLine="720"/>
        <w:jc w:val="both"/>
        <w:rPr>
          <w:rFonts w:ascii="Sylfaen" w:hAnsi="Sylfaen" w:cs="Sylfaen"/>
          <w:noProof/>
          <w:szCs w:val="28"/>
        </w:rPr>
      </w:pPr>
    </w:p>
    <w:p w:rsidR="0079183F" w:rsidRPr="0079183F" w:rsidRDefault="0079183F" w:rsidP="0079183F">
      <w:pPr>
        <w:ind w:firstLine="720"/>
        <w:jc w:val="both"/>
        <w:rPr>
          <w:rFonts w:ascii="Sylfaen" w:hAnsi="Sylfaen" w:cs="Sylfaen"/>
          <w:noProof/>
          <w:szCs w:val="28"/>
        </w:rPr>
      </w:pPr>
      <w:r w:rsidRPr="0079183F">
        <w:rPr>
          <w:rFonts w:ascii="Sylfaen" w:hAnsi="Sylfaen" w:cs="Sylfaen"/>
          <w:noProof/>
          <w:szCs w:val="28"/>
        </w:rPr>
        <w:t>საქართველოს ეროვნული უშიშროების საბჭოს აპარატისათვის გამოყოფილ სახსრებში „ხარჯების“ მუხლის საკასო შესრულებამ შეადგინა 98.</w:t>
      </w:r>
      <w:r w:rsidR="00417F59">
        <w:rPr>
          <w:rFonts w:ascii="Sylfaen" w:hAnsi="Sylfaen" w:cs="Sylfaen"/>
          <w:noProof/>
          <w:szCs w:val="28"/>
          <w:lang w:val="ka-GE"/>
        </w:rPr>
        <w:t>6</w:t>
      </w:r>
      <w:r w:rsidRPr="0079183F">
        <w:rPr>
          <w:rFonts w:ascii="Sylfaen" w:hAnsi="Sylfaen" w:cs="Sylfaen"/>
          <w:noProof/>
          <w:szCs w:val="28"/>
        </w:rPr>
        <w:t xml:space="preserve">%, ხოლო „არაფინანსური აქრტივების ზრდის“ მუხლის - </w:t>
      </w:r>
      <w:r w:rsidR="00417F59">
        <w:rPr>
          <w:rFonts w:ascii="Sylfaen" w:hAnsi="Sylfaen" w:cs="Sylfaen"/>
          <w:noProof/>
          <w:szCs w:val="28"/>
          <w:lang w:val="ka-GE"/>
        </w:rPr>
        <w:t>1</w:t>
      </w:r>
      <w:r w:rsidRPr="0079183F">
        <w:rPr>
          <w:rFonts w:ascii="Sylfaen" w:hAnsi="Sylfaen" w:cs="Sylfaen"/>
          <w:noProof/>
          <w:szCs w:val="28"/>
        </w:rPr>
        <w:t>.</w:t>
      </w:r>
      <w:r w:rsidR="00417F59">
        <w:rPr>
          <w:rFonts w:ascii="Sylfaen" w:hAnsi="Sylfaen" w:cs="Sylfaen"/>
          <w:noProof/>
          <w:szCs w:val="28"/>
          <w:lang w:val="ka-GE"/>
        </w:rPr>
        <w:t>4</w:t>
      </w:r>
      <w:r w:rsidRPr="0079183F">
        <w:rPr>
          <w:rFonts w:ascii="Sylfaen" w:hAnsi="Sylfaen" w:cs="Sylfaen"/>
          <w:noProof/>
          <w:szCs w:val="28"/>
        </w:rPr>
        <w:t>%.</w:t>
      </w:r>
    </w:p>
    <w:p w:rsidR="00574CA6" w:rsidRDefault="00574CA6" w:rsidP="007A360A">
      <w:pPr>
        <w:spacing w:line="240" w:lineRule="auto"/>
        <w:jc w:val="center"/>
        <w:rPr>
          <w:rFonts w:ascii="Sylfaen" w:hAnsi="Sylfaen" w:cs="Sylfaen"/>
          <w:b/>
          <w:noProof/>
          <w:szCs w:val="28"/>
        </w:rPr>
      </w:pPr>
    </w:p>
    <w:p w:rsidR="007A360A" w:rsidRPr="002D7681" w:rsidRDefault="007A360A" w:rsidP="007A360A">
      <w:pPr>
        <w:spacing w:line="240" w:lineRule="auto"/>
        <w:jc w:val="center"/>
        <w:rPr>
          <w:rFonts w:ascii="Sylfaen" w:hAnsi="Sylfaen" w:cs="Sylfaen"/>
          <w:b/>
          <w:noProof/>
          <w:szCs w:val="28"/>
          <w:lang w:val="ka-GE"/>
        </w:rPr>
      </w:pPr>
      <w:r w:rsidRPr="002D7681">
        <w:rPr>
          <w:rFonts w:ascii="Sylfaen" w:hAnsi="Sylfaen" w:cs="Sylfaen"/>
          <w:b/>
          <w:noProof/>
          <w:szCs w:val="28"/>
        </w:rPr>
        <w:t xml:space="preserve">საქართველოს მთავრობის </w:t>
      </w:r>
      <w:r w:rsidR="00D434B1" w:rsidRPr="002D7681">
        <w:rPr>
          <w:rFonts w:ascii="Sylfaen" w:hAnsi="Sylfaen" w:cs="Sylfaen"/>
          <w:b/>
          <w:noProof/>
          <w:szCs w:val="28"/>
          <w:lang w:val="ka-GE"/>
        </w:rPr>
        <w:t>ადმინისტრაცია</w:t>
      </w:r>
    </w:p>
    <w:p w:rsidR="004D5BE3" w:rsidRPr="002D7681" w:rsidRDefault="007A360A" w:rsidP="007A360A">
      <w:pPr>
        <w:jc w:val="both"/>
        <w:rPr>
          <w:rFonts w:ascii="Sylfaen" w:hAnsi="Sylfaen" w:cs="Sylfaen"/>
          <w:noProof/>
          <w:szCs w:val="28"/>
          <w:lang w:val="ka-GE"/>
        </w:rPr>
      </w:pPr>
      <w:r w:rsidRPr="002D7681">
        <w:rPr>
          <w:rFonts w:ascii="Sylfaen" w:hAnsi="Sylfaen"/>
          <w:noProof/>
          <w:szCs w:val="28"/>
        </w:rPr>
        <w:tab/>
      </w:r>
      <w:r w:rsidRPr="002D7681">
        <w:rPr>
          <w:rFonts w:ascii="Sylfaen" w:hAnsi="Sylfaen" w:cs="Sylfaen"/>
          <w:noProof/>
          <w:szCs w:val="28"/>
        </w:rPr>
        <w:t>საქართველოს</w:t>
      </w:r>
      <w:r w:rsidRPr="002D7681">
        <w:rPr>
          <w:rFonts w:ascii="Sylfaen" w:hAnsi="Sylfaen"/>
          <w:noProof/>
          <w:szCs w:val="28"/>
        </w:rPr>
        <w:t xml:space="preserve"> </w:t>
      </w:r>
      <w:r w:rsidRPr="002D7681">
        <w:rPr>
          <w:rFonts w:ascii="Sylfaen" w:hAnsi="Sylfaen" w:cs="Sylfaen"/>
          <w:noProof/>
          <w:szCs w:val="28"/>
        </w:rPr>
        <w:t>მთავრობის</w:t>
      </w:r>
      <w:r w:rsidRPr="002D7681">
        <w:rPr>
          <w:rFonts w:ascii="Sylfaen" w:hAnsi="Sylfaen"/>
          <w:noProof/>
          <w:szCs w:val="28"/>
        </w:rPr>
        <w:t xml:space="preserve"> </w:t>
      </w:r>
      <w:r w:rsidR="00D434B1" w:rsidRPr="002D7681">
        <w:rPr>
          <w:rFonts w:ascii="Sylfaen" w:hAnsi="Sylfaen" w:cs="Sylfaen"/>
          <w:noProof/>
          <w:szCs w:val="28"/>
          <w:lang w:val="ka-GE"/>
        </w:rPr>
        <w:t>ადმინისტრაციისათვის</w:t>
      </w:r>
      <w:r w:rsidRPr="002D7681">
        <w:rPr>
          <w:rFonts w:ascii="Sylfaen" w:hAnsi="Sylfaen"/>
          <w:noProof/>
          <w:szCs w:val="28"/>
        </w:rPr>
        <w:t xml:space="preserve"> </w:t>
      </w:r>
      <w:r w:rsidR="00CF39BF">
        <w:rPr>
          <w:rFonts w:ascii="Sylfaen" w:hAnsi="Sylfaen"/>
          <w:noProof/>
          <w:szCs w:val="28"/>
        </w:rPr>
        <w:t>2017 წელს</w:t>
      </w:r>
      <w:r w:rsidR="007871B9" w:rsidRPr="002D7681">
        <w:rPr>
          <w:rFonts w:ascii="Sylfaen" w:hAnsi="Sylfaen"/>
          <w:noProof/>
          <w:szCs w:val="28"/>
        </w:rPr>
        <w:t xml:space="preserve"> </w:t>
      </w:r>
      <w:r w:rsidRPr="002D7681">
        <w:rPr>
          <w:rFonts w:ascii="Sylfaen" w:hAnsi="Sylfaen" w:cs="Sylfaen"/>
          <w:noProof/>
          <w:szCs w:val="28"/>
        </w:rPr>
        <w:t>სახელმწიფო</w:t>
      </w:r>
      <w:r w:rsidRPr="002D7681">
        <w:rPr>
          <w:rFonts w:ascii="Sylfaen" w:hAnsi="Sylfaen"/>
          <w:noProof/>
          <w:szCs w:val="28"/>
        </w:rPr>
        <w:t xml:space="preserve"> </w:t>
      </w:r>
      <w:r w:rsidRPr="002D7681">
        <w:rPr>
          <w:rFonts w:ascii="Sylfaen" w:hAnsi="Sylfaen" w:cs="Sylfaen"/>
          <w:noProof/>
          <w:szCs w:val="28"/>
        </w:rPr>
        <w:t>ბიუჯეტით</w:t>
      </w:r>
      <w:r w:rsidRPr="002D7681">
        <w:rPr>
          <w:rFonts w:ascii="Sylfaen" w:hAnsi="Sylfaen"/>
          <w:noProof/>
          <w:szCs w:val="28"/>
        </w:rPr>
        <w:t xml:space="preserve"> </w:t>
      </w:r>
      <w:r w:rsidRPr="002D7681">
        <w:rPr>
          <w:rFonts w:ascii="Sylfaen" w:hAnsi="Sylfaen" w:cs="Sylfaen"/>
          <w:noProof/>
          <w:szCs w:val="28"/>
        </w:rPr>
        <w:t>გამოყოფილმა</w:t>
      </w:r>
      <w:r w:rsidRPr="002D7681">
        <w:rPr>
          <w:rFonts w:ascii="Sylfaen" w:hAnsi="Sylfaen"/>
          <w:noProof/>
          <w:szCs w:val="28"/>
        </w:rPr>
        <w:t xml:space="preserve"> </w:t>
      </w:r>
      <w:r w:rsidRPr="002D7681">
        <w:rPr>
          <w:rFonts w:ascii="Sylfaen" w:hAnsi="Sylfaen" w:cs="Sylfaen"/>
          <w:noProof/>
          <w:szCs w:val="28"/>
        </w:rPr>
        <w:t>დაზუსტებულმა</w:t>
      </w:r>
      <w:r w:rsidRPr="002D7681">
        <w:rPr>
          <w:rFonts w:ascii="Sylfaen" w:hAnsi="Sylfaen"/>
          <w:noProof/>
          <w:szCs w:val="28"/>
        </w:rPr>
        <w:t xml:space="preserve"> </w:t>
      </w:r>
      <w:r w:rsidRPr="002D7681">
        <w:rPr>
          <w:rFonts w:ascii="Sylfaen" w:hAnsi="Sylfaen" w:cs="Sylfaen"/>
          <w:noProof/>
          <w:szCs w:val="28"/>
        </w:rPr>
        <w:t>ასიგნებებმა</w:t>
      </w:r>
      <w:r w:rsidRPr="002D7681">
        <w:rPr>
          <w:rFonts w:ascii="Sylfaen" w:hAnsi="Sylfaen"/>
          <w:noProof/>
          <w:szCs w:val="28"/>
        </w:rPr>
        <w:t xml:space="preserve"> </w:t>
      </w:r>
      <w:r w:rsidR="00680859" w:rsidRPr="002D7681">
        <w:rPr>
          <w:rFonts w:ascii="Sylfaen" w:hAnsi="Sylfaen" w:cs="Sylfaen"/>
          <w:noProof/>
          <w:szCs w:val="28"/>
        </w:rPr>
        <w:t xml:space="preserve">შეადგინა </w:t>
      </w:r>
      <w:r w:rsidR="0091544C">
        <w:rPr>
          <w:rFonts w:ascii="Sylfaen" w:eastAsia="Times New Roman" w:hAnsi="Sylfaen"/>
          <w:color w:val="000000"/>
          <w:lang w:val="ka-GE"/>
        </w:rPr>
        <w:t>1</w:t>
      </w:r>
      <w:r w:rsidR="00C358B8">
        <w:rPr>
          <w:rFonts w:ascii="Sylfaen" w:eastAsia="Times New Roman" w:hAnsi="Sylfaen"/>
          <w:color w:val="000000"/>
        </w:rPr>
        <w:t>8</w:t>
      </w:r>
      <w:r w:rsidR="002D7681" w:rsidRPr="002D7681">
        <w:rPr>
          <w:rFonts w:ascii="Sylfaen" w:eastAsia="Times New Roman" w:hAnsi="Sylfaen"/>
          <w:color w:val="000000"/>
        </w:rPr>
        <w:t xml:space="preserve"> </w:t>
      </w:r>
      <w:r w:rsidR="00C358B8">
        <w:rPr>
          <w:rFonts w:ascii="Sylfaen" w:eastAsia="Times New Roman" w:hAnsi="Sylfaen"/>
          <w:color w:val="000000"/>
        </w:rPr>
        <w:t>920</w:t>
      </w:r>
      <w:r w:rsidR="002D7681" w:rsidRPr="002D7681">
        <w:rPr>
          <w:rFonts w:ascii="Sylfaen" w:eastAsia="Times New Roman" w:hAnsi="Sylfaen"/>
          <w:color w:val="000000"/>
        </w:rPr>
        <w:t>.</w:t>
      </w:r>
      <w:r w:rsidR="00C358B8">
        <w:rPr>
          <w:rFonts w:ascii="Sylfaen" w:eastAsia="Times New Roman" w:hAnsi="Sylfaen"/>
          <w:color w:val="000000"/>
        </w:rPr>
        <w:t>1</w:t>
      </w:r>
      <w:r w:rsidRPr="002D7681">
        <w:rPr>
          <w:rFonts w:ascii="Sylfaen" w:hAnsi="Sylfaen"/>
          <w:noProof/>
          <w:szCs w:val="28"/>
        </w:rPr>
        <w:t xml:space="preserve"> </w:t>
      </w:r>
      <w:r w:rsidRPr="002D7681">
        <w:rPr>
          <w:rFonts w:ascii="Sylfaen" w:hAnsi="Sylfaen" w:cs="Sylfaen"/>
          <w:noProof/>
          <w:szCs w:val="28"/>
        </w:rPr>
        <w:t>ათასი</w:t>
      </w:r>
      <w:r w:rsidRPr="002D7681">
        <w:rPr>
          <w:rFonts w:ascii="Sylfaen" w:hAnsi="Sylfaen"/>
          <w:noProof/>
          <w:szCs w:val="28"/>
        </w:rPr>
        <w:t xml:space="preserve"> </w:t>
      </w:r>
      <w:r w:rsidRPr="002D7681">
        <w:rPr>
          <w:rFonts w:ascii="Sylfaen" w:hAnsi="Sylfaen" w:cs="Sylfaen"/>
          <w:noProof/>
          <w:szCs w:val="28"/>
        </w:rPr>
        <w:t>ლარი</w:t>
      </w:r>
      <w:r w:rsidRPr="002D7681">
        <w:rPr>
          <w:rFonts w:ascii="Sylfaen" w:hAnsi="Sylfaen"/>
          <w:noProof/>
          <w:szCs w:val="28"/>
        </w:rPr>
        <w:t xml:space="preserve">, </w:t>
      </w:r>
      <w:r w:rsidRPr="002D7681">
        <w:rPr>
          <w:rFonts w:ascii="Sylfaen" w:hAnsi="Sylfaen" w:cs="Sylfaen"/>
          <w:noProof/>
          <w:szCs w:val="28"/>
        </w:rPr>
        <w:t>ხოლო</w:t>
      </w:r>
      <w:r w:rsidRPr="002D7681">
        <w:rPr>
          <w:rFonts w:ascii="Sylfaen" w:hAnsi="Sylfaen"/>
          <w:noProof/>
          <w:szCs w:val="28"/>
        </w:rPr>
        <w:t xml:space="preserve"> </w:t>
      </w:r>
      <w:r w:rsidRPr="002D7681">
        <w:rPr>
          <w:rFonts w:ascii="Sylfaen" w:hAnsi="Sylfaen" w:cs="Sylfaen"/>
          <w:noProof/>
          <w:szCs w:val="28"/>
        </w:rPr>
        <w:t>ფაქტიურმა</w:t>
      </w:r>
      <w:r w:rsidRPr="002D7681">
        <w:rPr>
          <w:rFonts w:ascii="Sylfaen" w:hAnsi="Sylfaen"/>
          <w:noProof/>
          <w:szCs w:val="28"/>
        </w:rPr>
        <w:t xml:space="preserve"> </w:t>
      </w:r>
      <w:r w:rsidRPr="002D7681">
        <w:rPr>
          <w:rFonts w:ascii="Sylfaen" w:hAnsi="Sylfaen" w:cs="Sylfaen"/>
          <w:noProof/>
          <w:szCs w:val="28"/>
        </w:rPr>
        <w:t>დაფინანსებამ</w:t>
      </w:r>
      <w:r w:rsidRPr="002D7681">
        <w:rPr>
          <w:rFonts w:ascii="Sylfaen" w:hAnsi="Sylfaen"/>
          <w:noProof/>
          <w:szCs w:val="28"/>
        </w:rPr>
        <w:t xml:space="preserve"> - </w:t>
      </w:r>
      <w:r w:rsidR="0091544C">
        <w:rPr>
          <w:rFonts w:ascii="Sylfaen" w:eastAsia="Times New Roman" w:hAnsi="Sylfaen"/>
          <w:color w:val="000000"/>
          <w:lang w:val="ka-GE"/>
        </w:rPr>
        <w:t>1</w:t>
      </w:r>
      <w:r w:rsidR="00C358B8">
        <w:rPr>
          <w:rFonts w:ascii="Sylfaen" w:eastAsia="Times New Roman" w:hAnsi="Sylfaen"/>
          <w:color w:val="000000"/>
        </w:rPr>
        <w:t>8</w:t>
      </w:r>
      <w:r w:rsidR="002D7681" w:rsidRPr="002D7681">
        <w:rPr>
          <w:rFonts w:ascii="Sylfaen" w:eastAsia="Times New Roman" w:hAnsi="Sylfaen"/>
          <w:color w:val="000000"/>
        </w:rPr>
        <w:t xml:space="preserve"> </w:t>
      </w:r>
      <w:r w:rsidR="00C358B8">
        <w:rPr>
          <w:rFonts w:ascii="Sylfaen" w:eastAsia="Times New Roman" w:hAnsi="Sylfaen"/>
          <w:color w:val="000000"/>
        </w:rPr>
        <w:t>274</w:t>
      </w:r>
      <w:r w:rsidR="002D7681" w:rsidRPr="002D7681">
        <w:rPr>
          <w:rFonts w:ascii="Sylfaen" w:eastAsia="Times New Roman" w:hAnsi="Sylfaen"/>
          <w:color w:val="000000"/>
        </w:rPr>
        <w:t>.</w:t>
      </w:r>
      <w:r w:rsidR="00C358B8">
        <w:rPr>
          <w:rFonts w:ascii="Sylfaen" w:eastAsia="Times New Roman" w:hAnsi="Sylfaen"/>
          <w:color w:val="000000"/>
        </w:rPr>
        <w:t>6</w:t>
      </w:r>
      <w:r w:rsidRPr="002D7681">
        <w:rPr>
          <w:rFonts w:ascii="Sylfaen" w:eastAsia="Times New Roman" w:hAnsi="Sylfaen"/>
          <w:color w:val="000000"/>
          <w:lang w:val="ka-GE"/>
        </w:rPr>
        <w:t xml:space="preserve"> </w:t>
      </w:r>
      <w:r w:rsidRPr="002D7681">
        <w:rPr>
          <w:rFonts w:ascii="Sylfaen" w:hAnsi="Sylfaen" w:cs="Sylfaen"/>
          <w:noProof/>
          <w:szCs w:val="28"/>
        </w:rPr>
        <w:t>ათასი</w:t>
      </w:r>
      <w:r w:rsidRPr="002D7681">
        <w:rPr>
          <w:rFonts w:ascii="Sylfaen" w:hAnsi="Sylfaen"/>
          <w:noProof/>
          <w:szCs w:val="28"/>
        </w:rPr>
        <w:t xml:space="preserve"> </w:t>
      </w:r>
      <w:r w:rsidRPr="002D7681">
        <w:rPr>
          <w:rFonts w:ascii="Sylfaen" w:hAnsi="Sylfaen" w:cs="Sylfaen"/>
          <w:noProof/>
          <w:szCs w:val="28"/>
        </w:rPr>
        <w:t>ლარი</w:t>
      </w:r>
      <w:r w:rsidRPr="002D7681">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Pr="002D7681">
        <w:rPr>
          <w:rFonts w:ascii="Sylfaen" w:hAnsi="Sylfaen"/>
          <w:noProof/>
          <w:szCs w:val="28"/>
        </w:rPr>
        <w:t xml:space="preserve"> </w:t>
      </w:r>
      <w:r w:rsidR="00943815">
        <w:rPr>
          <w:rFonts w:ascii="Sylfaen" w:hAnsi="Sylfaen"/>
          <w:noProof/>
          <w:szCs w:val="28"/>
          <w:lang w:val="ka-GE"/>
        </w:rPr>
        <w:t xml:space="preserve">1 </w:t>
      </w:r>
      <w:r w:rsidR="00C358B8">
        <w:rPr>
          <w:rFonts w:ascii="Sylfaen" w:eastAsia="Times New Roman" w:hAnsi="Sylfaen"/>
          <w:color w:val="000000"/>
        </w:rPr>
        <w:t>149</w:t>
      </w:r>
      <w:r w:rsidR="002D7681" w:rsidRPr="002D7681">
        <w:rPr>
          <w:rFonts w:ascii="Sylfaen" w:eastAsia="Times New Roman" w:hAnsi="Sylfaen"/>
          <w:color w:val="000000"/>
        </w:rPr>
        <w:t>.</w:t>
      </w:r>
      <w:r w:rsidR="00C358B8">
        <w:rPr>
          <w:rFonts w:ascii="Sylfaen" w:eastAsia="Times New Roman" w:hAnsi="Sylfaen"/>
          <w:color w:val="000000"/>
        </w:rPr>
        <w:t>1</w:t>
      </w:r>
      <w:r w:rsidRPr="002D7681">
        <w:rPr>
          <w:rFonts w:ascii="Sylfaen" w:eastAsia="Times New Roman" w:hAnsi="Sylfaen"/>
          <w:color w:val="000000"/>
          <w:lang w:val="ka-GE"/>
        </w:rPr>
        <w:t xml:space="preserve"> </w:t>
      </w:r>
      <w:r w:rsidRPr="002D7681">
        <w:rPr>
          <w:rFonts w:ascii="Sylfaen" w:hAnsi="Sylfaen" w:cs="Sylfaen"/>
          <w:noProof/>
          <w:szCs w:val="28"/>
        </w:rPr>
        <w:t>ათასი</w:t>
      </w:r>
      <w:r w:rsidRPr="002D7681">
        <w:rPr>
          <w:rFonts w:ascii="Sylfaen" w:hAnsi="Sylfaen"/>
          <w:noProof/>
          <w:szCs w:val="28"/>
        </w:rPr>
        <w:t xml:space="preserve"> </w:t>
      </w:r>
      <w:r w:rsidRPr="002D7681">
        <w:rPr>
          <w:rFonts w:ascii="Sylfaen" w:hAnsi="Sylfaen" w:cs="Sylfaen"/>
          <w:noProof/>
          <w:szCs w:val="28"/>
        </w:rPr>
        <w:t>ლარით</w:t>
      </w:r>
      <w:r w:rsidRPr="002D7681">
        <w:rPr>
          <w:rFonts w:ascii="Sylfaen" w:hAnsi="Sylfaen"/>
          <w:noProof/>
          <w:szCs w:val="28"/>
        </w:rPr>
        <w:t xml:space="preserve"> </w:t>
      </w:r>
      <w:r w:rsidR="002D7681" w:rsidRPr="002D7681">
        <w:rPr>
          <w:rFonts w:ascii="Sylfaen" w:hAnsi="Sylfaen" w:cs="Sylfaen"/>
          <w:noProof/>
          <w:szCs w:val="28"/>
          <w:lang w:val="ka-GE"/>
        </w:rPr>
        <w:t>ნაკლებ</w:t>
      </w:r>
      <w:r w:rsidR="005A68FB" w:rsidRPr="002D7681">
        <w:rPr>
          <w:rFonts w:ascii="Sylfaen" w:hAnsi="Sylfaen" w:cs="Sylfaen"/>
          <w:noProof/>
          <w:szCs w:val="28"/>
          <w:lang w:val="ka-GE"/>
        </w:rPr>
        <w:t>ია</w:t>
      </w:r>
      <w:r w:rsidRPr="002D7681">
        <w:rPr>
          <w:rFonts w:ascii="Sylfaen" w:hAnsi="Sylfaen" w:cs="Sylfaen"/>
          <w:noProof/>
          <w:szCs w:val="28"/>
          <w:lang w:val="ka-GE"/>
        </w:rPr>
        <w:t>.</w:t>
      </w:r>
      <w:r w:rsidRPr="002D7681">
        <w:rPr>
          <w:rFonts w:ascii="Sylfaen" w:hAnsi="Sylfaen" w:cs="Sylfaen"/>
          <w:noProof/>
          <w:szCs w:val="28"/>
        </w:rPr>
        <w:t xml:space="preserve"> </w:t>
      </w:r>
    </w:p>
    <w:p w:rsidR="00574CA6" w:rsidRDefault="00574CA6" w:rsidP="00380845">
      <w:pPr>
        <w:spacing w:line="240" w:lineRule="auto"/>
        <w:jc w:val="right"/>
        <w:rPr>
          <w:rFonts w:ascii="Sylfaen" w:hAnsi="Sylfaen"/>
          <w:i/>
          <w:noProof/>
          <w:sz w:val="16"/>
          <w:szCs w:val="16"/>
        </w:rPr>
      </w:pPr>
    </w:p>
    <w:p w:rsidR="00574CA6" w:rsidRDefault="00574CA6" w:rsidP="00380845">
      <w:pPr>
        <w:spacing w:line="240" w:lineRule="auto"/>
        <w:jc w:val="right"/>
        <w:rPr>
          <w:rFonts w:ascii="Sylfaen" w:hAnsi="Sylfaen"/>
          <w:i/>
          <w:noProof/>
          <w:sz w:val="16"/>
          <w:szCs w:val="16"/>
        </w:rPr>
      </w:pPr>
    </w:p>
    <w:p w:rsidR="00574CA6" w:rsidRDefault="00574CA6" w:rsidP="00380845">
      <w:pPr>
        <w:spacing w:line="240" w:lineRule="auto"/>
        <w:jc w:val="right"/>
        <w:rPr>
          <w:rFonts w:ascii="Sylfaen" w:hAnsi="Sylfaen"/>
          <w:i/>
          <w:noProof/>
          <w:sz w:val="16"/>
          <w:szCs w:val="16"/>
        </w:rPr>
      </w:pPr>
    </w:p>
    <w:p w:rsidR="00574CA6" w:rsidRDefault="00574CA6" w:rsidP="00380845">
      <w:pPr>
        <w:spacing w:line="240" w:lineRule="auto"/>
        <w:jc w:val="right"/>
        <w:rPr>
          <w:rFonts w:ascii="Sylfaen" w:hAnsi="Sylfaen"/>
          <w:i/>
          <w:noProof/>
          <w:sz w:val="16"/>
          <w:szCs w:val="16"/>
        </w:rPr>
      </w:pPr>
    </w:p>
    <w:p w:rsidR="00380845" w:rsidRPr="002D7681" w:rsidRDefault="00640839" w:rsidP="00380845">
      <w:pPr>
        <w:spacing w:line="240" w:lineRule="auto"/>
        <w:jc w:val="right"/>
        <w:rPr>
          <w:rFonts w:ascii="Sylfaen" w:hAnsi="Sylfaen" w:cs="Sylfaen"/>
          <w:i/>
          <w:noProof/>
          <w:sz w:val="16"/>
          <w:szCs w:val="16"/>
        </w:rPr>
      </w:pPr>
      <w:r>
        <w:rPr>
          <w:rFonts w:ascii="Sylfaen" w:hAnsi="Sylfaen"/>
          <w:i/>
          <w:noProof/>
          <w:sz w:val="16"/>
          <w:szCs w:val="16"/>
        </w:rPr>
        <w:lastRenderedPageBreak/>
        <w:t>2016-2017 წლებში გამოყოფილი</w:t>
      </w:r>
      <w:r w:rsidR="00380845" w:rsidRPr="002D7681">
        <w:rPr>
          <w:rFonts w:ascii="Sylfaen" w:hAnsi="Sylfaen"/>
          <w:i/>
          <w:noProof/>
          <w:sz w:val="16"/>
          <w:szCs w:val="16"/>
        </w:rPr>
        <w:br/>
        <w:t xml:space="preserve"> </w:t>
      </w:r>
      <w:r w:rsidR="00380845" w:rsidRPr="002D7681">
        <w:rPr>
          <w:rFonts w:ascii="Sylfaen" w:hAnsi="Sylfaen" w:cs="Sylfaen"/>
          <w:i/>
          <w:noProof/>
          <w:sz w:val="16"/>
          <w:szCs w:val="16"/>
        </w:rPr>
        <w:t>დაზუსტებული</w:t>
      </w:r>
      <w:r w:rsidR="00380845" w:rsidRPr="002D7681">
        <w:rPr>
          <w:rFonts w:ascii="Sylfaen" w:hAnsi="Sylfaen"/>
          <w:i/>
          <w:noProof/>
          <w:sz w:val="16"/>
          <w:szCs w:val="16"/>
        </w:rPr>
        <w:t xml:space="preserve"> </w:t>
      </w:r>
      <w:r w:rsidR="00380845" w:rsidRPr="002D7681">
        <w:rPr>
          <w:rFonts w:ascii="Sylfaen" w:hAnsi="Sylfaen" w:cs="Sylfaen"/>
          <w:i/>
          <w:noProof/>
          <w:sz w:val="16"/>
          <w:szCs w:val="16"/>
        </w:rPr>
        <w:t>ასიგნებები</w:t>
      </w:r>
      <w:r w:rsidR="00380845" w:rsidRPr="002D7681">
        <w:rPr>
          <w:rFonts w:ascii="Sylfaen" w:hAnsi="Sylfaen"/>
          <w:i/>
          <w:noProof/>
          <w:sz w:val="16"/>
          <w:szCs w:val="16"/>
        </w:rPr>
        <w:t xml:space="preserve"> </w:t>
      </w:r>
      <w:r w:rsidR="00380845" w:rsidRPr="002D7681">
        <w:rPr>
          <w:rFonts w:ascii="Sylfaen" w:hAnsi="Sylfaen" w:cs="Sylfaen"/>
          <w:i/>
          <w:noProof/>
          <w:sz w:val="16"/>
          <w:szCs w:val="16"/>
        </w:rPr>
        <w:t>და</w:t>
      </w:r>
      <w:r w:rsidR="00380845" w:rsidRPr="002D7681">
        <w:rPr>
          <w:rFonts w:ascii="Sylfaen" w:hAnsi="Sylfaen"/>
          <w:i/>
          <w:noProof/>
          <w:sz w:val="16"/>
          <w:szCs w:val="16"/>
        </w:rPr>
        <w:t xml:space="preserve"> </w:t>
      </w:r>
      <w:r w:rsidR="00380845" w:rsidRPr="002D7681">
        <w:rPr>
          <w:rFonts w:ascii="Sylfaen" w:hAnsi="Sylfaen" w:cs="Sylfaen"/>
          <w:i/>
          <w:noProof/>
          <w:sz w:val="16"/>
          <w:szCs w:val="16"/>
        </w:rPr>
        <w:t>ფაქტიური</w:t>
      </w:r>
      <w:r w:rsidR="00380845" w:rsidRPr="002D7681">
        <w:rPr>
          <w:rFonts w:ascii="Sylfaen" w:hAnsi="Sylfaen"/>
          <w:i/>
          <w:noProof/>
          <w:sz w:val="16"/>
          <w:szCs w:val="16"/>
        </w:rPr>
        <w:t xml:space="preserve"> </w:t>
      </w:r>
      <w:r w:rsidR="00380845" w:rsidRPr="002D7681">
        <w:rPr>
          <w:rFonts w:ascii="Sylfaen" w:hAnsi="Sylfaen" w:cs="Sylfaen"/>
          <w:i/>
          <w:noProof/>
          <w:sz w:val="16"/>
          <w:szCs w:val="16"/>
        </w:rPr>
        <w:t>დაფინანსება</w:t>
      </w:r>
    </w:p>
    <w:p w:rsidR="002D7681" w:rsidRDefault="00C358B8" w:rsidP="002D7681">
      <w:pPr>
        <w:spacing w:line="240" w:lineRule="auto"/>
        <w:jc w:val="center"/>
        <w:rPr>
          <w:rFonts w:ascii="Sylfaen" w:hAnsi="Sylfaen" w:cs="Sylfaen"/>
          <w:i/>
          <w:noProof/>
          <w:sz w:val="16"/>
          <w:szCs w:val="16"/>
          <w:highlight w:val="yellow"/>
        </w:rPr>
      </w:pPr>
      <w:r>
        <w:rPr>
          <w:noProof/>
        </w:rPr>
        <w:drawing>
          <wp:inline distT="0" distB="0" distL="0" distR="0" wp14:anchorId="55BE67BE" wp14:editId="2ED704D8">
            <wp:extent cx="6792595" cy="2489200"/>
            <wp:effectExtent l="0" t="0" r="8255" b="63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34B1" w:rsidRDefault="007A360A" w:rsidP="00D434B1">
      <w:pPr>
        <w:ind w:firstLine="720"/>
        <w:jc w:val="both"/>
        <w:rPr>
          <w:rFonts w:ascii="Sylfaen" w:eastAsia="Times New Roman" w:hAnsi="Sylfaen"/>
          <w:lang w:val="ka-GE"/>
        </w:rPr>
      </w:pPr>
      <w:r w:rsidRPr="002D7681">
        <w:rPr>
          <w:rFonts w:ascii="Sylfaen" w:hAnsi="Sylfaen" w:cs="Sylfaen"/>
          <w:noProof/>
          <w:szCs w:val="28"/>
        </w:rPr>
        <w:t>საქართველოს</w:t>
      </w:r>
      <w:r w:rsidRPr="002D7681">
        <w:rPr>
          <w:rFonts w:ascii="Sylfaen" w:hAnsi="Sylfaen"/>
          <w:noProof/>
          <w:szCs w:val="28"/>
        </w:rPr>
        <w:t xml:space="preserve"> </w:t>
      </w:r>
      <w:r w:rsidRPr="002D7681">
        <w:rPr>
          <w:rFonts w:ascii="Sylfaen" w:hAnsi="Sylfaen" w:cs="Sylfaen"/>
          <w:noProof/>
          <w:szCs w:val="28"/>
        </w:rPr>
        <w:t>მთავრობის</w:t>
      </w:r>
      <w:r w:rsidRPr="002D7681">
        <w:rPr>
          <w:rFonts w:ascii="Sylfaen" w:hAnsi="Sylfaen"/>
          <w:noProof/>
          <w:szCs w:val="28"/>
        </w:rPr>
        <w:t xml:space="preserve"> </w:t>
      </w:r>
      <w:r w:rsidR="00D434B1" w:rsidRPr="002D7681">
        <w:rPr>
          <w:rFonts w:ascii="Sylfaen" w:hAnsi="Sylfaen" w:cs="Sylfaen"/>
          <w:noProof/>
          <w:szCs w:val="28"/>
          <w:lang w:val="ka-GE"/>
        </w:rPr>
        <w:t>ადმინისტრაციისათვის</w:t>
      </w:r>
      <w:r w:rsidRPr="002D7681">
        <w:rPr>
          <w:rFonts w:ascii="Sylfaen" w:hAnsi="Sylfaen"/>
          <w:noProof/>
          <w:szCs w:val="28"/>
        </w:rPr>
        <w:t xml:space="preserve"> </w:t>
      </w:r>
      <w:r w:rsidRPr="002D7681">
        <w:rPr>
          <w:rFonts w:ascii="Sylfaen" w:hAnsi="Sylfaen" w:cs="Sylfaen"/>
          <w:noProof/>
          <w:szCs w:val="28"/>
        </w:rPr>
        <w:t>გამოყოფილ</w:t>
      </w:r>
      <w:r w:rsidRPr="002D7681">
        <w:rPr>
          <w:rFonts w:ascii="Sylfaen" w:hAnsi="Sylfaen"/>
          <w:noProof/>
          <w:szCs w:val="28"/>
        </w:rPr>
        <w:t xml:space="preserve"> </w:t>
      </w:r>
      <w:r w:rsidRPr="002D7681">
        <w:rPr>
          <w:rFonts w:ascii="Sylfaen" w:hAnsi="Sylfaen" w:cs="Sylfaen"/>
          <w:noProof/>
          <w:szCs w:val="28"/>
        </w:rPr>
        <w:t>სახსრებში</w:t>
      </w:r>
      <w:r w:rsidRPr="002D7681">
        <w:rPr>
          <w:rFonts w:ascii="Sylfaen" w:hAnsi="Sylfaen"/>
          <w:noProof/>
          <w:szCs w:val="28"/>
        </w:rPr>
        <w:t xml:space="preserve"> </w:t>
      </w:r>
      <w:r w:rsidRPr="002D7681">
        <w:rPr>
          <w:rFonts w:ascii="Sylfaen" w:hAnsi="Sylfaen"/>
          <w:noProof/>
          <w:szCs w:val="28"/>
          <w:lang w:val="ka-GE"/>
        </w:rPr>
        <w:t>„</w:t>
      </w:r>
      <w:r w:rsidRPr="002D7681">
        <w:rPr>
          <w:rFonts w:ascii="Sylfaen" w:hAnsi="Sylfaen" w:cs="Sylfaen"/>
          <w:noProof/>
          <w:szCs w:val="28"/>
        </w:rPr>
        <w:t>ხარჯების</w:t>
      </w:r>
      <w:r w:rsidRPr="002D7681">
        <w:rPr>
          <w:rFonts w:ascii="Sylfaen" w:hAnsi="Sylfaen"/>
          <w:noProof/>
          <w:szCs w:val="28"/>
          <w:lang w:val="ka-GE"/>
        </w:rPr>
        <w:t>“</w:t>
      </w:r>
      <w:r w:rsidRPr="002D7681">
        <w:rPr>
          <w:rFonts w:ascii="Sylfaen" w:hAnsi="Sylfaen"/>
          <w:noProof/>
          <w:szCs w:val="28"/>
        </w:rPr>
        <w:t xml:space="preserve"> </w:t>
      </w:r>
      <w:r w:rsidRPr="002D7681">
        <w:rPr>
          <w:rFonts w:ascii="Sylfaen" w:hAnsi="Sylfaen" w:cs="Sylfaen"/>
          <w:noProof/>
          <w:szCs w:val="28"/>
        </w:rPr>
        <w:t>მუხლის</w:t>
      </w:r>
      <w:r w:rsidRPr="002D7681">
        <w:rPr>
          <w:rFonts w:ascii="Sylfaen" w:hAnsi="Sylfaen"/>
          <w:noProof/>
          <w:szCs w:val="28"/>
        </w:rPr>
        <w:t xml:space="preserve"> </w:t>
      </w:r>
      <w:r w:rsidRPr="002D7681">
        <w:rPr>
          <w:rFonts w:ascii="Sylfaen" w:hAnsi="Sylfaen" w:cs="Sylfaen"/>
          <w:noProof/>
          <w:szCs w:val="28"/>
        </w:rPr>
        <w:t>საკასო</w:t>
      </w:r>
      <w:r w:rsidRPr="002D7681">
        <w:rPr>
          <w:rFonts w:ascii="Sylfaen" w:hAnsi="Sylfaen"/>
          <w:noProof/>
          <w:szCs w:val="28"/>
        </w:rPr>
        <w:t xml:space="preserve"> </w:t>
      </w:r>
      <w:r w:rsidRPr="002D7681">
        <w:rPr>
          <w:rFonts w:ascii="Sylfaen" w:hAnsi="Sylfaen" w:cs="Sylfaen"/>
          <w:noProof/>
          <w:szCs w:val="28"/>
        </w:rPr>
        <w:t>შესრულებამ</w:t>
      </w:r>
      <w:r w:rsidRPr="002D7681">
        <w:rPr>
          <w:rFonts w:ascii="Sylfaen" w:hAnsi="Sylfaen"/>
          <w:noProof/>
          <w:szCs w:val="28"/>
        </w:rPr>
        <w:t xml:space="preserve"> </w:t>
      </w:r>
      <w:r w:rsidR="00680859" w:rsidRPr="002D7681">
        <w:rPr>
          <w:rFonts w:ascii="Sylfaen" w:hAnsi="Sylfaen" w:cs="Sylfaen"/>
          <w:noProof/>
          <w:szCs w:val="28"/>
        </w:rPr>
        <w:t xml:space="preserve">შეადგინა </w:t>
      </w:r>
      <w:r w:rsidR="002D7681" w:rsidRPr="002D7681">
        <w:rPr>
          <w:rFonts w:ascii="Sylfaen" w:eastAsia="Times New Roman" w:hAnsi="Sylfaen"/>
        </w:rPr>
        <w:t>9</w:t>
      </w:r>
      <w:r w:rsidR="0091544C">
        <w:rPr>
          <w:rFonts w:ascii="Sylfaen" w:eastAsia="Times New Roman" w:hAnsi="Sylfaen"/>
          <w:lang w:val="ka-GE"/>
        </w:rPr>
        <w:t>8</w:t>
      </w:r>
      <w:r w:rsidR="002D7681" w:rsidRPr="002D7681">
        <w:rPr>
          <w:rFonts w:ascii="Sylfaen" w:eastAsia="Times New Roman" w:hAnsi="Sylfaen"/>
        </w:rPr>
        <w:t>.</w:t>
      </w:r>
      <w:r w:rsidR="00417F59">
        <w:rPr>
          <w:rFonts w:ascii="Sylfaen" w:eastAsia="Times New Roman" w:hAnsi="Sylfaen"/>
          <w:lang w:val="ka-GE"/>
        </w:rPr>
        <w:t>13</w:t>
      </w:r>
      <w:r w:rsidRPr="002D7681">
        <w:rPr>
          <w:rFonts w:ascii="Sylfaen" w:eastAsia="Times New Roman" w:hAnsi="Sylfaen"/>
        </w:rPr>
        <w:t>%</w:t>
      </w:r>
      <w:r w:rsidRPr="002D7681">
        <w:rPr>
          <w:rFonts w:ascii="Sylfaen" w:eastAsia="Times New Roman" w:hAnsi="Sylfaen"/>
          <w:lang w:val="ka-GE"/>
        </w:rPr>
        <w:t xml:space="preserve">, </w:t>
      </w:r>
      <w:r w:rsidRPr="002D7681">
        <w:rPr>
          <w:rFonts w:ascii="Sylfaen" w:hAnsi="Sylfaen"/>
          <w:noProof/>
          <w:szCs w:val="28"/>
          <w:lang w:val="ka-GE"/>
        </w:rPr>
        <w:t>„</w:t>
      </w:r>
      <w:r w:rsidRPr="002D7681">
        <w:rPr>
          <w:rFonts w:ascii="Sylfaen" w:hAnsi="Sylfaen" w:cs="Sylfaen"/>
          <w:noProof/>
          <w:szCs w:val="28"/>
        </w:rPr>
        <w:t>არაფინანსური</w:t>
      </w:r>
      <w:r w:rsidRPr="002D7681">
        <w:rPr>
          <w:rFonts w:ascii="Sylfaen" w:hAnsi="Sylfaen"/>
          <w:noProof/>
          <w:szCs w:val="28"/>
        </w:rPr>
        <w:t xml:space="preserve"> </w:t>
      </w:r>
      <w:r w:rsidRPr="002D7681">
        <w:rPr>
          <w:rFonts w:ascii="Sylfaen" w:hAnsi="Sylfaen" w:cs="Sylfaen"/>
          <w:noProof/>
          <w:szCs w:val="28"/>
        </w:rPr>
        <w:t>აქტივების</w:t>
      </w:r>
      <w:r w:rsidRPr="002D7681">
        <w:rPr>
          <w:rFonts w:ascii="Sylfaen" w:hAnsi="Sylfaen"/>
          <w:noProof/>
          <w:szCs w:val="28"/>
        </w:rPr>
        <w:t xml:space="preserve"> </w:t>
      </w:r>
      <w:r w:rsidRPr="002D7681">
        <w:rPr>
          <w:rFonts w:ascii="Sylfaen" w:hAnsi="Sylfaen" w:cs="Sylfaen"/>
          <w:noProof/>
          <w:szCs w:val="28"/>
        </w:rPr>
        <w:t>ზრდის</w:t>
      </w:r>
      <w:r w:rsidRPr="002D7681">
        <w:rPr>
          <w:rFonts w:ascii="Sylfaen" w:hAnsi="Sylfaen"/>
          <w:noProof/>
          <w:szCs w:val="28"/>
          <w:lang w:val="ka-GE"/>
        </w:rPr>
        <w:t>“</w:t>
      </w:r>
      <w:r w:rsidRPr="002D7681">
        <w:rPr>
          <w:rFonts w:ascii="Sylfaen" w:hAnsi="Sylfaen"/>
          <w:noProof/>
          <w:szCs w:val="28"/>
        </w:rPr>
        <w:t xml:space="preserve">  </w:t>
      </w:r>
      <w:r w:rsidRPr="002D7681">
        <w:rPr>
          <w:rFonts w:ascii="Sylfaen" w:hAnsi="Sylfaen" w:cs="Sylfaen"/>
          <w:noProof/>
          <w:szCs w:val="28"/>
        </w:rPr>
        <w:t>მუხლით</w:t>
      </w:r>
      <w:r w:rsidRPr="002D7681">
        <w:rPr>
          <w:rFonts w:ascii="Sylfaen" w:hAnsi="Sylfaen"/>
          <w:noProof/>
          <w:szCs w:val="28"/>
        </w:rPr>
        <w:t xml:space="preserve"> </w:t>
      </w:r>
      <w:r w:rsidR="00DA0466" w:rsidRPr="002D7681">
        <w:rPr>
          <w:rFonts w:ascii="Sylfaen" w:hAnsi="Sylfaen"/>
          <w:noProof/>
          <w:szCs w:val="28"/>
          <w:lang w:val="ka-GE"/>
        </w:rPr>
        <w:t xml:space="preserve">- </w:t>
      </w:r>
      <w:r w:rsidR="00417F59">
        <w:rPr>
          <w:rFonts w:ascii="Sylfaen" w:eastAsia="Times New Roman" w:hAnsi="Sylfaen"/>
          <w:lang w:val="ka-GE"/>
        </w:rPr>
        <w:t>1</w:t>
      </w:r>
      <w:r w:rsidR="002D7681" w:rsidRPr="002D7681">
        <w:rPr>
          <w:rFonts w:ascii="Sylfaen" w:eastAsia="Times New Roman" w:hAnsi="Sylfaen"/>
        </w:rPr>
        <w:t>.</w:t>
      </w:r>
      <w:r w:rsidR="00417F59">
        <w:rPr>
          <w:rFonts w:ascii="Sylfaen" w:eastAsia="Times New Roman" w:hAnsi="Sylfaen"/>
          <w:lang w:val="ka-GE"/>
        </w:rPr>
        <w:t>84</w:t>
      </w:r>
      <w:r w:rsidRPr="002D7681">
        <w:rPr>
          <w:rFonts w:ascii="Sylfaen" w:eastAsia="Times New Roman" w:hAnsi="Sylfaen"/>
        </w:rPr>
        <w:t>%</w:t>
      </w:r>
      <w:r w:rsidR="00D434B1" w:rsidRPr="002D7681">
        <w:rPr>
          <w:rFonts w:ascii="Sylfaen" w:eastAsia="Times New Roman" w:hAnsi="Sylfaen"/>
          <w:lang w:val="ka-GE"/>
        </w:rPr>
        <w:t xml:space="preserve">, </w:t>
      </w:r>
      <w:r w:rsidR="00D434B1" w:rsidRPr="002D7681">
        <w:rPr>
          <w:rFonts w:ascii="Sylfaen" w:hAnsi="Sylfaen"/>
          <w:noProof/>
          <w:szCs w:val="28"/>
          <w:lang w:val="ka-GE"/>
        </w:rPr>
        <w:t>ხოლო „ვალდებულებების კლების“ მუხლის</w:t>
      </w:r>
      <w:r w:rsidR="00D434B1" w:rsidRPr="002D7681">
        <w:rPr>
          <w:rFonts w:ascii="Sylfaen" w:hAnsi="Sylfaen"/>
          <w:noProof/>
          <w:szCs w:val="28"/>
        </w:rPr>
        <w:t xml:space="preserve"> </w:t>
      </w:r>
      <w:r w:rsidR="00D434B1" w:rsidRPr="002D7681">
        <w:rPr>
          <w:rFonts w:ascii="Sylfaen" w:hAnsi="Sylfaen"/>
          <w:noProof/>
          <w:szCs w:val="28"/>
          <w:lang w:val="ka-GE"/>
        </w:rPr>
        <w:t xml:space="preserve">- </w:t>
      </w:r>
      <w:r w:rsidR="00D434B1" w:rsidRPr="002D7681">
        <w:rPr>
          <w:rFonts w:ascii="Sylfaen" w:eastAsia="Times New Roman" w:hAnsi="Sylfaen"/>
        </w:rPr>
        <w:t>0.</w:t>
      </w:r>
      <w:r w:rsidR="0091544C">
        <w:rPr>
          <w:rFonts w:ascii="Sylfaen" w:eastAsia="Times New Roman" w:hAnsi="Sylfaen"/>
          <w:lang w:val="ka-GE"/>
        </w:rPr>
        <w:t>0</w:t>
      </w:r>
      <w:r w:rsidR="00417F59">
        <w:rPr>
          <w:rFonts w:ascii="Sylfaen" w:eastAsia="Times New Roman" w:hAnsi="Sylfaen"/>
          <w:lang w:val="ka-GE"/>
        </w:rPr>
        <w:t>2</w:t>
      </w:r>
      <w:r w:rsidR="00D434B1" w:rsidRPr="002D7681">
        <w:rPr>
          <w:rFonts w:ascii="Sylfaen" w:eastAsia="Times New Roman" w:hAnsi="Sylfaen"/>
        </w:rPr>
        <w:t>%</w:t>
      </w:r>
      <w:r w:rsidR="00D434B1" w:rsidRPr="002D7681">
        <w:rPr>
          <w:rFonts w:ascii="Sylfaen" w:eastAsia="Times New Roman" w:hAnsi="Sylfaen"/>
          <w:lang w:val="ka-GE"/>
        </w:rPr>
        <w:t>.</w:t>
      </w:r>
    </w:p>
    <w:p w:rsidR="00574CA6" w:rsidRDefault="00574CA6" w:rsidP="005E5ADE">
      <w:pPr>
        <w:spacing w:line="240" w:lineRule="auto"/>
        <w:jc w:val="center"/>
        <w:rPr>
          <w:rFonts w:ascii="Sylfaen" w:hAnsi="Sylfaen" w:cs="Sylfaen"/>
          <w:b/>
          <w:noProof/>
          <w:szCs w:val="28"/>
        </w:rPr>
      </w:pPr>
    </w:p>
    <w:p w:rsidR="007A360A" w:rsidRPr="005E5ADE" w:rsidRDefault="00D434B1" w:rsidP="005E5ADE">
      <w:pPr>
        <w:spacing w:line="240" w:lineRule="auto"/>
        <w:jc w:val="center"/>
        <w:rPr>
          <w:rFonts w:ascii="Sylfaen" w:hAnsi="Sylfaen" w:cs="Sylfaen"/>
          <w:b/>
          <w:noProof/>
          <w:szCs w:val="28"/>
        </w:rPr>
      </w:pPr>
      <w:r w:rsidRPr="005E5ADE">
        <w:rPr>
          <w:rFonts w:ascii="Sylfaen" w:hAnsi="Sylfaen" w:cs="Sylfaen"/>
          <w:b/>
          <w:noProof/>
          <w:szCs w:val="28"/>
        </w:rPr>
        <w:t xml:space="preserve"> </w:t>
      </w:r>
      <w:r w:rsidR="007A360A" w:rsidRPr="005E5ADE">
        <w:rPr>
          <w:rFonts w:ascii="Sylfaen" w:hAnsi="Sylfaen" w:cs="Sylfaen"/>
          <w:b/>
          <w:noProof/>
          <w:szCs w:val="28"/>
        </w:rPr>
        <w:t>სახელმწიფო აუდიტის სამსახური</w:t>
      </w:r>
    </w:p>
    <w:p w:rsidR="004D5BE3" w:rsidRPr="0055583A" w:rsidRDefault="007A360A" w:rsidP="00C9642C">
      <w:pPr>
        <w:jc w:val="both"/>
        <w:rPr>
          <w:rFonts w:ascii="Sylfaen" w:hAnsi="Sylfaen"/>
          <w:noProof/>
          <w:szCs w:val="28"/>
        </w:rPr>
      </w:pPr>
      <w:r w:rsidRPr="0055583A">
        <w:rPr>
          <w:rFonts w:ascii="Sylfaen" w:hAnsi="Sylfaen"/>
          <w:noProof/>
          <w:szCs w:val="28"/>
        </w:rPr>
        <w:tab/>
      </w:r>
      <w:r w:rsidRPr="0055583A">
        <w:rPr>
          <w:rFonts w:ascii="Sylfaen" w:hAnsi="Sylfaen" w:cs="Sylfaen"/>
          <w:noProof/>
          <w:szCs w:val="28"/>
          <w:lang w:val="ka-GE"/>
        </w:rPr>
        <w:t xml:space="preserve">სახელმწიფო აუდიტის სამსახურისათვის </w:t>
      </w:r>
      <w:r w:rsidR="00CF39BF">
        <w:rPr>
          <w:rFonts w:ascii="Sylfaen" w:hAnsi="Sylfaen"/>
          <w:noProof/>
          <w:szCs w:val="28"/>
        </w:rPr>
        <w:t>2017 წელს</w:t>
      </w:r>
      <w:r w:rsidR="007871B9" w:rsidRPr="0055583A">
        <w:rPr>
          <w:rFonts w:ascii="Sylfaen" w:hAnsi="Sylfaen"/>
          <w:noProof/>
          <w:szCs w:val="28"/>
        </w:rPr>
        <w:t xml:space="preserve"> </w:t>
      </w:r>
      <w:r w:rsidRPr="0055583A">
        <w:rPr>
          <w:rFonts w:ascii="Sylfaen" w:hAnsi="Sylfaen" w:cs="Sylfaen"/>
          <w:noProof/>
          <w:szCs w:val="28"/>
        </w:rPr>
        <w:t>სახელმწიფო</w:t>
      </w:r>
      <w:r w:rsidRPr="0055583A">
        <w:rPr>
          <w:rFonts w:ascii="Sylfaen" w:hAnsi="Sylfaen"/>
          <w:noProof/>
          <w:szCs w:val="28"/>
        </w:rPr>
        <w:t xml:space="preserve"> </w:t>
      </w:r>
      <w:r w:rsidRPr="0055583A">
        <w:rPr>
          <w:rFonts w:ascii="Sylfaen" w:hAnsi="Sylfaen" w:cs="Sylfaen"/>
          <w:noProof/>
          <w:szCs w:val="28"/>
        </w:rPr>
        <w:t>ბიუჯეტით</w:t>
      </w:r>
      <w:r w:rsidRPr="0055583A">
        <w:rPr>
          <w:rFonts w:ascii="Sylfaen" w:hAnsi="Sylfaen"/>
          <w:noProof/>
          <w:szCs w:val="28"/>
        </w:rPr>
        <w:t xml:space="preserve"> </w:t>
      </w:r>
      <w:r w:rsidRPr="0055583A">
        <w:rPr>
          <w:rFonts w:ascii="Sylfaen" w:hAnsi="Sylfaen" w:cs="Sylfaen"/>
          <w:noProof/>
          <w:szCs w:val="28"/>
        </w:rPr>
        <w:t>გამოყოფილმა</w:t>
      </w:r>
      <w:r w:rsidRPr="0055583A">
        <w:rPr>
          <w:rFonts w:ascii="Sylfaen" w:hAnsi="Sylfaen"/>
          <w:noProof/>
          <w:szCs w:val="28"/>
        </w:rPr>
        <w:t xml:space="preserve"> </w:t>
      </w:r>
      <w:r w:rsidRPr="0055583A">
        <w:rPr>
          <w:rFonts w:ascii="Sylfaen" w:hAnsi="Sylfaen" w:cs="Sylfaen"/>
          <w:noProof/>
          <w:szCs w:val="28"/>
        </w:rPr>
        <w:t>დაზუსტებულმა</w:t>
      </w:r>
      <w:r w:rsidRPr="0055583A">
        <w:rPr>
          <w:rFonts w:ascii="Sylfaen" w:hAnsi="Sylfaen"/>
          <w:noProof/>
          <w:szCs w:val="28"/>
        </w:rPr>
        <w:t xml:space="preserve"> </w:t>
      </w:r>
      <w:r w:rsidRPr="0055583A">
        <w:rPr>
          <w:rFonts w:ascii="Sylfaen" w:hAnsi="Sylfaen" w:cs="Sylfaen"/>
          <w:noProof/>
          <w:szCs w:val="28"/>
        </w:rPr>
        <w:t>ასიგნებებმა</w:t>
      </w:r>
      <w:r w:rsidRPr="0055583A">
        <w:rPr>
          <w:rFonts w:ascii="Sylfaen" w:hAnsi="Sylfaen"/>
          <w:noProof/>
          <w:szCs w:val="28"/>
        </w:rPr>
        <w:t xml:space="preserve"> </w:t>
      </w:r>
      <w:r w:rsidR="00680859" w:rsidRPr="0055583A">
        <w:rPr>
          <w:rFonts w:ascii="Sylfaen" w:hAnsi="Sylfaen" w:cs="Sylfaen"/>
          <w:noProof/>
          <w:szCs w:val="28"/>
        </w:rPr>
        <w:t xml:space="preserve">შეადგინა </w:t>
      </w:r>
      <w:r w:rsidR="0091544C">
        <w:rPr>
          <w:rFonts w:ascii="Sylfaen" w:eastAsia="Times New Roman" w:hAnsi="Sylfaen"/>
          <w:color w:val="000000"/>
          <w:lang w:val="ka-GE"/>
        </w:rPr>
        <w:t>1</w:t>
      </w:r>
      <w:r w:rsidR="001854A5">
        <w:rPr>
          <w:rFonts w:ascii="Sylfaen" w:eastAsia="Times New Roman" w:hAnsi="Sylfaen"/>
          <w:color w:val="000000"/>
        </w:rPr>
        <w:t>4</w:t>
      </w:r>
      <w:r w:rsidR="005E5ADE">
        <w:rPr>
          <w:rFonts w:ascii="Sylfaen" w:eastAsia="Times New Roman" w:hAnsi="Sylfaen"/>
          <w:color w:val="000000"/>
          <w:lang w:val="ka-GE"/>
        </w:rPr>
        <w:t xml:space="preserve"> </w:t>
      </w:r>
      <w:r w:rsidR="001854A5">
        <w:rPr>
          <w:rFonts w:ascii="Sylfaen" w:eastAsia="Times New Roman" w:hAnsi="Sylfaen"/>
          <w:color w:val="000000"/>
        </w:rPr>
        <w:t>517</w:t>
      </w:r>
      <w:r w:rsidR="0055583A" w:rsidRPr="0055583A">
        <w:rPr>
          <w:rFonts w:ascii="Sylfaen" w:eastAsia="Times New Roman" w:hAnsi="Sylfaen"/>
          <w:color w:val="000000"/>
        </w:rPr>
        <w:t>.</w:t>
      </w:r>
      <w:r w:rsidR="001854A5">
        <w:rPr>
          <w:rFonts w:ascii="Sylfaen" w:eastAsia="Times New Roman" w:hAnsi="Sylfaen"/>
          <w:color w:val="000000"/>
        </w:rPr>
        <w:t>2</w:t>
      </w:r>
      <w:r w:rsidRPr="0055583A">
        <w:rPr>
          <w:rFonts w:ascii="Sylfaen" w:eastAsia="Times New Roman" w:hAnsi="Sylfaen"/>
          <w:color w:val="000000"/>
          <w:lang w:val="ka-GE"/>
        </w:rPr>
        <w:t xml:space="preserve"> </w:t>
      </w:r>
      <w:r w:rsidRPr="0055583A">
        <w:rPr>
          <w:rFonts w:ascii="Sylfaen" w:hAnsi="Sylfaen" w:cs="Sylfaen"/>
          <w:noProof/>
          <w:szCs w:val="28"/>
        </w:rPr>
        <w:t>ათასი</w:t>
      </w:r>
      <w:r w:rsidRPr="0055583A">
        <w:rPr>
          <w:rFonts w:ascii="Sylfaen" w:hAnsi="Sylfaen"/>
          <w:noProof/>
          <w:szCs w:val="28"/>
        </w:rPr>
        <w:t xml:space="preserve"> </w:t>
      </w:r>
      <w:r w:rsidRPr="0055583A">
        <w:rPr>
          <w:rFonts w:ascii="Sylfaen" w:hAnsi="Sylfaen" w:cs="Sylfaen"/>
          <w:noProof/>
          <w:szCs w:val="28"/>
        </w:rPr>
        <w:t>ლარი</w:t>
      </w:r>
      <w:r w:rsidRPr="0055583A">
        <w:rPr>
          <w:rFonts w:ascii="Sylfaen" w:hAnsi="Sylfaen"/>
          <w:noProof/>
          <w:szCs w:val="28"/>
        </w:rPr>
        <w:t xml:space="preserve">, </w:t>
      </w:r>
      <w:r w:rsidRPr="0055583A">
        <w:rPr>
          <w:rFonts w:ascii="Sylfaen" w:hAnsi="Sylfaen" w:cs="Sylfaen"/>
          <w:noProof/>
          <w:szCs w:val="28"/>
        </w:rPr>
        <w:t>ხოლო</w:t>
      </w:r>
      <w:r w:rsidRPr="0055583A">
        <w:rPr>
          <w:rFonts w:ascii="Sylfaen" w:hAnsi="Sylfaen"/>
          <w:noProof/>
          <w:szCs w:val="28"/>
        </w:rPr>
        <w:t xml:space="preserve"> </w:t>
      </w:r>
      <w:r w:rsidRPr="0055583A">
        <w:rPr>
          <w:rFonts w:ascii="Sylfaen" w:hAnsi="Sylfaen" w:cs="Sylfaen"/>
          <w:noProof/>
          <w:szCs w:val="28"/>
        </w:rPr>
        <w:t>ფაქტიურმა</w:t>
      </w:r>
      <w:r w:rsidRPr="0055583A">
        <w:rPr>
          <w:rFonts w:ascii="Sylfaen" w:hAnsi="Sylfaen"/>
          <w:noProof/>
          <w:szCs w:val="28"/>
        </w:rPr>
        <w:t xml:space="preserve"> </w:t>
      </w:r>
      <w:r w:rsidRPr="0055583A">
        <w:rPr>
          <w:rFonts w:ascii="Sylfaen" w:hAnsi="Sylfaen" w:cs="Sylfaen"/>
          <w:noProof/>
          <w:szCs w:val="28"/>
        </w:rPr>
        <w:t>დაფინანსებამ</w:t>
      </w:r>
      <w:r w:rsidRPr="0055583A">
        <w:rPr>
          <w:rFonts w:ascii="Sylfaen" w:hAnsi="Sylfaen"/>
          <w:noProof/>
          <w:szCs w:val="28"/>
        </w:rPr>
        <w:t xml:space="preserve"> - </w:t>
      </w:r>
      <w:r w:rsidR="001854A5">
        <w:rPr>
          <w:rFonts w:ascii="Sylfaen" w:hAnsi="Sylfaen"/>
          <w:noProof/>
          <w:szCs w:val="28"/>
        </w:rPr>
        <w:t>14</w:t>
      </w:r>
      <w:r w:rsidR="0055583A" w:rsidRPr="0055583A">
        <w:rPr>
          <w:rFonts w:ascii="Sylfaen" w:hAnsi="Sylfaen"/>
          <w:noProof/>
          <w:szCs w:val="28"/>
        </w:rPr>
        <w:t xml:space="preserve"> </w:t>
      </w:r>
      <w:r w:rsidR="001854A5">
        <w:rPr>
          <w:rFonts w:ascii="Sylfaen" w:hAnsi="Sylfaen"/>
          <w:noProof/>
          <w:szCs w:val="28"/>
        </w:rPr>
        <w:t>156</w:t>
      </w:r>
      <w:r w:rsidR="0055583A" w:rsidRPr="0055583A">
        <w:rPr>
          <w:rFonts w:ascii="Sylfaen" w:hAnsi="Sylfaen"/>
          <w:noProof/>
          <w:szCs w:val="28"/>
        </w:rPr>
        <w:t>.</w:t>
      </w:r>
      <w:r w:rsidR="001854A5">
        <w:rPr>
          <w:rFonts w:ascii="Sylfaen" w:hAnsi="Sylfaen"/>
          <w:noProof/>
          <w:szCs w:val="28"/>
        </w:rPr>
        <w:t>8</w:t>
      </w:r>
      <w:r w:rsidRPr="0055583A">
        <w:rPr>
          <w:rFonts w:ascii="Sylfaen" w:eastAsia="Times New Roman" w:hAnsi="Sylfaen"/>
          <w:color w:val="000000"/>
          <w:lang w:val="ka-GE"/>
        </w:rPr>
        <w:t xml:space="preserve"> </w:t>
      </w:r>
      <w:r w:rsidRPr="0055583A">
        <w:rPr>
          <w:rFonts w:ascii="Sylfaen" w:hAnsi="Sylfaen" w:cs="Sylfaen"/>
          <w:noProof/>
          <w:szCs w:val="28"/>
        </w:rPr>
        <w:t>ლარი</w:t>
      </w:r>
      <w:r w:rsidRPr="0055583A">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0091544C">
        <w:rPr>
          <w:rFonts w:ascii="Sylfaen" w:hAnsi="Sylfaen" w:cs="Sylfaen"/>
          <w:noProof/>
          <w:szCs w:val="28"/>
          <w:lang w:val="ka-GE"/>
        </w:rPr>
        <w:t xml:space="preserve"> 1</w:t>
      </w:r>
      <w:r w:rsidRPr="0055583A">
        <w:rPr>
          <w:rFonts w:ascii="Sylfaen" w:hAnsi="Sylfaen"/>
          <w:noProof/>
          <w:szCs w:val="28"/>
        </w:rPr>
        <w:t xml:space="preserve"> </w:t>
      </w:r>
      <w:r w:rsidR="001854A5">
        <w:rPr>
          <w:rFonts w:ascii="Sylfaen" w:hAnsi="Sylfaen"/>
          <w:noProof/>
          <w:szCs w:val="28"/>
        </w:rPr>
        <w:t>488</w:t>
      </w:r>
      <w:r w:rsidR="0055583A" w:rsidRPr="0055583A">
        <w:rPr>
          <w:rFonts w:ascii="Sylfaen" w:eastAsia="Times New Roman" w:hAnsi="Sylfaen"/>
          <w:color w:val="000000"/>
        </w:rPr>
        <w:t>.</w:t>
      </w:r>
      <w:r w:rsidR="001854A5">
        <w:rPr>
          <w:rFonts w:ascii="Sylfaen" w:eastAsia="Times New Roman" w:hAnsi="Sylfaen"/>
          <w:color w:val="000000"/>
        </w:rPr>
        <w:t>7</w:t>
      </w:r>
      <w:r w:rsidRPr="0055583A">
        <w:rPr>
          <w:rFonts w:ascii="Sylfaen" w:eastAsia="Times New Roman" w:hAnsi="Sylfaen"/>
          <w:color w:val="000000"/>
          <w:lang w:val="ka-GE"/>
        </w:rPr>
        <w:t xml:space="preserve"> </w:t>
      </w:r>
      <w:r w:rsidRPr="0055583A">
        <w:rPr>
          <w:rFonts w:ascii="Sylfaen" w:hAnsi="Sylfaen" w:cs="Sylfaen"/>
          <w:noProof/>
          <w:szCs w:val="28"/>
        </w:rPr>
        <w:t>ათასი</w:t>
      </w:r>
      <w:r w:rsidRPr="0055583A">
        <w:rPr>
          <w:rFonts w:ascii="Sylfaen" w:hAnsi="Sylfaen"/>
          <w:noProof/>
          <w:szCs w:val="28"/>
        </w:rPr>
        <w:t xml:space="preserve"> </w:t>
      </w:r>
      <w:r w:rsidRPr="0055583A">
        <w:rPr>
          <w:rFonts w:ascii="Sylfaen" w:hAnsi="Sylfaen" w:cs="Sylfaen"/>
          <w:noProof/>
          <w:szCs w:val="28"/>
        </w:rPr>
        <w:t>ლარით</w:t>
      </w:r>
      <w:r w:rsidRPr="0055583A">
        <w:rPr>
          <w:rFonts w:ascii="Sylfaen" w:hAnsi="Sylfaen"/>
          <w:noProof/>
          <w:szCs w:val="28"/>
        </w:rPr>
        <w:t xml:space="preserve"> </w:t>
      </w:r>
      <w:r w:rsidR="00943815">
        <w:rPr>
          <w:rFonts w:ascii="Sylfaen" w:hAnsi="Sylfaen" w:cs="Sylfaen"/>
          <w:noProof/>
          <w:szCs w:val="28"/>
          <w:lang w:val="ka-GE"/>
        </w:rPr>
        <w:t>ნაკლებია</w:t>
      </w:r>
      <w:r w:rsidRPr="0055583A">
        <w:rPr>
          <w:rFonts w:ascii="Sylfaen" w:hAnsi="Sylfaen"/>
          <w:noProof/>
          <w:szCs w:val="28"/>
        </w:rPr>
        <w:t>.</w:t>
      </w:r>
    </w:p>
    <w:p w:rsidR="007A360A" w:rsidRPr="0055583A" w:rsidRDefault="00640839" w:rsidP="007A360A">
      <w:pPr>
        <w:spacing w:line="240" w:lineRule="auto"/>
        <w:jc w:val="right"/>
        <w:rPr>
          <w:rFonts w:ascii="Sylfaen" w:hAnsi="Sylfaen" w:cs="Sylfaen"/>
          <w:i/>
          <w:noProof/>
          <w:sz w:val="16"/>
          <w:szCs w:val="16"/>
        </w:rPr>
      </w:pPr>
      <w:r>
        <w:rPr>
          <w:rFonts w:ascii="Sylfaen" w:hAnsi="Sylfaen"/>
          <w:i/>
          <w:noProof/>
          <w:sz w:val="16"/>
          <w:szCs w:val="16"/>
        </w:rPr>
        <w:t>2016-2017 წლებში გამოყოფილი</w:t>
      </w:r>
      <w:r w:rsidR="007A360A" w:rsidRPr="0055583A">
        <w:rPr>
          <w:rFonts w:ascii="Sylfaen" w:hAnsi="Sylfaen"/>
          <w:i/>
          <w:noProof/>
          <w:sz w:val="16"/>
          <w:szCs w:val="16"/>
        </w:rPr>
        <w:br/>
        <w:t xml:space="preserve"> </w:t>
      </w:r>
      <w:r w:rsidR="007A360A" w:rsidRPr="0055583A">
        <w:rPr>
          <w:rFonts w:ascii="Sylfaen" w:hAnsi="Sylfaen" w:cs="Sylfaen"/>
          <w:i/>
          <w:noProof/>
          <w:sz w:val="16"/>
          <w:szCs w:val="16"/>
        </w:rPr>
        <w:t>დაზუსტებული</w:t>
      </w:r>
      <w:r w:rsidR="007A360A" w:rsidRPr="0055583A">
        <w:rPr>
          <w:rFonts w:ascii="Sylfaen" w:hAnsi="Sylfaen"/>
          <w:i/>
          <w:noProof/>
          <w:sz w:val="16"/>
          <w:szCs w:val="16"/>
        </w:rPr>
        <w:t xml:space="preserve"> </w:t>
      </w:r>
      <w:r w:rsidR="007A360A" w:rsidRPr="0055583A">
        <w:rPr>
          <w:rFonts w:ascii="Sylfaen" w:hAnsi="Sylfaen" w:cs="Sylfaen"/>
          <w:i/>
          <w:noProof/>
          <w:sz w:val="16"/>
          <w:szCs w:val="16"/>
        </w:rPr>
        <w:t>ასიგნებები</w:t>
      </w:r>
      <w:r w:rsidR="007A360A" w:rsidRPr="0055583A">
        <w:rPr>
          <w:rFonts w:ascii="Sylfaen" w:hAnsi="Sylfaen"/>
          <w:i/>
          <w:noProof/>
          <w:sz w:val="16"/>
          <w:szCs w:val="16"/>
        </w:rPr>
        <w:t xml:space="preserve"> </w:t>
      </w:r>
      <w:r w:rsidR="007A360A" w:rsidRPr="0055583A">
        <w:rPr>
          <w:rFonts w:ascii="Sylfaen" w:hAnsi="Sylfaen" w:cs="Sylfaen"/>
          <w:i/>
          <w:noProof/>
          <w:sz w:val="16"/>
          <w:szCs w:val="16"/>
        </w:rPr>
        <w:t>და</w:t>
      </w:r>
      <w:r w:rsidR="007A360A" w:rsidRPr="0055583A">
        <w:rPr>
          <w:rFonts w:ascii="Sylfaen" w:hAnsi="Sylfaen"/>
          <w:i/>
          <w:noProof/>
          <w:sz w:val="16"/>
          <w:szCs w:val="16"/>
        </w:rPr>
        <w:t xml:space="preserve"> </w:t>
      </w:r>
      <w:r w:rsidR="007A360A" w:rsidRPr="0055583A">
        <w:rPr>
          <w:rFonts w:ascii="Sylfaen" w:hAnsi="Sylfaen" w:cs="Sylfaen"/>
          <w:i/>
          <w:noProof/>
          <w:sz w:val="16"/>
          <w:szCs w:val="16"/>
        </w:rPr>
        <w:t>ფაქტიური</w:t>
      </w:r>
      <w:r w:rsidR="007A360A" w:rsidRPr="0055583A">
        <w:rPr>
          <w:rFonts w:ascii="Sylfaen" w:hAnsi="Sylfaen"/>
          <w:i/>
          <w:noProof/>
          <w:sz w:val="16"/>
          <w:szCs w:val="16"/>
        </w:rPr>
        <w:t xml:space="preserve"> </w:t>
      </w:r>
      <w:r w:rsidR="007A360A" w:rsidRPr="0055583A">
        <w:rPr>
          <w:rFonts w:ascii="Sylfaen" w:hAnsi="Sylfaen" w:cs="Sylfaen"/>
          <w:i/>
          <w:noProof/>
          <w:sz w:val="16"/>
          <w:szCs w:val="16"/>
        </w:rPr>
        <w:t>დაფინანსება</w:t>
      </w:r>
    </w:p>
    <w:p w:rsidR="0055583A" w:rsidRPr="0055583A" w:rsidRDefault="001854A5" w:rsidP="0055583A">
      <w:pPr>
        <w:spacing w:line="240" w:lineRule="auto"/>
        <w:jc w:val="center"/>
        <w:rPr>
          <w:rFonts w:ascii="Sylfaen" w:hAnsi="Sylfaen" w:cs="Sylfaen"/>
          <w:i/>
          <w:noProof/>
          <w:sz w:val="16"/>
          <w:szCs w:val="16"/>
        </w:rPr>
      </w:pPr>
      <w:r>
        <w:rPr>
          <w:noProof/>
        </w:rPr>
        <w:drawing>
          <wp:inline distT="0" distB="0" distL="0" distR="0" wp14:anchorId="27B36D2C" wp14:editId="2E1AE639">
            <wp:extent cx="6840220" cy="23495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583A" w:rsidRPr="002D7681" w:rsidRDefault="007A360A" w:rsidP="0055583A">
      <w:pPr>
        <w:ind w:firstLine="720"/>
        <w:jc w:val="both"/>
        <w:rPr>
          <w:rFonts w:ascii="Sylfaen" w:eastAsia="Times New Roman" w:hAnsi="Sylfaen"/>
          <w:lang w:val="ka-GE"/>
        </w:rPr>
      </w:pPr>
      <w:r w:rsidRPr="0055583A">
        <w:rPr>
          <w:rFonts w:ascii="Sylfaen" w:hAnsi="Sylfaen" w:cs="Sylfaen"/>
          <w:noProof/>
          <w:szCs w:val="28"/>
        </w:rPr>
        <w:t>სახელმწიფო აუდიტის სამსახურისათვის</w:t>
      </w:r>
      <w:r w:rsidRPr="0055583A">
        <w:rPr>
          <w:rFonts w:ascii="Sylfaen" w:hAnsi="Sylfaen" w:cs="Sylfaen"/>
          <w:noProof/>
          <w:szCs w:val="28"/>
          <w:lang w:val="ka-GE"/>
        </w:rPr>
        <w:t xml:space="preserve"> </w:t>
      </w:r>
      <w:r w:rsidRPr="0055583A">
        <w:rPr>
          <w:rFonts w:ascii="Sylfaen" w:hAnsi="Sylfaen" w:cs="Sylfaen"/>
          <w:noProof/>
          <w:szCs w:val="28"/>
        </w:rPr>
        <w:t>გამოყოფილ</w:t>
      </w:r>
      <w:r w:rsidRPr="0055583A">
        <w:rPr>
          <w:rFonts w:ascii="Sylfaen" w:hAnsi="Sylfaen"/>
          <w:noProof/>
          <w:szCs w:val="28"/>
        </w:rPr>
        <w:t xml:space="preserve"> </w:t>
      </w:r>
      <w:r w:rsidRPr="0055583A">
        <w:rPr>
          <w:rFonts w:ascii="Sylfaen" w:hAnsi="Sylfaen" w:cs="Sylfaen"/>
          <w:noProof/>
          <w:szCs w:val="28"/>
        </w:rPr>
        <w:t>სახსრებში</w:t>
      </w:r>
      <w:r w:rsidRPr="0055583A">
        <w:rPr>
          <w:rFonts w:ascii="Sylfaen" w:hAnsi="Sylfaen"/>
          <w:noProof/>
          <w:szCs w:val="28"/>
        </w:rPr>
        <w:t xml:space="preserve"> </w:t>
      </w:r>
      <w:r w:rsidRPr="0055583A">
        <w:rPr>
          <w:rFonts w:ascii="Sylfaen" w:hAnsi="Sylfaen"/>
          <w:noProof/>
          <w:szCs w:val="28"/>
          <w:lang w:val="ka-GE"/>
        </w:rPr>
        <w:t>„</w:t>
      </w:r>
      <w:r w:rsidRPr="0055583A">
        <w:rPr>
          <w:rFonts w:ascii="Sylfaen" w:hAnsi="Sylfaen"/>
          <w:noProof/>
          <w:szCs w:val="28"/>
        </w:rPr>
        <w:t xml:space="preserve">ხარჯების“ </w:t>
      </w:r>
      <w:r w:rsidRPr="0055583A">
        <w:rPr>
          <w:rFonts w:ascii="Sylfaen" w:hAnsi="Sylfaen" w:cs="Sylfaen"/>
          <w:noProof/>
          <w:szCs w:val="28"/>
        </w:rPr>
        <w:t>მუხლის</w:t>
      </w:r>
      <w:r w:rsidRPr="0055583A">
        <w:rPr>
          <w:rFonts w:ascii="Sylfaen" w:hAnsi="Sylfaen"/>
          <w:noProof/>
          <w:szCs w:val="28"/>
        </w:rPr>
        <w:t xml:space="preserve"> </w:t>
      </w:r>
      <w:r w:rsidRPr="0055583A">
        <w:rPr>
          <w:rFonts w:ascii="Sylfaen" w:hAnsi="Sylfaen" w:cs="Sylfaen"/>
          <w:noProof/>
          <w:szCs w:val="28"/>
        </w:rPr>
        <w:t>საკასო</w:t>
      </w:r>
      <w:r w:rsidRPr="0055583A">
        <w:rPr>
          <w:rFonts w:ascii="Sylfaen" w:hAnsi="Sylfaen"/>
          <w:noProof/>
          <w:szCs w:val="28"/>
        </w:rPr>
        <w:t xml:space="preserve"> </w:t>
      </w:r>
      <w:r w:rsidRPr="0055583A">
        <w:rPr>
          <w:rFonts w:ascii="Sylfaen" w:hAnsi="Sylfaen" w:cs="Sylfaen"/>
          <w:noProof/>
          <w:szCs w:val="28"/>
        </w:rPr>
        <w:t>შესრულებამ</w:t>
      </w:r>
      <w:r w:rsidRPr="0055583A">
        <w:rPr>
          <w:rFonts w:ascii="Sylfaen" w:hAnsi="Sylfaen"/>
          <w:noProof/>
          <w:szCs w:val="28"/>
        </w:rPr>
        <w:t xml:space="preserve"> </w:t>
      </w:r>
      <w:r w:rsidR="00680859" w:rsidRPr="0055583A">
        <w:rPr>
          <w:rFonts w:ascii="Sylfaen" w:hAnsi="Sylfaen" w:cs="Sylfaen"/>
          <w:noProof/>
          <w:szCs w:val="28"/>
        </w:rPr>
        <w:t xml:space="preserve">შეადგინა </w:t>
      </w:r>
      <w:r w:rsidR="005E5ADE">
        <w:rPr>
          <w:rFonts w:ascii="Sylfaen" w:eastAsia="Times New Roman" w:hAnsi="Sylfaen"/>
          <w:lang w:val="ka-GE"/>
        </w:rPr>
        <w:t>9</w:t>
      </w:r>
      <w:r w:rsidR="00417F59">
        <w:rPr>
          <w:rFonts w:ascii="Sylfaen" w:eastAsia="Times New Roman" w:hAnsi="Sylfaen"/>
          <w:lang w:val="ka-GE"/>
        </w:rPr>
        <w:t>7</w:t>
      </w:r>
      <w:r w:rsidR="0055583A" w:rsidRPr="0055583A">
        <w:rPr>
          <w:rFonts w:ascii="Sylfaen" w:eastAsia="Times New Roman" w:hAnsi="Sylfaen"/>
        </w:rPr>
        <w:t>.</w:t>
      </w:r>
      <w:r w:rsidR="0091544C">
        <w:rPr>
          <w:rFonts w:ascii="Sylfaen" w:eastAsia="Times New Roman" w:hAnsi="Sylfaen"/>
          <w:lang w:val="ka-GE"/>
        </w:rPr>
        <w:t>0</w:t>
      </w:r>
      <w:r w:rsidR="00574CA6">
        <w:rPr>
          <w:rFonts w:ascii="Sylfaen" w:eastAsia="Times New Roman" w:hAnsi="Sylfaen"/>
          <w:lang w:val="ka-GE"/>
        </w:rPr>
        <w:t>6</w:t>
      </w:r>
      <w:r w:rsidRPr="0055583A">
        <w:rPr>
          <w:rFonts w:ascii="Sylfaen" w:eastAsia="Times New Roman" w:hAnsi="Sylfaen"/>
        </w:rPr>
        <w:t>%</w:t>
      </w:r>
      <w:r w:rsidRPr="0055583A">
        <w:rPr>
          <w:rFonts w:ascii="Sylfaen" w:eastAsia="Times New Roman" w:hAnsi="Sylfaen"/>
          <w:lang w:val="ka-GE"/>
        </w:rPr>
        <w:t>,</w:t>
      </w:r>
      <w:r w:rsidR="005E5ADE">
        <w:rPr>
          <w:rFonts w:ascii="Sylfaen" w:eastAsia="Times New Roman" w:hAnsi="Sylfaen"/>
          <w:lang w:val="ka-GE"/>
        </w:rPr>
        <w:t xml:space="preserve"> </w:t>
      </w:r>
      <w:r w:rsidRPr="0055583A">
        <w:rPr>
          <w:rFonts w:ascii="Sylfaen" w:hAnsi="Sylfaen"/>
          <w:noProof/>
          <w:szCs w:val="28"/>
          <w:lang w:val="ka-GE"/>
        </w:rPr>
        <w:t>„</w:t>
      </w:r>
      <w:r w:rsidRPr="0055583A">
        <w:rPr>
          <w:rFonts w:ascii="Sylfaen" w:hAnsi="Sylfaen" w:cs="Sylfaen"/>
          <w:noProof/>
          <w:szCs w:val="28"/>
        </w:rPr>
        <w:t>არაფინანსური</w:t>
      </w:r>
      <w:r w:rsidRPr="0055583A">
        <w:rPr>
          <w:rFonts w:ascii="Sylfaen" w:hAnsi="Sylfaen"/>
          <w:noProof/>
          <w:szCs w:val="28"/>
        </w:rPr>
        <w:t xml:space="preserve"> </w:t>
      </w:r>
      <w:r w:rsidRPr="0055583A">
        <w:rPr>
          <w:rFonts w:ascii="Sylfaen" w:hAnsi="Sylfaen" w:cs="Sylfaen"/>
          <w:noProof/>
          <w:szCs w:val="28"/>
        </w:rPr>
        <w:t>აქტივების</w:t>
      </w:r>
      <w:r w:rsidRPr="0055583A">
        <w:rPr>
          <w:rFonts w:ascii="Sylfaen" w:hAnsi="Sylfaen"/>
          <w:noProof/>
          <w:szCs w:val="28"/>
        </w:rPr>
        <w:t xml:space="preserve"> </w:t>
      </w:r>
      <w:r w:rsidRPr="0055583A">
        <w:rPr>
          <w:rFonts w:ascii="Sylfaen" w:hAnsi="Sylfaen" w:cs="Sylfaen"/>
          <w:noProof/>
          <w:szCs w:val="28"/>
        </w:rPr>
        <w:t>ზრდის</w:t>
      </w:r>
      <w:r w:rsidRPr="0055583A">
        <w:rPr>
          <w:rFonts w:ascii="Sylfaen" w:hAnsi="Sylfaen"/>
          <w:noProof/>
          <w:szCs w:val="28"/>
          <w:lang w:val="ka-GE"/>
        </w:rPr>
        <w:t>“</w:t>
      </w:r>
      <w:r w:rsidR="00EA6B43">
        <w:rPr>
          <w:rFonts w:ascii="Sylfaen" w:hAnsi="Sylfaen"/>
          <w:noProof/>
          <w:szCs w:val="28"/>
        </w:rPr>
        <w:t xml:space="preserve"> </w:t>
      </w:r>
      <w:r w:rsidRPr="0055583A">
        <w:rPr>
          <w:rFonts w:ascii="Sylfaen" w:hAnsi="Sylfaen" w:cs="Sylfaen"/>
          <w:noProof/>
          <w:szCs w:val="28"/>
        </w:rPr>
        <w:t>მუხლით</w:t>
      </w:r>
      <w:r w:rsidRPr="0055583A">
        <w:rPr>
          <w:rFonts w:ascii="Sylfaen" w:hAnsi="Sylfaen"/>
          <w:noProof/>
          <w:szCs w:val="28"/>
        </w:rPr>
        <w:t xml:space="preserve"> </w:t>
      </w:r>
      <w:r w:rsidR="000E43EE" w:rsidRPr="0055583A">
        <w:rPr>
          <w:rFonts w:ascii="Sylfaen" w:hAnsi="Sylfaen"/>
          <w:noProof/>
          <w:szCs w:val="28"/>
          <w:lang w:val="ka-GE"/>
        </w:rPr>
        <w:t xml:space="preserve">- </w:t>
      </w:r>
      <w:r w:rsidR="00417F59">
        <w:rPr>
          <w:rFonts w:ascii="Sylfaen" w:hAnsi="Sylfaen"/>
          <w:noProof/>
          <w:szCs w:val="28"/>
          <w:lang w:val="ka-GE"/>
        </w:rPr>
        <w:t>2</w:t>
      </w:r>
      <w:r w:rsidR="0055583A" w:rsidRPr="0055583A">
        <w:rPr>
          <w:rFonts w:ascii="Sylfaen" w:hAnsi="Sylfaen"/>
          <w:noProof/>
          <w:szCs w:val="28"/>
        </w:rPr>
        <w:t>.</w:t>
      </w:r>
      <w:r w:rsidR="00417F59">
        <w:rPr>
          <w:rFonts w:ascii="Sylfaen" w:hAnsi="Sylfaen"/>
          <w:noProof/>
          <w:szCs w:val="28"/>
          <w:lang w:val="ka-GE"/>
        </w:rPr>
        <w:t>7</w:t>
      </w:r>
      <w:r w:rsidR="00574CA6">
        <w:rPr>
          <w:rFonts w:ascii="Sylfaen" w:hAnsi="Sylfaen"/>
          <w:noProof/>
          <w:szCs w:val="28"/>
          <w:lang w:val="ka-GE"/>
        </w:rPr>
        <w:t>7</w:t>
      </w:r>
      <w:r w:rsidRPr="0055583A">
        <w:rPr>
          <w:rFonts w:ascii="Sylfaen" w:eastAsia="Times New Roman" w:hAnsi="Sylfaen"/>
        </w:rPr>
        <w:t>%</w:t>
      </w:r>
      <w:r w:rsidR="0055583A" w:rsidRPr="0055583A">
        <w:rPr>
          <w:rFonts w:ascii="Sylfaen" w:eastAsia="Times New Roman" w:hAnsi="Sylfaen"/>
        </w:rPr>
        <w:t xml:space="preserve">, </w:t>
      </w:r>
      <w:r w:rsidR="0055583A" w:rsidRPr="0055583A">
        <w:rPr>
          <w:rFonts w:ascii="Sylfaen" w:hAnsi="Sylfaen"/>
          <w:noProof/>
          <w:szCs w:val="28"/>
          <w:lang w:val="ka-GE"/>
        </w:rPr>
        <w:t>ხოლო</w:t>
      </w:r>
      <w:r w:rsidR="0055583A" w:rsidRPr="0055583A">
        <w:rPr>
          <w:rFonts w:ascii="Sylfaen" w:hAnsi="Sylfaen"/>
          <w:noProof/>
          <w:szCs w:val="28"/>
        </w:rPr>
        <w:t xml:space="preserve"> </w:t>
      </w:r>
      <w:r w:rsidR="0055583A" w:rsidRPr="0055583A">
        <w:rPr>
          <w:rFonts w:ascii="Sylfaen" w:hAnsi="Sylfaen"/>
          <w:noProof/>
          <w:szCs w:val="28"/>
          <w:lang w:val="ka-GE"/>
        </w:rPr>
        <w:t>„ვალდებულებების კლების“ მუხლის</w:t>
      </w:r>
      <w:r w:rsidR="0055583A" w:rsidRPr="0055583A">
        <w:rPr>
          <w:rFonts w:ascii="Sylfaen" w:hAnsi="Sylfaen"/>
          <w:noProof/>
          <w:szCs w:val="28"/>
        </w:rPr>
        <w:t xml:space="preserve"> </w:t>
      </w:r>
      <w:r w:rsidR="0055583A" w:rsidRPr="0055583A">
        <w:rPr>
          <w:rFonts w:ascii="Sylfaen" w:hAnsi="Sylfaen"/>
          <w:noProof/>
          <w:szCs w:val="28"/>
          <w:lang w:val="ka-GE"/>
        </w:rPr>
        <w:t xml:space="preserve">- </w:t>
      </w:r>
      <w:r w:rsidR="005E5ADE">
        <w:rPr>
          <w:rFonts w:ascii="Sylfaen" w:eastAsia="Times New Roman" w:hAnsi="Sylfaen"/>
          <w:lang w:val="ka-GE"/>
        </w:rPr>
        <w:t>0</w:t>
      </w:r>
      <w:r w:rsidR="0055583A" w:rsidRPr="0055583A">
        <w:rPr>
          <w:rFonts w:ascii="Sylfaen" w:eastAsia="Times New Roman" w:hAnsi="Sylfaen"/>
        </w:rPr>
        <w:t>.</w:t>
      </w:r>
      <w:r w:rsidR="00417F59">
        <w:rPr>
          <w:rFonts w:ascii="Sylfaen" w:eastAsia="Times New Roman" w:hAnsi="Sylfaen"/>
          <w:lang w:val="ka-GE"/>
        </w:rPr>
        <w:t>17</w:t>
      </w:r>
      <w:r w:rsidR="0055583A" w:rsidRPr="0055583A">
        <w:rPr>
          <w:rFonts w:ascii="Sylfaen" w:eastAsia="Times New Roman" w:hAnsi="Sylfaen"/>
        </w:rPr>
        <w:t>%</w:t>
      </w:r>
      <w:r w:rsidR="0055583A" w:rsidRPr="0055583A">
        <w:rPr>
          <w:rFonts w:ascii="Sylfaen" w:eastAsia="Times New Roman" w:hAnsi="Sylfaen"/>
          <w:lang w:val="ka-GE"/>
        </w:rPr>
        <w:t>.</w:t>
      </w:r>
    </w:p>
    <w:p w:rsidR="007A360A" w:rsidRPr="00815D38" w:rsidRDefault="007A360A" w:rsidP="007A360A">
      <w:pPr>
        <w:spacing w:line="240" w:lineRule="auto"/>
        <w:jc w:val="center"/>
        <w:rPr>
          <w:rFonts w:ascii="Sylfaen" w:hAnsi="Sylfaen" w:cs="Sylfaen"/>
          <w:b/>
          <w:noProof/>
          <w:szCs w:val="28"/>
          <w:lang w:val="ka-GE"/>
        </w:rPr>
      </w:pPr>
      <w:r w:rsidRPr="00815D38">
        <w:rPr>
          <w:rFonts w:ascii="Sylfaen" w:hAnsi="Sylfaen" w:cs="Sylfaen"/>
          <w:b/>
          <w:noProof/>
          <w:szCs w:val="28"/>
        </w:rPr>
        <w:lastRenderedPageBreak/>
        <w:t>საქართველოს</w:t>
      </w:r>
      <w:r w:rsidRPr="00815D38">
        <w:rPr>
          <w:rFonts w:ascii="Sylfaen" w:hAnsi="Sylfaen"/>
          <w:noProof/>
          <w:szCs w:val="28"/>
          <w:lang w:val="es-ES"/>
        </w:rPr>
        <w:t xml:space="preserve"> </w:t>
      </w:r>
      <w:r w:rsidRPr="00815D38">
        <w:rPr>
          <w:rFonts w:ascii="Sylfaen" w:hAnsi="Sylfaen" w:cs="Sylfaen"/>
          <w:b/>
          <w:noProof/>
          <w:szCs w:val="28"/>
        </w:rPr>
        <w:t>ცენტრალური</w:t>
      </w:r>
      <w:r w:rsidRPr="00815D38">
        <w:rPr>
          <w:rFonts w:ascii="Sylfaen" w:hAnsi="Sylfaen"/>
          <w:noProof/>
          <w:szCs w:val="28"/>
          <w:lang w:val="es-ES"/>
        </w:rPr>
        <w:t xml:space="preserve"> </w:t>
      </w:r>
      <w:r w:rsidRPr="00815D38">
        <w:rPr>
          <w:rFonts w:ascii="Sylfaen" w:hAnsi="Sylfaen" w:cs="Sylfaen"/>
          <w:b/>
          <w:noProof/>
          <w:szCs w:val="28"/>
        </w:rPr>
        <w:t>საარჩევნო</w:t>
      </w:r>
      <w:r w:rsidRPr="00815D38">
        <w:rPr>
          <w:rFonts w:ascii="Sylfaen" w:hAnsi="Sylfaen"/>
          <w:noProof/>
          <w:szCs w:val="28"/>
          <w:lang w:val="es-ES"/>
        </w:rPr>
        <w:t xml:space="preserve"> </w:t>
      </w:r>
      <w:r w:rsidRPr="00815D38">
        <w:rPr>
          <w:rFonts w:ascii="Sylfaen" w:hAnsi="Sylfaen" w:cs="Sylfaen"/>
          <w:b/>
          <w:noProof/>
          <w:szCs w:val="28"/>
        </w:rPr>
        <w:t>კომისია</w:t>
      </w:r>
    </w:p>
    <w:p w:rsidR="007A360A" w:rsidRDefault="007A360A" w:rsidP="0009350B">
      <w:pPr>
        <w:spacing w:line="240" w:lineRule="auto"/>
        <w:ind w:firstLine="720"/>
        <w:jc w:val="both"/>
        <w:rPr>
          <w:rFonts w:ascii="Sylfaen" w:hAnsi="Sylfaen" w:cs="Sylfaen"/>
          <w:noProof/>
          <w:szCs w:val="28"/>
          <w:lang w:val="ka-GE"/>
        </w:rPr>
      </w:pPr>
      <w:r w:rsidRPr="00815D38">
        <w:rPr>
          <w:rFonts w:ascii="Sylfaen" w:hAnsi="Sylfaen" w:cs="Sylfaen"/>
          <w:noProof/>
          <w:szCs w:val="28"/>
          <w:lang w:val="es-ES"/>
        </w:rPr>
        <w:t>საქართველოს</w:t>
      </w:r>
      <w:r w:rsidRPr="00815D38">
        <w:rPr>
          <w:rFonts w:ascii="Sylfaen" w:hAnsi="Sylfaen"/>
          <w:noProof/>
          <w:szCs w:val="28"/>
          <w:lang w:val="es-ES"/>
        </w:rPr>
        <w:t xml:space="preserve"> </w:t>
      </w:r>
      <w:r w:rsidRPr="00815D38">
        <w:rPr>
          <w:rFonts w:ascii="Sylfaen" w:hAnsi="Sylfaen" w:cs="Sylfaen"/>
          <w:noProof/>
          <w:szCs w:val="28"/>
          <w:lang w:val="es-ES"/>
        </w:rPr>
        <w:t>ცენტრალური</w:t>
      </w:r>
      <w:r w:rsidRPr="00815D38">
        <w:rPr>
          <w:rFonts w:ascii="Sylfaen" w:hAnsi="Sylfaen"/>
          <w:noProof/>
          <w:szCs w:val="28"/>
          <w:lang w:val="es-ES"/>
        </w:rPr>
        <w:t xml:space="preserve"> </w:t>
      </w:r>
      <w:r w:rsidRPr="00815D38">
        <w:rPr>
          <w:rFonts w:ascii="Sylfaen" w:hAnsi="Sylfaen" w:cs="Sylfaen"/>
          <w:noProof/>
          <w:szCs w:val="28"/>
          <w:lang w:val="es-ES"/>
        </w:rPr>
        <w:t>საარჩევნო</w:t>
      </w:r>
      <w:r w:rsidRPr="00815D38">
        <w:rPr>
          <w:rFonts w:ascii="Sylfaen" w:hAnsi="Sylfaen"/>
          <w:noProof/>
          <w:szCs w:val="28"/>
          <w:lang w:val="es-ES"/>
        </w:rPr>
        <w:t xml:space="preserve"> </w:t>
      </w:r>
      <w:r w:rsidRPr="00815D38">
        <w:rPr>
          <w:rFonts w:ascii="Sylfaen" w:hAnsi="Sylfaen" w:cs="Sylfaen"/>
          <w:noProof/>
          <w:szCs w:val="28"/>
          <w:lang w:val="es-ES"/>
        </w:rPr>
        <w:t>კომისიისათვის</w:t>
      </w:r>
      <w:r w:rsidRPr="00815D38">
        <w:rPr>
          <w:rFonts w:ascii="Sylfaen" w:hAnsi="Sylfaen"/>
          <w:noProof/>
          <w:szCs w:val="28"/>
          <w:lang w:val="es-ES"/>
        </w:rPr>
        <w:t xml:space="preserve"> </w:t>
      </w:r>
      <w:r w:rsidR="00CF39BF">
        <w:rPr>
          <w:rFonts w:ascii="Sylfaen" w:hAnsi="Sylfaen"/>
          <w:noProof/>
          <w:szCs w:val="28"/>
          <w:lang w:val="es-ES"/>
        </w:rPr>
        <w:t>2017 წელს</w:t>
      </w:r>
      <w:r w:rsidR="007871B9" w:rsidRPr="00815D38">
        <w:rPr>
          <w:rFonts w:ascii="Sylfaen" w:hAnsi="Sylfaen"/>
          <w:noProof/>
          <w:szCs w:val="28"/>
          <w:lang w:val="es-ES"/>
        </w:rPr>
        <w:t xml:space="preserve"> </w:t>
      </w:r>
      <w:r w:rsidRPr="00815D38">
        <w:rPr>
          <w:rFonts w:ascii="Sylfaen" w:hAnsi="Sylfaen" w:cs="Sylfaen"/>
          <w:noProof/>
          <w:szCs w:val="28"/>
          <w:lang w:val="es-ES"/>
        </w:rPr>
        <w:t>სახელმწიფო</w:t>
      </w:r>
      <w:r w:rsidRPr="00815D38">
        <w:rPr>
          <w:rFonts w:ascii="Sylfaen" w:hAnsi="Sylfaen"/>
          <w:noProof/>
          <w:szCs w:val="28"/>
          <w:lang w:val="es-ES"/>
        </w:rPr>
        <w:t xml:space="preserve"> </w:t>
      </w:r>
      <w:r w:rsidRPr="00815D38">
        <w:rPr>
          <w:rFonts w:ascii="Sylfaen" w:hAnsi="Sylfaen" w:cs="Sylfaen"/>
          <w:noProof/>
          <w:szCs w:val="28"/>
          <w:lang w:val="es-ES"/>
        </w:rPr>
        <w:t>ბიუჯეტით</w:t>
      </w:r>
      <w:r w:rsidRPr="00815D38">
        <w:rPr>
          <w:rFonts w:ascii="Sylfaen" w:hAnsi="Sylfaen"/>
          <w:noProof/>
          <w:szCs w:val="28"/>
          <w:lang w:val="es-ES"/>
        </w:rPr>
        <w:t xml:space="preserve"> </w:t>
      </w:r>
      <w:r w:rsidRPr="00815D38">
        <w:rPr>
          <w:rFonts w:ascii="Sylfaen" w:hAnsi="Sylfaen" w:cs="Sylfaen"/>
          <w:noProof/>
          <w:szCs w:val="28"/>
          <w:lang w:val="es-ES"/>
        </w:rPr>
        <w:t>გამოყოფილმა</w:t>
      </w:r>
      <w:r w:rsidRPr="00815D38">
        <w:rPr>
          <w:rFonts w:ascii="Sylfaen" w:hAnsi="Sylfaen"/>
          <w:noProof/>
          <w:szCs w:val="28"/>
          <w:lang w:val="es-ES"/>
        </w:rPr>
        <w:t xml:space="preserve"> </w:t>
      </w:r>
      <w:r w:rsidRPr="00815D38">
        <w:rPr>
          <w:rFonts w:ascii="Sylfaen" w:hAnsi="Sylfaen" w:cs="Sylfaen"/>
          <w:noProof/>
          <w:szCs w:val="28"/>
          <w:lang w:val="es-ES"/>
        </w:rPr>
        <w:t>დაზუსტებულმა</w:t>
      </w:r>
      <w:r w:rsidRPr="00815D38">
        <w:rPr>
          <w:rFonts w:ascii="Sylfaen" w:hAnsi="Sylfaen"/>
          <w:noProof/>
          <w:szCs w:val="28"/>
          <w:lang w:val="es-ES"/>
        </w:rPr>
        <w:t xml:space="preserve"> </w:t>
      </w:r>
      <w:r w:rsidRPr="00815D38">
        <w:rPr>
          <w:rFonts w:ascii="Sylfaen" w:hAnsi="Sylfaen" w:cs="Sylfaen"/>
          <w:noProof/>
          <w:szCs w:val="28"/>
          <w:lang w:val="es-ES"/>
        </w:rPr>
        <w:t>ასიგნებებმა</w:t>
      </w:r>
      <w:r w:rsidRPr="00815D38">
        <w:rPr>
          <w:rFonts w:ascii="Sylfaen" w:hAnsi="Sylfaen"/>
          <w:noProof/>
          <w:szCs w:val="28"/>
          <w:lang w:val="es-ES"/>
        </w:rPr>
        <w:t xml:space="preserve"> </w:t>
      </w:r>
      <w:r w:rsidR="00680859" w:rsidRPr="00815D38">
        <w:rPr>
          <w:rFonts w:ascii="Sylfaen" w:hAnsi="Sylfaen" w:cs="Sylfaen"/>
          <w:noProof/>
          <w:szCs w:val="28"/>
          <w:lang w:val="es-ES"/>
        </w:rPr>
        <w:t xml:space="preserve">შეადგინა </w:t>
      </w:r>
      <w:r w:rsidR="003D3DC8">
        <w:rPr>
          <w:rFonts w:ascii="Sylfaen" w:hAnsi="Sylfaen" w:cs="Sylfaen"/>
          <w:noProof/>
          <w:szCs w:val="28"/>
        </w:rPr>
        <w:t>65</w:t>
      </w:r>
      <w:r w:rsidR="00815D38" w:rsidRPr="00815D38">
        <w:rPr>
          <w:rFonts w:ascii="Sylfaen" w:hAnsi="Sylfaen" w:cs="Sylfaen"/>
          <w:noProof/>
          <w:szCs w:val="28"/>
        </w:rPr>
        <w:t xml:space="preserve"> </w:t>
      </w:r>
      <w:r w:rsidR="003D3DC8">
        <w:rPr>
          <w:rFonts w:ascii="Sylfaen" w:hAnsi="Sylfaen" w:cs="Sylfaen"/>
          <w:noProof/>
          <w:szCs w:val="28"/>
        </w:rPr>
        <w:t>991</w:t>
      </w:r>
      <w:r w:rsidR="00815D38" w:rsidRPr="00815D38">
        <w:rPr>
          <w:rFonts w:ascii="Sylfaen" w:hAnsi="Sylfaen" w:cs="Sylfaen"/>
          <w:noProof/>
          <w:szCs w:val="28"/>
        </w:rPr>
        <w:t>.</w:t>
      </w:r>
      <w:r w:rsidR="003D3DC8">
        <w:rPr>
          <w:rFonts w:ascii="Sylfaen" w:hAnsi="Sylfaen" w:cs="Sylfaen"/>
          <w:noProof/>
          <w:szCs w:val="28"/>
        </w:rPr>
        <w:t>7</w:t>
      </w:r>
      <w:r w:rsidRPr="00815D38">
        <w:rPr>
          <w:rFonts w:ascii="Sylfaen" w:eastAsia="Times New Roman" w:hAnsi="Sylfaen"/>
          <w:color w:val="000000"/>
          <w:lang w:val="ka-GE"/>
        </w:rPr>
        <w:t xml:space="preserve"> </w:t>
      </w:r>
      <w:r w:rsidRPr="00815D38">
        <w:rPr>
          <w:rFonts w:ascii="Sylfaen" w:hAnsi="Sylfaen" w:cs="Sylfaen"/>
          <w:noProof/>
          <w:szCs w:val="28"/>
          <w:lang w:val="es-ES"/>
        </w:rPr>
        <w:t>ათასი</w:t>
      </w:r>
      <w:r w:rsidRPr="00815D38">
        <w:rPr>
          <w:rFonts w:ascii="Sylfaen" w:hAnsi="Sylfaen"/>
          <w:noProof/>
          <w:szCs w:val="28"/>
          <w:lang w:val="es-ES"/>
        </w:rPr>
        <w:t xml:space="preserve"> </w:t>
      </w:r>
      <w:r w:rsidRPr="00815D38">
        <w:rPr>
          <w:rFonts w:ascii="Sylfaen" w:hAnsi="Sylfaen" w:cs="Sylfaen"/>
          <w:noProof/>
          <w:szCs w:val="28"/>
          <w:lang w:val="es-ES"/>
        </w:rPr>
        <w:t>ლარი</w:t>
      </w:r>
      <w:r w:rsidRPr="00815D38">
        <w:rPr>
          <w:rFonts w:ascii="Sylfaen" w:hAnsi="Sylfaen"/>
          <w:noProof/>
          <w:szCs w:val="28"/>
          <w:lang w:val="es-ES"/>
        </w:rPr>
        <w:t xml:space="preserve">, </w:t>
      </w:r>
      <w:r w:rsidRPr="00815D38">
        <w:rPr>
          <w:rFonts w:ascii="Sylfaen" w:hAnsi="Sylfaen" w:cs="Sylfaen"/>
          <w:noProof/>
          <w:szCs w:val="28"/>
          <w:lang w:val="es-ES"/>
        </w:rPr>
        <w:t>ხოლო</w:t>
      </w:r>
      <w:r w:rsidRPr="00815D38">
        <w:rPr>
          <w:rFonts w:ascii="Sylfaen" w:hAnsi="Sylfaen"/>
          <w:noProof/>
          <w:szCs w:val="28"/>
          <w:lang w:val="es-ES"/>
        </w:rPr>
        <w:t xml:space="preserve"> </w:t>
      </w:r>
      <w:r w:rsidRPr="00815D38">
        <w:rPr>
          <w:rFonts w:ascii="Sylfaen" w:hAnsi="Sylfaen" w:cs="Sylfaen"/>
          <w:noProof/>
          <w:szCs w:val="28"/>
          <w:lang w:val="es-ES"/>
        </w:rPr>
        <w:t>ფაქტიურმა</w:t>
      </w:r>
      <w:r w:rsidRPr="00815D38">
        <w:rPr>
          <w:rFonts w:ascii="Sylfaen" w:hAnsi="Sylfaen"/>
          <w:noProof/>
          <w:szCs w:val="28"/>
          <w:lang w:val="es-ES"/>
        </w:rPr>
        <w:t xml:space="preserve"> </w:t>
      </w:r>
      <w:r w:rsidRPr="00815D38">
        <w:rPr>
          <w:rFonts w:ascii="Sylfaen" w:hAnsi="Sylfaen" w:cs="Sylfaen"/>
          <w:noProof/>
          <w:szCs w:val="28"/>
          <w:lang w:val="es-ES"/>
        </w:rPr>
        <w:t>დაფინანსებამ</w:t>
      </w:r>
      <w:r w:rsidRPr="00815D38">
        <w:rPr>
          <w:rFonts w:ascii="Sylfaen" w:hAnsi="Sylfaen"/>
          <w:noProof/>
          <w:szCs w:val="28"/>
          <w:lang w:val="es-ES"/>
        </w:rPr>
        <w:t xml:space="preserve"> - </w:t>
      </w:r>
      <w:r w:rsidR="003D3DC8">
        <w:rPr>
          <w:rFonts w:ascii="Sylfaen" w:hAnsi="Sylfaen"/>
          <w:noProof/>
          <w:szCs w:val="28"/>
        </w:rPr>
        <w:t>64</w:t>
      </w:r>
      <w:r w:rsidR="00815D38" w:rsidRPr="00815D38">
        <w:rPr>
          <w:rFonts w:ascii="Sylfaen" w:hAnsi="Sylfaen"/>
          <w:noProof/>
          <w:szCs w:val="28"/>
        </w:rPr>
        <w:t xml:space="preserve"> </w:t>
      </w:r>
      <w:r w:rsidR="003D3DC8">
        <w:rPr>
          <w:rFonts w:ascii="Sylfaen" w:hAnsi="Sylfaen"/>
          <w:noProof/>
          <w:szCs w:val="28"/>
        </w:rPr>
        <w:t>259</w:t>
      </w:r>
      <w:r w:rsidR="00815D38" w:rsidRPr="00815D38">
        <w:rPr>
          <w:rFonts w:ascii="Sylfaen" w:hAnsi="Sylfaen"/>
          <w:noProof/>
          <w:szCs w:val="28"/>
        </w:rPr>
        <w:t>.</w:t>
      </w:r>
      <w:r w:rsidR="003D3DC8">
        <w:rPr>
          <w:rFonts w:ascii="Sylfaen" w:hAnsi="Sylfaen"/>
          <w:noProof/>
          <w:szCs w:val="28"/>
        </w:rPr>
        <w:t>7</w:t>
      </w:r>
      <w:r w:rsidRPr="00815D38">
        <w:rPr>
          <w:rFonts w:ascii="Sylfaen" w:eastAsia="Times New Roman" w:hAnsi="Sylfaen"/>
          <w:color w:val="000000"/>
          <w:lang w:val="ka-GE"/>
        </w:rPr>
        <w:t xml:space="preserve"> </w:t>
      </w:r>
      <w:r w:rsidRPr="00815D38">
        <w:rPr>
          <w:rFonts w:ascii="Sylfaen" w:hAnsi="Sylfaen" w:cs="Sylfaen"/>
          <w:noProof/>
          <w:szCs w:val="28"/>
          <w:lang w:val="es-ES"/>
        </w:rPr>
        <w:t xml:space="preserve">ათასი ლარი, </w:t>
      </w:r>
      <w:r w:rsidR="00C63476">
        <w:rPr>
          <w:rFonts w:ascii="Sylfaen" w:hAnsi="Sylfaen" w:cs="Sylfaen"/>
          <w:noProof/>
          <w:szCs w:val="28"/>
          <w:lang w:val="es-ES"/>
        </w:rPr>
        <w:t>რაც 2016 წლის შესაბამის მაჩვენებელზე</w:t>
      </w:r>
      <w:r w:rsidR="00815D38" w:rsidRPr="00815D38">
        <w:rPr>
          <w:rFonts w:ascii="Sylfaen" w:eastAsia="Times New Roman" w:hAnsi="Sylfaen"/>
          <w:color w:val="000000"/>
        </w:rPr>
        <w:t xml:space="preserve"> </w:t>
      </w:r>
      <w:r w:rsidR="003D3DC8">
        <w:rPr>
          <w:rFonts w:ascii="Sylfaen" w:eastAsia="Times New Roman" w:hAnsi="Sylfaen"/>
          <w:color w:val="000000"/>
        </w:rPr>
        <w:t>5</w:t>
      </w:r>
      <w:r w:rsidR="00360ACA">
        <w:rPr>
          <w:rFonts w:ascii="Sylfaen" w:eastAsia="Times New Roman" w:hAnsi="Sylfaen"/>
          <w:color w:val="000000"/>
        </w:rPr>
        <w:t xml:space="preserve"> </w:t>
      </w:r>
      <w:r w:rsidR="003D3DC8">
        <w:rPr>
          <w:rFonts w:ascii="Sylfaen" w:eastAsia="Times New Roman" w:hAnsi="Sylfaen"/>
          <w:color w:val="000000"/>
        </w:rPr>
        <w:t>726</w:t>
      </w:r>
      <w:r w:rsidR="00815D38" w:rsidRPr="00815D38">
        <w:rPr>
          <w:rFonts w:ascii="Sylfaen" w:eastAsia="Times New Roman" w:hAnsi="Sylfaen"/>
          <w:color w:val="000000"/>
        </w:rPr>
        <w:t>.</w:t>
      </w:r>
      <w:r w:rsidR="003D3DC8">
        <w:rPr>
          <w:rFonts w:ascii="Sylfaen" w:eastAsia="Times New Roman" w:hAnsi="Sylfaen"/>
          <w:color w:val="000000"/>
        </w:rPr>
        <w:t>1</w:t>
      </w:r>
      <w:r w:rsidRPr="00815D38">
        <w:rPr>
          <w:rFonts w:ascii="Sylfaen" w:eastAsia="Times New Roman" w:hAnsi="Sylfaen"/>
          <w:color w:val="000000"/>
          <w:lang w:val="ka-GE"/>
        </w:rPr>
        <w:t xml:space="preserve"> </w:t>
      </w:r>
      <w:r w:rsidRPr="00815D38">
        <w:rPr>
          <w:rFonts w:ascii="Sylfaen" w:hAnsi="Sylfaen" w:cs="Sylfaen"/>
          <w:noProof/>
          <w:szCs w:val="28"/>
          <w:lang w:val="es-ES"/>
        </w:rPr>
        <w:t xml:space="preserve">ათასი ლარით </w:t>
      </w:r>
      <w:r w:rsidR="005E5ADE">
        <w:rPr>
          <w:rFonts w:ascii="Sylfaen" w:hAnsi="Sylfaen" w:cs="Sylfaen"/>
          <w:noProof/>
          <w:szCs w:val="28"/>
          <w:lang w:val="ka-GE"/>
        </w:rPr>
        <w:t>ნაკლებია</w:t>
      </w:r>
      <w:r w:rsidR="00AB3E35" w:rsidRPr="00815D38">
        <w:rPr>
          <w:rFonts w:ascii="Sylfaen" w:hAnsi="Sylfaen" w:cs="Sylfaen"/>
          <w:noProof/>
          <w:szCs w:val="28"/>
          <w:lang w:val="ka-GE"/>
        </w:rPr>
        <w:t>.</w:t>
      </w:r>
    </w:p>
    <w:p w:rsidR="00380845" w:rsidRPr="00815D38" w:rsidRDefault="00640839" w:rsidP="00380845">
      <w:pPr>
        <w:spacing w:line="240" w:lineRule="auto"/>
        <w:jc w:val="right"/>
        <w:rPr>
          <w:rFonts w:ascii="Sylfaen" w:hAnsi="Sylfaen" w:cs="Sylfaen"/>
          <w:i/>
          <w:noProof/>
          <w:sz w:val="16"/>
          <w:szCs w:val="16"/>
        </w:rPr>
      </w:pPr>
      <w:r>
        <w:rPr>
          <w:rFonts w:ascii="Sylfaen" w:hAnsi="Sylfaen"/>
          <w:i/>
          <w:noProof/>
          <w:sz w:val="16"/>
          <w:szCs w:val="16"/>
        </w:rPr>
        <w:t>2016-2017 წლებში გამოყოფილი</w:t>
      </w:r>
      <w:r w:rsidR="00380845" w:rsidRPr="00815D38">
        <w:rPr>
          <w:rFonts w:ascii="Sylfaen" w:hAnsi="Sylfaen"/>
          <w:i/>
          <w:noProof/>
          <w:sz w:val="16"/>
          <w:szCs w:val="16"/>
        </w:rPr>
        <w:br/>
        <w:t xml:space="preserve"> </w:t>
      </w:r>
      <w:r w:rsidR="00380845" w:rsidRPr="00815D38">
        <w:rPr>
          <w:rFonts w:ascii="Sylfaen" w:hAnsi="Sylfaen" w:cs="Sylfaen"/>
          <w:i/>
          <w:noProof/>
          <w:sz w:val="16"/>
          <w:szCs w:val="16"/>
        </w:rPr>
        <w:t>დაზუსტებული</w:t>
      </w:r>
      <w:r w:rsidR="00380845" w:rsidRPr="00815D38">
        <w:rPr>
          <w:rFonts w:ascii="Sylfaen" w:hAnsi="Sylfaen"/>
          <w:i/>
          <w:noProof/>
          <w:sz w:val="16"/>
          <w:szCs w:val="16"/>
        </w:rPr>
        <w:t xml:space="preserve"> </w:t>
      </w:r>
      <w:r w:rsidR="00380845" w:rsidRPr="00815D38">
        <w:rPr>
          <w:rFonts w:ascii="Sylfaen" w:hAnsi="Sylfaen" w:cs="Sylfaen"/>
          <w:i/>
          <w:noProof/>
          <w:sz w:val="16"/>
          <w:szCs w:val="16"/>
        </w:rPr>
        <w:t>ასიგნებები</w:t>
      </w:r>
      <w:r w:rsidR="00380845" w:rsidRPr="00815D38">
        <w:rPr>
          <w:rFonts w:ascii="Sylfaen" w:hAnsi="Sylfaen"/>
          <w:i/>
          <w:noProof/>
          <w:sz w:val="16"/>
          <w:szCs w:val="16"/>
        </w:rPr>
        <w:t xml:space="preserve"> </w:t>
      </w:r>
      <w:r w:rsidR="00380845" w:rsidRPr="00815D38">
        <w:rPr>
          <w:rFonts w:ascii="Sylfaen" w:hAnsi="Sylfaen" w:cs="Sylfaen"/>
          <w:i/>
          <w:noProof/>
          <w:sz w:val="16"/>
          <w:szCs w:val="16"/>
        </w:rPr>
        <w:t>და</w:t>
      </w:r>
      <w:r w:rsidR="00380845" w:rsidRPr="00815D38">
        <w:rPr>
          <w:rFonts w:ascii="Sylfaen" w:hAnsi="Sylfaen"/>
          <w:i/>
          <w:noProof/>
          <w:sz w:val="16"/>
          <w:szCs w:val="16"/>
        </w:rPr>
        <w:t xml:space="preserve"> </w:t>
      </w:r>
      <w:r w:rsidR="00380845" w:rsidRPr="00815D38">
        <w:rPr>
          <w:rFonts w:ascii="Sylfaen" w:hAnsi="Sylfaen" w:cs="Sylfaen"/>
          <w:i/>
          <w:noProof/>
          <w:sz w:val="16"/>
          <w:szCs w:val="16"/>
        </w:rPr>
        <w:t>ფაქტიური</w:t>
      </w:r>
      <w:r w:rsidR="00380845" w:rsidRPr="00815D38">
        <w:rPr>
          <w:rFonts w:ascii="Sylfaen" w:hAnsi="Sylfaen"/>
          <w:i/>
          <w:noProof/>
          <w:sz w:val="16"/>
          <w:szCs w:val="16"/>
        </w:rPr>
        <w:t xml:space="preserve"> </w:t>
      </w:r>
      <w:r w:rsidR="00380845" w:rsidRPr="00815D38">
        <w:rPr>
          <w:rFonts w:ascii="Sylfaen" w:hAnsi="Sylfaen" w:cs="Sylfaen"/>
          <w:i/>
          <w:noProof/>
          <w:sz w:val="16"/>
          <w:szCs w:val="16"/>
        </w:rPr>
        <w:t>დაფინანსება</w:t>
      </w:r>
    </w:p>
    <w:p w:rsidR="0055583A" w:rsidRPr="00365CA1" w:rsidRDefault="003D3DC8" w:rsidP="0055583A">
      <w:pPr>
        <w:spacing w:line="240" w:lineRule="auto"/>
        <w:jc w:val="center"/>
        <w:rPr>
          <w:rFonts w:ascii="Sylfaen" w:hAnsi="Sylfaen"/>
          <w:i/>
          <w:noProof/>
          <w:sz w:val="16"/>
          <w:szCs w:val="16"/>
          <w:highlight w:val="yellow"/>
        </w:rPr>
      </w:pPr>
      <w:r>
        <w:rPr>
          <w:noProof/>
        </w:rPr>
        <w:drawing>
          <wp:inline distT="0" distB="0" distL="0" distR="0" wp14:anchorId="7B084A7C" wp14:editId="166FD50D">
            <wp:extent cx="6840747" cy="2191109"/>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5ADE" w:rsidRPr="002D7681" w:rsidRDefault="007A360A" w:rsidP="005E5ADE">
      <w:pPr>
        <w:ind w:firstLine="720"/>
        <w:jc w:val="both"/>
        <w:rPr>
          <w:rFonts w:ascii="Sylfaen" w:eastAsia="Times New Roman" w:hAnsi="Sylfaen"/>
          <w:lang w:val="ka-GE"/>
        </w:rPr>
      </w:pPr>
      <w:r w:rsidRPr="00815D38">
        <w:rPr>
          <w:rFonts w:ascii="Sylfaen" w:hAnsi="Sylfaen" w:cs="Sylfaen"/>
          <w:noProof/>
          <w:szCs w:val="28"/>
        </w:rPr>
        <w:t>საქართველოს</w:t>
      </w:r>
      <w:r w:rsidRPr="00815D38">
        <w:rPr>
          <w:rFonts w:ascii="Sylfaen" w:hAnsi="Sylfaen"/>
          <w:noProof/>
          <w:szCs w:val="28"/>
          <w:lang w:val="es-ES"/>
        </w:rPr>
        <w:t xml:space="preserve"> </w:t>
      </w:r>
      <w:r w:rsidRPr="00815D38">
        <w:rPr>
          <w:rFonts w:ascii="Sylfaen" w:hAnsi="Sylfaen" w:cs="Sylfaen"/>
          <w:noProof/>
          <w:szCs w:val="28"/>
        </w:rPr>
        <w:t>ცენტრალური</w:t>
      </w:r>
      <w:r w:rsidRPr="00815D38">
        <w:rPr>
          <w:rFonts w:ascii="Sylfaen" w:hAnsi="Sylfaen"/>
          <w:noProof/>
          <w:szCs w:val="28"/>
          <w:lang w:val="es-ES"/>
        </w:rPr>
        <w:t xml:space="preserve"> </w:t>
      </w:r>
      <w:r w:rsidRPr="00815D38">
        <w:rPr>
          <w:rFonts w:ascii="Sylfaen" w:hAnsi="Sylfaen" w:cs="Sylfaen"/>
          <w:noProof/>
          <w:szCs w:val="28"/>
        </w:rPr>
        <w:t>საარჩევნო</w:t>
      </w:r>
      <w:r w:rsidRPr="00815D38">
        <w:rPr>
          <w:rFonts w:ascii="Sylfaen" w:hAnsi="Sylfaen"/>
          <w:noProof/>
          <w:szCs w:val="28"/>
          <w:lang w:val="es-ES"/>
        </w:rPr>
        <w:t xml:space="preserve"> </w:t>
      </w:r>
      <w:r w:rsidRPr="00815D38">
        <w:rPr>
          <w:rFonts w:ascii="Sylfaen" w:hAnsi="Sylfaen" w:cs="Sylfaen"/>
          <w:noProof/>
          <w:szCs w:val="28"/>
        </w:rPr>
        <w:t>კომისიისათვის</w:t>
      </w:r>
      <w:r w:rsidRPr="00815D38">
        <w:rPr>
          <w:rFonts w:ascii="Sylfaen" w:hAnsi="Sylfaen"/>
          <w:noProof/>
          <w:szCs w:val="28"/>
        </w:rPr>
        <w:t xml:space="preserve"> </w:t>
      </w:r>
      <w:r w:rsidRPr="00815D38">
        <w:rPr>
          <w:rFonts w:ascii="Sylfaen" w:hAnsi="Sylfaen" w:cs="Sylfaen"/>
          <w:noProof/>
          <w:szCs w:val="28"/>
        </w:rPr>
        <w:t>გამოყოფილ</w:t>
      </w:r>
      <w:r w:rsidRPr="00815D38">
        <w:rPr>
          <w:rFonts w:ascii="Sylfaen" w:hAnsi="Sylfaen"/>
          <w:noProof/>
          <w:szCs w:val="28"/>
        </w:rPr>
        <w:t xml:space="preserve"> </w:t>
      </w:r>
      <w:r w:rsidRPr="00815D38">
        <w:rPr>
          <w:rFonts w:ascii="Sylfaen" w:hAnsi="Sylfaen" w:cs="Sylfaen"/>
          <w:noProof/>
          <w:szCs w:val="28"/>
        </w:rPr>
        <w:t>სახსრებში</w:t>
      </w:r>
      <w:r w:rsidRPr="00815D38">
        <w:rPr>
          <w:rFonts w:ascii="Sylfaen" w:hAnsi="Sylfaen"/>
          <w:noProof/>
          <w:szCs w:val="28"/>
        </w:rPr>
        <w:t xml:space="preserve"> </w:t>
      </w:r>
      <w:r w:rsidRPr="00815D38">
        <w:rPr>
          <w:rFonts w:ascii="Sylfaen" w:hAnsi="Sylfaen"/>
          <w:noProof/>
          <w:szCs w:val="28"/>
          <w:lang w:val="ka-GE"/>
        </w:rPr>
        <w:t>„</w:t>
      </w:r>
      <w:r w:rsidRPr="00815D38">
        <w:rPr>
          <w:rFonts w:ascii="Sylfaen" w:hAnsi="Sylfaen"/>
          <w:noProof/>
          <w:szCs w:val="28"/>
        </w:rPr>
        <w:t xml:space="preserve">ხარჯების“ </w:t>
      </w:r>
      <w:r w:rsidRPr="00815D38">
        <w:rPr>
          <w:rFonts w:ascii="Sylfaen" w:hAnsi="Sylfaen" w:cs="Sylfaen"/>
          <w:noProof/>
          <w:szCs w:val="28"/>
        </w:rPr>
        <w:t>მუხლის</w:t>
      </w:r>
      <w:r w:rsidRPr="00815D38">
        <w:rPr>
          <w:rFonts w:ascii="Sylfaen" w:hAnsi="Sylfaen"/>
          <w:noProof/>
          <w:szCs w:val="28"/>
        </w:rPr>
        <w:t xml:space="preserve"> </w:t>
      </w:r>
      <w:r w:rsidRPr="00815D38">
        <w:rPr>
          <w:rFonts w:ascii="Sylfaen" w:hAnsi="Sylfaen" w:cs="Sylfaen"/>
          <w:noProof/>
          <w:szCs w:val="28"/>
        </w:rPr>
        <w:t>საკასო</w:t>
      </w:r>
      <w:r w:rsidRPr="00815D38">
        <w:rPr>
          <w:rFonts w:ascii="Sylfaen" w:hAnsi="Sylfaen"/>
          <w:noProof/>
          <w:szCs w:val="28"/>
        </w:rPr>
        <w:t xml:space="preserve"> </w:t>
      </w:r>
      <w:r w:rsidRPr="00815D38">
        <w:rPr>
          <w:rFonts w:ascii="Sylfaen" w:hAnsi="Sylfaen" w:cs="Sylfaen"/>
          <w:noProof/>
          <w:szCs w:val="28"/>
        </w:rPr>
        <w:t>შესრულებამ</w:t>
      </w:r>
      <w:r w:rsidRPr="00815D38">
        <w:rPr>
          <w:rFonts w:ascii="Sylfaen" w:hAnsi="Sylfaen"/>
          <w:noProof/>
          <w:szCs w:val="28"/>
        </w:rPr>
        <w:t xml:space="preserve"> </w:t>
      </w:r>
      <w:r w:rsidR="00680859" w:rsidRPr="00815D38">
        <w:rPr>
          <w:rFonts w:ascii="Sylfaen" w:hAnsi="Sylfaen" w:cs="Sylfaen"/>
          <w:noProof/>
          <w:szCs w:val="28"/>
        </w:rPr>
        <w:t xml:space="preserve">შეადგინა </w:t>
      </w:r>
      <w:r w:rsidR="00815D38" w:rsidRPr="00815D38">
        <w:rPr>
          <w:rFonts w:ascii="Sylfaen" w:eastAsia="Times New Roman" w:hAnsi="Sylfaen"/>
        </w:rPr>
        <w:t>9</w:t>
      </w:r>
      <w:r w:rsidR="00417F59">
        <w:rPr>
          <w:rFonts w:ascii="Sylfaen" w:eastAsia="Times New Roman" w:hAnsi="Sylfaen"/>
          <w:lang w:val="ka-GE"/>
        </w:rPr>
        <w:t>6</w:t>
      </w:r>
      <w:r w:rsidR="00815D38" w:rsidRPr="00815D38">
        <w:rPr>
          <w:rFonts w:ascii="Sylfaen" w:eastAsia="Times New Roman" w:hAnsi="Sylfaen"/>
        </w:rPr>
        <w:t>.</w:t>
      </w:r>
      <w:r w:rsidR="00417F59">
        <w:rPr>
          <w:rFonts w:ascii="Sylfaen" w:eastAsia="Times New Roman" w:hAnsi="Sylfaen"/>
          <w:lang w:val="ka-GE"/>
        </w:rPr>
        <w:t>73</w:t>
      </w:r>
      <w:r w:rsidRPr="00815D38">
        <w:rPr>
          <w:rFonts w:ascii="Sylfaen" w:eastAsia="Times New Roman" w:hAnsi="Sylfaen"/>
        </w:rPr>
        <w:t>%</w:t>
      </w:r>
      <w:r w:rsidR="004776FF" w:rsidRPr="00815D38">
        <w:rPr>
          <w:rFonts w:ascii="Sylfaen" w:eastAsia="Times New Roman" w:hAnsi="Sylfaen"/>
          <w:lang w:val="ka-GE"/>
        </w:rPr>
        <w:t xml:space="preserve">, </w:t>
      </w:r>
      <w:r w:rsidR="005E5ADE" w:rsidRPr="0055583A">
        <w:rPr>
          <w:rFonts w:ascii="Sylfaen" w:hAnsi="Sylfaen"/>
          <w:noProof/>
          <w:szCs w:val="28"/>
          <w:lang w:val="ka-GE"/>
        </w:rPr>
        <w:t>„</w:t>
      </w:r>
      <w:r w:rsidR="005E5ADE" w:rsidRPr="0055583A">
        <w:rPr>
          <w:rFonts w:ascii="Sylfaen" w:hAnsi="Sylfaen" w:cs="Sylfaen"/>
          <w:noProof/>
          <w:szCs w:val="28"/>
        </w:rPr>
        <w:t>არაფინანსური</w:t>
      </w:r>
      <w:r w:rsidR="005E5ADE" w:rsidRPr="0055583A">
        <w:rPr>
          <w:rFonts w:ascii="Sylfaen" w:hAnsi="Sylfaen"/>
          <w:noProof/>
          <w:szCs w:val="28"/>
        </w:rPr>
        <w:t xml:space="preserve"> </w:t>
      </w:r>
      <w:r w:rsidR="005E5ADE" w:rsidRPr="0055583A">
        <w:rPr>
          <w:rFonts w:ascii="Sylfaen" w:hAnsi="Sylfaen" w:cs="Sylfaen"/>
          <w:noProof/>
          <w:szCs w:val="28"/>
        </w:rPr>
        <w:t>აქტივების</w:t>
      </w:r>
      <w:r w:rsidR="005E5ADE" w:rsidRPr="0055583A">
        <w:rPr>
          <w:rFonts w:ascii="Sylfaen" w:hAnsi="Sylfaen"/>
          <w:noProof/>
          <w:szCs w:val="28"/>
        </w:rPr>
        <w:t xml:space="preserve"> </w:t>
      </w:r>
      <w:r w:rsidR="005E5ADE" w:rsidRPr="0055583A">
        <w:rPr>
          <w:rFonts w:ascii="Sylfaen" w:hAnsi="Sylfaen" w:cs="Sylfaen"/>
          <w:noProof/>
          <w:szCs w:val="28"/>
        </w:rPr>
        <w:t>ზრდის</w:t>
      </w:r>
      <w:r w:rsidR="005E5ADE" w:rsidRPr="0055583A">
        <w:rPr>
          <w:rFonts w:ascii="Sylfaen" w:hAnsi="Sylfaen"/>
          <w:noProof/>
          <w:szCs w:val="28"/>
          <w:lang w:val="ka-GE"/>
        </w:rPr>
        <w:t>“</w:t>
      </w:r>
      <w:r w:rsidR="005E5ADE" w:rsidRPr="0055583A">
        <w:rPr>
          <w:rFonts w:ascii="Sylfaen" w:hAnsi="Sylfaen"/>
          <w:noProof/>
          <w:szCs w:val="28"/>
        </w:rPr>
        <w:t xml:space="preserve">  </w:t>
      </w:r>
      <w:r w:rsidR="005E5ADE" w:rsidRPr="0055583A">
        <w:rPr>
          <w:rFonts w:ascii="Sylfaen" w:hAnsi="Sylfaen" w:cs="Sylfaen"/>
          <w:noProof/>
          <w:szCs w:val="28"/>
        </w:rPr>
        <w:t>მუხლით</w:t>
      </w:r>
      <w:r w:rsidR="005E5ADE" w:rsidRPr="0055583A">
        <w:rPr>
          <w:rFonts w:ascii="Sylfaen" w:hAnsi="Sylfaen"/>
          <w:noProof/>
          <w:szCs w:val="28"/>
        </w:rPr>
        <w:t xml:space="preserve"> </w:t>
      </w:r>
      <w:r w:rsidR="005E5ADE" w:rsidRPr="0055583A">
        <w:rPr>
          <w:rFonts w:ascii="Sylfaen" w:hAnsi="Sylfaen"/>
          <w:noProof/>
          <w:szCs w:val="28"/>
          <w:lang w:val="ka-GE"/>
        </w:rPr>
        <w:t xml:space="preserve">- </w:t>
      </w:r>
      <w:r w:rsidR="00417F59">
        <w:rPr>
          <w:rFonts w:ascii="Sylfaen" w:hAnsi="Sylfaen"/>
          <w:noProof/>
          <w:szCs w:val="28"/>
          <w:lang w:val="ka-GE"/>
        </w:rPr>
        <w:t>3</w:t>
      </w:r>
      <w:r w:rsidR="005E5ADE" w:rsidRPr="0055583A">
        <w:rPr>
          <w:rFonts w:ascii="Sylfaen" w:hAnsi="Sylfaen"/>
          <w:noProof/>
          <w:szCs w:val="28"/>
        </w:rPr>
        <w:t>.</w:t>
      </w:r>
      <w:r w:rsidR="00417F59">
        <w:rPr>
          <w:rFonts w:ascii="Sylfaen" w:hAnsi="Sylfaen"/>
          <w:noProof/>
          <w:szCs w:val="28"/>
          <w:lang w:val="ka-GE"/>
        </w:rPr>
        <w:t>24</w:t>
      </w:r>
      <w:r w:rsidR="005E5ADE" w:rsidRPr="0055583A">
        <w:rPr>
          <w:rFonts w:ascii="Sylfaen" w:eastAsia="Times New Roman" w:hAnsi="Sylfaen"/>
        </w:rPr>
        <w:t xml:space="preserve">%, </w:t>
      </w:r>
      <w:r w:rsidR="005E5ADE" w:rsidRPr="0055583A">
        <w:rPr>
          <w:rFonts w:ascii="Sylfaen" w:hAnsi="Sylfaen"/>
          <w:noProof/>
          <w:szCs w:val="28"/>
          <w:lang w:val="ka-GE"/>
        </w:rPr>
        <w:t>ხოლო</w:t>
      </w:r>
      <w:r w:rsidR="005E5ADE" w:rsidRPr="0055583A">
        <w:rPr>
          <w:rFonts w:ascii="Sylfaen" w:hAnsi="Sylfaen"/>
          <w:noProof/>
          <w:szCs w:val="28"/>
        </w:rPr>
        <w:t xml:space="preserve"> </w:t>
      </w:r>
      <w:r w:rsidR="005E5ADE" w:rsidRPr="0055583A">
        <w:rPr>
          <w:rFonts w:ascii="Sylfaen" w:hAnsi="Sylfaen"/>
          <w:noProof/>
          <w:szCs w:val="28"/>
          <w:lang w:val="ka-GE"/>
        </w:rPr>
        <w:t>„ვალდებულებების კლების“ მუხლის</w:t>
      </w:r>
      <w:r w:rsidR="005E5ADE" w:rsidRPr="0055583A">
        <w:rPr>
          <w:rFonts w:ascii="Sylfaen" w:hAnsi="Sylfaen"/>
          <w:noProof/>
          <w:szCs w:val="28"/>
        </w:rPr>
        <w:t xml:space="preserve"> </w:t>
      </w:r>
      <w:r w:rsidR="005E5ADE" w:rsidRPr="0055583A">
        <w:rPr>
          <w:rFonts w:ascii="Sylfaen" w:hAnsi="Sylfaen"/>
          <w:noProof/>
          <w:szCs w:val="28"/>
          <w:lang w:val="ka-GE"/>
        </w:rPr>
        <w:t xml:space="preserve">- </w:t>
      </w:r>
      <w:r w:rsidR="005E5ADE">
        <w:rPr>
          <w:rFonts w:ascii="Sylfaen" w:eastAsia="Times New Roman" w:hAnsi="Sylfaen"/>
          <w:lang w:val="ka-GE"/>
        </w:rPr>
        <w:t>0</w:t>
      </w:r>
      <w:r w:rsidR="005E5ADE" w:rsidRPr="0055583A">
        <w:rPr>
          <w:rFonts w:ascii="Sylfaen" w:eastAsia="Times New Roman" w:hAnsi="Sylfaen"/>
        </w:rPr>
        <w:t>.</w:t>
      </w:r>
      <w:r w:rsidR="00417F59">
        <w:rPr>
          <w:rFonts w:ascii="Sylfaen" w:eastAsia="Times New Roman" w:hAnsi="Sylfaen"/>
          <w:lang w:val="ka-GE"/>
        </w:rPr>
        <w:t>03</w:t>
      </w:r>
      <w:r w:rsidR="005E5ADE" w:rsidRPr="0055583A">
        <w:rPr>
          <w:rFonts w:ascii="Sylfaen" w:eastAsia="Times New Roman" w:hAnsi="Sylfaen"/>
        </w:rPr>
        <w:t>%</w:t>
      </w:r>
      <w:r w:rsidR="005E5ADE" w:rsidRPr="0055583A">
        <w:rPr>
          <w:rFonts w:ascii="Sylfaen" w:eastAsia="Times New Roman" w:hAnsi="Sylfaen"/>
          <w:lang w:val="ka-GE"/>
        </w:rPr>
        <w:t>.</w:t>
      </w:r>
    </w:p>
    <w:p w:rsidR="007A360A" w:rsidRPr="00815D38" w:rsidRDefault="007A360A" w:rsidP="00A111DE">
      <w:pPr>
        <w:spacing w:line="240" w:lineRule="auto"/>
        <w:jc w:val="center"/>
        <w:rPr>
          <w:rFonts w:ascii="Sylfaen" w:hAnsi="Sylfaen" w:cs="Sylfaen"/>
          <w:b/>
          <w:noProof/>
          <w:szCs w:val="28"/>
        </w:rPr>
      </w:pPr>
      <w:r w:rsidRPr="00815D38">
        <w:rPr>
          <w:rFonts w:ascii="Sylfaen" w:hAnsi="Sylfaen" w:cs="Sylfaen"/>
          <w:b/>
          <w:noProof/>
          <w:szCs w:val="28"/>
        </w:rPr>
        <w:t>საქართველოს</w:t>
      </w:r>
      <w:r w:rsidRPr="00815D38">
        <w:rPr>
          <w:rFonts w:ascii="Sylfaen" w:hAnsi="Sylfaen"/>
          <w:b/>
          <w:noProof/>
          <w:szCs w:val="28"/>
        </w:rPr>
        <w:t xml:space="preserve"> </w:t>
      </w:r>
      <w:r w:rsidRPr="00815D38">
        <w:rPr>
          <w:rFonts w:ascii="Sylfaen" w:hAnsi="Sylfaen" w:cs="Sylfaen"/>
          <w:b/>
          <w:noProof/>
          <w:szCs w:val="28"/>
        </w:rPr>
        <w:t>საკონსტიტუციო</w:t>
      </w:r>
      <w:r w:rsidRPr="00815D38">
        <w:rPr>
          <w:rFonts w:ascii="Sylfaen" w:hAnsi="Sylfaen"/>
          <w:b/>
          <w:noProof/>
          <w:szCs w:val="28"/>
        </w:rPr>
        <w:t xml:space="preserve"> </w:t>
      </w:r>
      <w:r w:rsidRPr="00815D38">
        <w:rPr>
          <w:rFonts w:ascii="Sylfaen" w:hAnsi="Sylfaen" w:cs="Sylfaen"/>
          <w:b/>
          <w:noProof/>
          <w:szCs w:val="28"/>
        </w:rPr>
        <w:t>სასამართლო</w:t>
      </w:r>
    </w:p>
    <w:p w:rsidR="007A360A" w:rsidRPr="00815D38" w:rsidRDefault="007A360A" w:rsidP="0009350B">
      <w:pPr>
        <w:ind w:firstLine="720"/>
        <w:jc w:val="both"/>
        <w:rPr>
          <w:rFonts w:ascii="Sylfaen" w:eastAsia="Times New Roman" w:hAnsi="Sylfaen"/>
          <w:color w:val="000000"/>
        </w:rPr>
      </w:pPr>
      <w:r w:rsidRPr="00815D38">
        <w:rPr>
          <w:rFonts w:ascii="Sylfaen" w:hAnsi="Sylfaen" w:cs="Sylfaen"/>
          <w:noProof/>
          <w:szCs w:val="28"/>
        </w:rPr>
        <w:t>საქართველოს</w:t>
      </w:r>
      <w:r w:rsidRPr="00815D38">
        <w:rPr>
          <w:rFonts w:ascii="Sylfaen" w:hAnsi="Sylfaen"/>
          <w:noProof/>
          <w:szCs w:val="28"/>
        </w:rPr>
        <w:t xml:space="preserve"> </w:t>
      </w:r>
      <w:r w:rsidRPr="00815D38">
        <w:rPr>
          <w:rFonts w:ascii="Sylfaen" w:hAnsi="Sylfaen" w:cs="Sylfaen"/>
          <w:noProof/>
          <w:szCs w:val="28"/>
        </w:rPr>
        <w:t>საკონსტიტუციო</w:t>
      </w:r>
      <w:r w:rsidRPr="00815D38">
        <w:rPr>
          <w:rFonts w:ascii="Sylfaen" w:hAnsi="Sylfaen"/>
          <w:noProof/>
          <w:szCs w:val="28"/>
        </w:rPr>
        <w:t xml:space="preserve"> </w:t>
      </w:r>
      <w:r w:rsidRPr="00815D38">
        <w:rPr>
          <w:rFonts w:ascii="Sylfaen" w:hAnsi="Sylfaen" w:cs="Sylfaen"/>
          <w:noProof/>
          <w:szCs w:val="28"/>
        </w:rPr>
        <w:t>სასამართლოს</w:t>
      </w:r>
      <w:r w:rsidRPr="00815D38">
        <w:rPr>
          <w:rFonts w:ascii="Sylfaen" w:hAnsi="Sylfaen"/>
          <w:noProof/>
          <w:szCs w:val="28"/>
        </w:rPr>
        <w:t xml:space="preserve"> </w:t>
      </w:r>
      <w:r w:rsidR="00CF39BF">
        <w:rPr>
          <w:rFonts w:ascii="Sylfaen" w:hAnsi="Sylfaen"/>
          <w:noProof/>
          <w:szCs w:val="28"/>
        </w:rPr>
        <w:t>2017 წელს</w:t>
      </w:r>
      <w:r w:rsidR="007871B9" w:rsidRPr="00815D38">
        <w:rPr>
          <w:rFonts w:ascii="Sylfaen" w:hAnsi="Sylfaen"/>
          <w:noProof/>
          <w:szCs w:val="28"/>
        </w:rPr>
        <w:t xml:space="preserve"> </w:t>
      </w:r>
      <w:r w:rsidRPr="00815D38">
        <w:rPr>
          <w:rFonts w:ascii="Sylfaen" w:hAnsi="Sylfaen" w:cs="Sylfaen"/>
          <w:noProof/>
          <w:szCs w:val="28"/>
        </w:rPr>
        <w:t>სახელმწიფო</w:t>
      </w:r>
      <w:r w:rsidRPr="00815D38">
        <w:rPr>
          <w:rFonts w:ascii="Sylfaen" w:hAnsi="Sylfaen"/>
          <w:noProof/>
          <w:szCs w:val="28"/>
        </w:rPr>
        <w:t xml:space="preserve"> </w:t>
      </w:r>
      <w:r w:rsidRPr="00815D38">
        <w:rPr>
          <w:rFonts w:ascii="Sylfaen" w:hAnsi="Sylfaen" w:cs="Sylfaen"/>
          <w:noProof/>
          <w:szCs w:val="28"/>
        </w:rPr>
        <w:t>ბიუჯეტით</w:t>
      </w:r>
      <w:r w:rsidRPr="00815D38">
        <w:rPr>
          <w:rFonts w:ascii="Sylfaen" w:hAnsi="Sylfaen"/>
          <w:noProof/>
          <w:szCs w:val="28"/>
        </w:rPr>
        <w:t xml:space="preserve"> </w:t>
      </w:r>
      <w:r w:rsidRPr="00815D38">
        <w:rPr>
          <w:rFonts w:ascii="Sylfaen" w:hAnsi="Sylfaen" w:cs="Sylfaen"/>
          <w:noProof/>
          <w:szCs w:val="28"/>
        </w:rPr>
        <w:t>გამოყოფილმა</w:t>
      </w:r>
      <w:r w:rsidRPr="00815D38">
        <w:rPr>
          <w:rFonts w:ascii="Sylfaen" w:hAnsi="Sylfaen"/>
          <w:noProof/>
          <w:szCs w:val="28"/>
        </w:rPr>
        <w:t xml:space="preserve"> </w:t>
      </w:r>
      <w:r w:rsidRPr="00815D38">
        <w:rPr>
          <w:rFonts w:ascii="Sylfaen" w:hAnsi="Sylfaen" w:cs="Sylfaen"/>
          <w:noProof/>
          <w:szCs w:val="28"/>
        </w:rPr>
        <w:t>დაზუსტებულმა</w:t>
      </w:r>
      <w:r w:rsidRPr="00815D38">
        <w:rPr>
          <w:rFonts w:ascii="Sylfaen" w:hAnsi="Sylfaen"/>
          <w:noProof/>
          <w:szCs w:val="28"/>
        </w:rPr>
        <w:t xml:space="preserve"> </w:t>
      </w:r>
      <w:r w:rsidRPr="00815D38">
        <w:rPr>
          <w:rFonts w:ascii="Sylfaen" w:hAnsi="Sylfaen" w:cs="Sylfaen"/>
          <w:noProof/>
          <w:szCs w:val="28"/>
        </w:rPr>
        <w:t>ასიგნებებმა</w:t>
      </w:r>
      <w:r w:rsidRPr="00815D38">
        <w:rPr>
          <w:rFonts w:ascii="Sylfaen" w:hAnsi="Sylfaen"/>
          <w:noProof/>
          <w:szCs w:val="28"/>
        </w:rPr>
        <w:t xml:space="preserve"> </w:t>
      </w:r>
      <w:r w:rsidR="00680859" w:rsidRPr="00815D38">
        <w:rPr>
          <w:rFonts w:ascii="Sylfaen" w:hAnsi="Sylfaen" w:cs="Sylfaen"/>
          <w:noProof/>
          <w:szCs w:val="28"/>
        </w:rPr>
        <w:t xml:space="preserve">შეადგინა </w:t>
      </w:r>
      <w:r w:rsidR="003D3DC8">
        <w:rPr>
          <w:rFonts w:ascii="Sylfaen" w:eastAsia="Times New Roman" w:hAnsi="Sylfaen"/>
          <w:color w:val="000000"/>
        </w:rPr>
        <w:t>4</w:t>
      </w:r>
      <w:r w:rsidR="00815D38" w:rsidRPr="00815D38">
        <w:rPr>
          <w:rFonts w:ascii="Sylfaen" w:eastAsia="Times New Roman" w:hAnsi="Sylfaen"/>
          <w:color w:val="000000"/>
        </w:rPr>
        <w:t xml:space="preserve"> </w:t>
      </w:r>
      <w:r w:rsidR="003D3DC8">
        <w:rPr>
          <w:rFonts w:ascii="Sylfaen" w:eastAsia="Times New Roman" w:hAnsi="Sylfaen"/>
          <w:color w:val="000000"/>
        </w:rPr>
        <w:t>162</w:t>
      </w:r>
      <w:r w:rsidR="00815D38" w:rsidRPr="00815D38">
        <w:rPr>
          <w:rFonts w:ascii="Sylfaen" w:eastAsia="Times New Roman" w:hAnsi="Sylfaen"/>
          <w:color w:val="000000"/>
        </w:rPr>
        <w:t>.</w:t>
      </w:r>
      <w:r w:rsidR="0094209F">
        <w:rPr>
          <w:rFonts w:ascii="Sylfaen" w:eastAsia="Times New Roman" w:hAnsi="Sylfaen"/>
          <w:color w:val="000000"/>
        </w:rPr>
        <w:t>5</w:t>
      </w:r>
      <w:r w:rsidRPr="00815D38">
        <w:rPr>
          <w:rFonts w:ascii="Sylfaen" w:eastAsia="Times New Roman" w:hAnsi="Sylfaen"/>
          <w:color w:val="000000"/>
          <w:lang w:val="ka-GE"/>
        </w:rPr>
        <w:t xml:space="preserve"> </w:t>
      </w:r>
      <w:r w:rsidRPr="00815D38">
        <w:rPr>
          <w:rFonts w:ascii="Sylfaen" w:hAnsi="Sylfaen" w:cs="Sylfaen"/>
          <w:noProof/>
          <w:szCs w:val="28"/>
        </w:rPr>
        <w:t>ათასი</w:t>
      </w:r>
      <w:r w:rsidRPr="00815D38">
        <w:rPr>
          <w:rFonts w:ascii="Sylfaen" w:hAnsi="Sylfaen"/>
          <w:noProof/>
          <w:szCs w:val="28"/>
        </w:rPr>
        <w:t xml:space="preserve"> </w:t>
      </w:r>
      <w:r w:rsidRPr="00815D38">
        <w:rPr>
          <w:rFonts w:ascii="Sylfaen" w:hAnsi="Sylfaen" w:cs="Sylfaen"/>
          <w:noProof/>
          <w:szCs w:val="28"/>
        </w:rPr>
        <w:t>ლარი</w:t>
      </w:r>
      <w:r w:rsidRPr="00815D38">
        <w:rPr>
          <w:rFonts w:ascii="Sylfaen" w:hAnsi="Sylfaen"/>
          <w:noProof/>
          <w:szCs w:val="28"/>
        </w:rPr>
        <w:t xml:space="preserve">, </w:t>
      </w:r>
      <w:r w:rsidRPr="00815D38">
        <w:rPr>
          <w:rFonts w:ascii="Sylfaen" w:hAnsi="Sylfaen" w:cs="Sylfaen"/>
          <w:noProof/>
          <w:szCs w:val="28"/>
        </w:rPr>
        <w:t>ხოლო</w:t>
      </w:r>
      <w:r w:rsidRPr="00815D38">
        <w:rPr>
          <w:rFonts w:ascii="Sylfaen" w:hAnsi="Sylfaen"/>
          <w:noProof/>
          <w:szCs w:val="28"/>
        </w:rPr>
        <w:t xml:space="preserve"> </w:t>
      </w:r>
      <w:r w:rsidRPr="00815D38">
        <w:rPr>
          <w:rFonts w:ascii="Sylfaen" w:hAnsi="Sylfaen" w:cs="Sylfaen"/>
          <w:noProof/>
          <w:szCs w:val="28"/>
        </w:rPr>
        <w:t>ფაქტიურმა</w:t>
      </w:r>
      <w:r w:rsidRPr="00815D38">
        <w:rPr>
          <w:rFonts w:ascii="Sylfaen" w:hAnsi="Sylfaen"/>
          <w:noProof/>
          <w:szCs w:val="28"/>
        </w:rPr>
        <w:t xml:space="preserve"> </w:t>
      </w:r>
      <w:r w:rsidRPr="00815D38">
        <w:rPr>
          <w:rFonts w:ascii="Sylfaen" w:hAnsi="Sylfaen" w:cs="Sylfaen"/>
          <w:noProof/>
          <w:szCs w:val="28"/>
        </w:rPr>
        <w:t>დაფინასებამ</w:t>
      </w:r>
      <w:r w:rsidRPr="00815D38">
        <w:rPr>
          <w:rFonts w:ascii="Sylfaen" w:hAnsi="Sylfaen" w:cs="Sylfaen"/>
          <w:noProof/>
          <w:szCs w:val="28"/>
          <w:lang w:val="ka-GE"/>
        </w:rPr>
        <w:t xml:space="preserve"> </w:t>
      </w:r>
      <w:r w:rsidR="00356ECA" w:rsidRPr="00815D38">
        <w:rPr>
          <w:rFonts w:ascii="Sylfaen" w:hAnsi="Sylfaen" w:cs="Sylfaen"/>
          <w:noProof/>
          <w:szCs w:val="28"/>
        </w:rPr>
        <w:t xml:space="preserve">- </w:t>
      </w:r>
      <w:r w:rsidR="0094209F">
        <w:rPr>
          <w:rFonts w:ascii="Sylfaen" w:eastAsia="Times New Roman" w:hAnsi="Sylfaen"/>
          <w:color w:val="000000"/>
        </w:rPr>
        <w:t>4</w:t>
      </w:r>
      <w:r w:rsidR="00815D38" w:rsidRPr="00815D38">
        <w:rPr>
          <w:rFonts w:ascii="Sylfaen" w:eastAsia="Times New Roman" w:hAnsi="Sylfaen"/>
          <w:color w:val="000000"/>
        </w:rPr>
        <w:t xml:space="preserve"> </w:t>
      </w:r>
      <w:r w:rsidR="0094209F">
        <w:rPr>
          <w:rFonts w:ascii="Sylfaen" w:eastAsia="Times New Roman" w:hAnsi="Sylfaen"/>
          <w:color w:val="000000"/>
        </w:rPr>
        <w:t>057</w:t>
      </w:r>
      <w:r w:rsidR="00815D38" w:rsidRPr="00815D38">
        <w:rPr>
          <w:rFonts w:ascii="Sylfaen" w:eastAsia="Times New Roman" w:hAnsi="Sylfaen"/>
          <w:color w:val="000000"/>
        </w:rPr>
        <w:t>.</w:t>
      </w:r>
      <w:r w:rsidR="0094209F">
        <w:rPr>
          <w:rFonts w:ascii="Sylfaen" w:eastAsia="Times New Roman" w:hAnsi="Sylfaen"/>
          <w:color w:val="000000"/>
        </w:rPr>
        <w:t>5</w:t>
      </w:r>
      <w:r w:rsidRPr="00815D38">
        <w:rPr>
          <w:rFonts w:ascii="Sylfaen" w:eastAsia="Times New Roman" w:hAnsi="Sylfaen"/>
          <w:color w:val="000000"/>
          <w:lang w:val="ka-GE"/>
        </w:rPr>
        <w:t xml:space="preserve"> </w:t>
      </w:r>
      <w:r w:rsidRPr="00815D38">
        <w:rPr>
          <w:rFonts w:ascii="Sylfaen" w:hAnsi="Sylfaen" w:cs="Sylfaen"/>
          <w:noProof/>
          <w:szCs w:val="28"/>
        </w:rPr>
        <w:t>ათასი</w:t>
      </w:r>
      <w:r w:rsidRPr="00815D38">
        <w:rPr>
          <w:rFonts w:ascii="Sylfaen" w:hAnsi="Sylfaen"/>
          <w:noProof/>
          <w:szCs w:val="28"/>
        </w:rPr>
        <w:t xml:space="preserve"> </w:t>
      </w:r>
      <w:r w:rsidRPr="00815D38">
        <w:rPr>
          <w:rFonts w:ascii="Sylfaen" w:hAnsi="Sylfaen" w:cs="Sylfaen"/>
          <w:noProof/>
          <w:szCs w:val="28"/>
        </w:rPr>
        <w:t>ლარი</w:t>
      </w:r>
      <w:r w:rsidRPr="00815D38">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Pr="00815D38">
        <w:rPr>
          <w:rFonts w:ascii="Sylfaen" w:hAnsi="Sylfaen"/>
          <w:noProof/>
          <w:szCs w:val="28"/>
        </w:rPr>
        <w:t xml:space="preserve"> </w:t>
      </w:r>
      <w:r w:rsidR="0094209F">
        <w:rPr>
          <w:rFonts w:ascii="Sylfaen" w:eastAsia="Times New Roman" w:hAnsi="Sylfaen"/>
          <w:color w:val="000000"/>
        </w:rPr>
        <w:t>663</w:t>
      </w:r>
      <w:r w:rsidRPr="00815D38">
        <w:rPr>
          <w:rFonts w:ascii="Sylfaen" w:eastAsia="Times New Roman" w:hAnsi="Sylfaen"/>
          <w:color w:val="000000"/>
        </w:rPr>
        <w:t>.</w:t>
      </w:r>
      <w:r w:rsidR="0094209F">
        <w:rPr>
          <w:rFonts w:ascii="Sylfaen" w:eastAsia="Times New Roman" w:hAnsi="Sylfaen"/>
          <w:color w:val="000000"/>
        </w:rPr>
        <w:t>6</w:t>
      </w:r>
      <w:r w:rsidRPr="00815D38">
        <w:rPr>
          <w:rFonts w:ascii="Sylfaen" w:eastAsia="Times New Roman" w:hAnsi="Sylfaen"/>
          <w:color w:val="000000"/>
          <w:lang w:val="ka-GE"/>
        </w:rPr>
        <w:t xml:space="preserve"> </w:t>
      </w:r>
      <w:r w:rsidRPr="00815D38">
        <w:rPr>
          <w:rFonts w:ascii="Sylfaen" w:hAnsi="Sylfaen" w:cs="Sylfaen"/>
          <w:noProof/>
          <w:szCs w:val="28"/>
        </w:rPr>
        <w:t>ათასი</w:t>
      </w:r>
      <w:r w:rsidRPr="00815D38">
        <w:rPr>
          <w:rFonts w:ascii="Sylfaen" w:hAnsi="Sylfaen"/>
          <w:noProof/>
          <w:szCs w:val="28"/>
        </w:rPr>
        <w:t xml:space="preserve"> </w:t>
      </w:r>
      <w:r w:rsidRPr="00815D38">
        <w:rPr>
          <w:rFonts w:ascii="Sylfaen" w:hAnsi="Sylfaen" w:cs="Sylfaen"/>
          <w:noProof/>
          <w:szCs w:val="28"/>
        </w:rPr>
        <w:t>ლარით</w:t>
      </w:r>
      <w:r w:rsidRPr="00815D38">
        <w:rPr>
          <w:rFonts w:ascii="Sylfaen" w:hAnsi="Sylfaen"/>
          <w:noProof/>
          <w:szCs w:val="28"/>
        </w:rPr>
        <w:t xml:space="preserve"> </w:t>
      </w:r>
      <w:r w:rsidR="005E5ADE">
        <w:rPr>
          <w:rFonts w:ascii="Sylfaen" w:hAnsi="Sylfaen" w:cs="Sylfaen"/>
          <w:noProof/>
          <w:szCs w:val="28"/>
          <w:lang w:val="ka-GE"/>
        </w:rPr>
        <w:t>მეტია</w:t>
      </w:r>
      <w:r w:rsidRPr="00815D38">
        <w:rPr>
          <w:rFonts w:ascii="Sylfaen" w:hAnsi="Sylfaen"/>
          <w:noProof/>
          <w:szCs w:val="28"/>
        </w:rPr>
        <w:t>.</w:t>
      </w:r>
    </w:p>
    <w:p w:rsidR="00380845" w:rsidRPr="00815D38" w:rsidRDefault="00640839" w:rsidP="00380845">
      <w:pPr>
        <w:spacing w:line="240" w:lineRule="auto"/>
        <w:jc w:val="right"/>
        <w:rPr>
          <w:rFonts w:ascii="Sylfaen" w:hAnsi="Sylfaen" w:cs="Sylfaen"/>
          <w:i/>
          <w:noProof/>
          <w:sz w:val="16"/>
          <w:szCs w:val="16"/>
        </w:rPr>
      </w:pPr>
      <w:r>
        <w:rPr>
          <w:rFonts w:ascii="Sylfaen" w:hAnsi="Sylfaen"/>
          <w:i/>
          <w:noProof/>
          <w:sz w:val="16"/>
          <w:szCs w:val="16"/>
        </w:rPr>
        <w:t>2016-2017 წლებში გამოყოფილი</w:t>
      </w:r>
      <w:r w:rsidR="00380845" w:rsidRPr="00815D38">
        <w:rPr>
          <w:rFonts w:ascii="Sylfaen" w:hAnsi="Sylfaen"/>
          <w:i/>
          <w:noProof/>
          <w:sz w:val="16"/>
          <w:szCs w:val="16"/>
        </w:rPr>
        <w:br/>
        <w:t xml:space="preserve"> </w:t>
      </w:r>
      <w:r w:rsidR="00380845" w:rsidRPr="00815D38">
        <w:rPr>
          <w:rFonts w:ascii="Sylfaen" w:hAnsi="Sylfaen" w:cs="Sylfaen"/>
          <w:i/>
          <w:noProof/>
          <w:sz w:val="16"/>
          <w:szCs w:val="16"/>
        </w:rPr>
        <w:t>დაზუსტებული</w:t>
      </w:r>
      <w:r w:rsidR="00380845" w:rsidRPr="00815D38">
        <w:rPr>
          <w:rFonts w:ascii="Sylfaen" w:hAnsi="Sylfaen"/>
          <w:i/>
          <w:noProof/>
          <w:sz w:val="16"/>
          <w:szCs w:val="16"/>
        </w:rPr>
        <w:t xml:space="preserve"> </w:t>
      </w:r>
      <w:r w:rsidR="00380845" w:rsidRPr="00815D38">
        <w:rPr>
          <w:rFonts w:ascii="Sylfaen" w:hAnsi="Sylfaen" w:cs="Sylfaen"/>
          <w:i/>
          <w:noProof/>
          <w:sz w:val="16"/>
          <w:szCs w:val="16"/>
        </w:rPr>
        <w:t>ასიგნებები</w:t>
      </w:r>
      <w:r w:rsidR="00380845" w:rsidRPr="00815D38">
        <w:rPr>
          <w:rFonts w:ascii="Sylfaen" w:hAnsi="Sylfaen"/>
          <w:i/>
          <w:noProof/>
          <w:sz w:val="16"/>
          <w:szCs w:val="16"/>
        </w:rPr>
        <w:t xml:space="preserve"> </w:t>
      </w:r>
      <w:r w:rsidR="00380845" w:rsidRPr="00815D38">
        <w:rPr>
          <w:rFonts w:ascii="Sylfaen" w:hAnsi="Sylfaen" w:cs="Sylfaen"/>
          <w:i/>
          <w:noProof/>
          <w:sz w:val="16"/>
          <w:szCs w:val="16"/>
        </w:rPr>
        <w:t>და</w:t>
      </w:r>
      <w:r w:rsidR="00380845" w:rsidRPr="00815D38">
        <w:rPr>
          <w:rFonts w:ascii="Sylfaen" w:hAnsi="Sylfaen"/>
          <w:i/>
          <w:noProof/>
          <w:sz w:val="16"/>
          <w:szCs w:val="16"/>
        </w:rPr>
        <w:t xml:space="preserve"> </w:t>
      </w:r>
      <w:r w:rsidR="00380845" w:rsidRPr="00815D38">
        <w:rPr>
          <w:rFonts w:ascii="Sylfaen" w:hAnsi="Sylfaen" w:cs="Sylfaen"/>
          <w:i/>
          <w:noProof/>
          <w:sz w:val="16"/>
          <w:szCs w:val="16"/>
        </w:rPr>
        <w:t>ფაქტიური</w:t>
      </w:r>
      <w:r w:rsidR="00380845" w:rsidRPr="00815D38">
        <w:rPr>
          <w:rFonts w:ascii="Sylfaen" w:hAnsi="Sylfaen"/>
          <w:i/>
          <w:noProof/>
          <w:sz w:val="16"/>
          <w:szCs w:val="16"/>
        </w:rPr>
        <w:t xml:space="preserve"> </w:t>
      </w:r>
      <w:r w:rsidR="00380845" w:rsidRPr="00815D38">
        <w:rPr>
          <w:rFonts w:ascii="Sylfaen" w:hAnsi="Sylfaen" w:cs="Sylfaen"/>
          <w:i/>
          <w:noProof/>
          <w:sz w:val="16"/>
          <w:szCs w:val="16"/>
        </w:rPr>
        <w:t>დაფინანსება</w:t>
      </w:r>
    </w:p>
    <w:p w:rsidR="00815D38" w:rsidRPr="00365CA1" w:rsidRDefault="003D3DC8" w:rsidP="00815D38">
      <w:pPr>
        <w:spacing w:line="240" w:lineRule="auto"/>
        <w:jc w:val="center"/>
        <w:rPr>
          <w:rFonts w:ascii="Sylfaen" w:hAnsi="Sylfaen"/>
          <w:i/>
          <w:noProof/>
          <w:sz w:val="16"/>
          <w:szCs w:val="16"/>
          <w:highlight w:val="yellow"/>
        </w:rPr>
      </w:pPr>
      <w:r>
        <w:rPr>
          <w:noProof/>
        </w:rPr>
        <w:drawing>
          <wp:inline distT="0" distB="0" distL="0" distR="0" wp14:anchorId="48EDD25B" wp14:editId="7CF7ABE0">
            <wp:extent cx="6818103" cy="2165230"/>
            <wp:effectExtent l="0" t="0" r="1905" b="698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360A" w:rsidRPr="00815D38" w:rsidRDefault="002A537F" w:rsidP="002A537F">
      <w:pPr>
        <w:spacing w:line="240" w:lineRule="auto"/>
        <w:jc w:val="both"/>
        <w:rPr>
          <w:rFonts w:ascii="Sylfaen" w:hAnsi="Sylfaen" w:cs="Sylfaen"/>
          <w:noProof/>
          <w:szCs w:val="28"/>
        </w:rPr>
      </w:pPr>
      <w:r w:rsidRPr="00815D38">
        <w:rPr>
          <w:rFonts w:ascii="Sylfaen" w:hAnsi="Sylfaen" w:cs="Sylfaen"/>
          <w:noProof/>
          <w:szCs w:val="28"/>
        </w:rPr>
        <w:tab/>
      </w:r>
      <w:r w:rsidR="007A360A" w:rsidRPr="00815D38">
        <w:rPr>
          <w:rFonts w:ascii="Sylfaen" w:hAnsi="Sylfaen" w:cs="Sylfaen"/>
          <w:noProof/>
          <w:szCs w:val="28"/>
        </w:rPr>
        <w:t xml:space="preserve">საქართველოს საკონსტიტუციო სასამართლოსათვის გამოყოფილ სახსრებში „ხარჯების“ მუხლის საკასო შესრულებამ </w:t>
      </w:r>
      <w:r w:rsidR="00680859" w:rsidRPr="00815D38">
        <w:rPr>
          <w:rFonts w:ascii="Sylfaen" w:hAnsi="Sylfaen" w:cs="Sylfaen"/>
          <w:noProof/>
          <w:szCs w:val="28"/>
        </w:rPr>
        <w:t xml:space="preserve">შეადგინა </w:t>
      </w:r>
      <w:r w:rsidR="00417F59">
        <w:rPr>
          <w:rFonts w:ascii="Sylfaen" w:hAnsi="Sylfaen" w:cs="Sylfaen"/>
          <w:noProof/>
          <w:szCs w:val="28"/>
          <w:lang w:val="ka-GE"/>
        </w:rPr>
        <w:t>90</w:t>
      </w:r>
      <w:r w:rsidR="00815D38">
        <w:rPr>
          <w:rFonts w:ascii="Sylfaen" w:hAnsi="Sylfaen" w:cs="Sylfaen"/>
          <w:noProof/>
          <w:szCs w:val="28"/>
          <w:lang w:val="ka-GE"/>
        </w:rPr>
        <w:t>.</w:t>
      </w:r>
      <w:r w:rsidR="00417F59">
        <w:rPr>
          <w:rFonts w:ascii="Sylfaen" w:hAnsi="Sylfaen" w:cs="Sylfaen"/>
          <w:noProof/>
          <w:szCs w:val="28"/>
          <w:lang w:val="ka-GE"/>
        </w:rPr>
        <w:t>6</w:t>
      </w:r>
      <w:r w:rsidR="007A360A" w:rsidRPr="00815D38">
        <w:rPr>
          <w:rFonts w:ascii="Sylfaen" w:hAnsi="Sylfaen" w:cs="Sylfaen"/>
          <w:noProof/>
          <w:szCs w:val="28"/>
        </w:rPr>
        <w:t xml:space="preserve">%, ხოლო „არაფინანსური აქტივების ზრდის“ მუხლით </w:t>
      </w:r>
      <w:r w:rsidR="006958AC" w:rsidRPr="00815D38">
        <w:rPr>
          <w:rFonts w:ascii="Sylfaen" w:hAnsi="Sylfaen" w:cs="Sylfaen"/>
          <w:noProof/>
          <w:szCs w:val="28"/>
          <w:lang w:val="ka-GE"/>
        </w:rPr>
        <w:t>-</w:t>
      </w:r>
      <w:r w:rsidR="007A360A" w:rsidRPr="00815D38">
        <w:rPr>
          <w:rFonts w:ascii="Sylfaen" w:hAnsi="Sylfaen" w:cs="Sylfaen"/>
          <w:noProof/>
          <w:szCs w:val="28"/>
        </w:rPr>
        <w:t xml:space="preserve"> </w:t>
      </w:r>
      <w:r w:rsidR="00417F59">
        <w:rPr>
          <w:rFonts w:ascii="Sylfaen" w:hAnsi="Sylfaen" w:cs="Sylfaen"/>
          <w:noProof/>
          <w:szCs w:val="28"/>
          <w:lang w:val="ka-GE"/>
        </w:rPr>
        <w:t>9</w:t>
      </w:r>
      <w:r w:rsidR="00815D38">
        <w:rPr>
          <w:rFonts w:ascii="Sylfaen" w:hAnsi="Sylfaen" w:cs="Sylfaen"/>
          <w:noProof/>
          <w:szCs w:val="28"/>
          <w:lang w:val="ka-GE"/>
        </w:rPr>
        <w:t>.</w:t>
      </w:r>
      <w:r w:rsidR="00417F59">
        <w:rPr>
          <w:rFonts w:ascii="Sylfaen" w:hAnsi="Sylfaen" w:cs="Sylfaen"/>
          <w:noProof/>
          <w:szCs w:val="28"/>
          <w:lang w:val="ka-GE"/>
        </w:rPr>
        <w:t>4</w:t>
      </w:r>
      <w:r w:rsidR="007A360A" w:rsidRPr="00815D38">
        <w:rPr>
          <w:rFonts w:ascii="Sylfaen" w:hAnsi="Sylfaen" w:cs="Sylfaen"/>
          <w:noProof/>
          <w:szCs w:val="28"/>
        </w:rPr>
        <w:t>%.</w:t>
      </w:r>
    </w:p>
    <w:p w:rsidR="007A360A" w:rsidRPr="00815D38" w:rsidRDefault="007A360A" w:rsidP="007A360A">
      <w:pPr>
        <w:spacing w:line="240" w:lineRule="auto"/>
        <w:jc w:val="center"/>
        <w:rPr>
          <w:rFonts w:ascii="Sylfaen" w:hAnsi="Sylfaen"/>
          <w:b/>
          <w:noProof/>
          <w:szCs w:val="28"/>
        </w:rPr>
      </w:pPr>
      <w:r w:rsidRPr="00815D38">
        <w:rPr>
          <w:rFonts w:ascii="Sylfaen" w:hAnsi="Sylfaen" w:cs="Sylfaen"/>
          <w:b/>
          <w:noProof/>
          <w:szCs w:val="28"/>
        </w:rPr>
        <w:lastRenderedPageBreak/>
        <w:t>საქართველოს</w:t>
      </w:r>
      <w:r w:rsidRPr="00815D38">
        <w:rPr>
          <w:rFonts w:ascii="Sylfaen" w:hAnsi="Sylfaen"/>
          <w:b/>
          <w:noProof/>
          <w:szCs w:val="28"/>
        </w:rPr>
        <w:t xml:space="preserve"> </w:t>
      </w:r>
      <w:r w:rsidRPr="00815D38">
        <w:rPr>
          <w:rFonts w:ascii="Sylfaen" w:hAnsi="Sylfaen" w:cs="Sylfaen"/>
          <w:b/>
          <w:noProof/>
          <w:szCs w:val="28"/>
        </w:rPr>
        <w:t>უზენაესი</w:t>
      </w:r>
      <w:r w:rsidRPr="00815D38">
        <w:rPr>
          <w:rFonts w:ascii="Sylfaen" w:hAnsi="Sylfaen"/>
          <w:b/>
          <w:noProof/>
          <w:szCs w:val="28"/>
        </w:rPr>
        <w:t xml:space="preserve"> </w:t>
      </w:r>
      <w:r w:rsidRPr="00815D38">
        <w:rPr>
          <w:rFonts w:ascii="Sylfaen" w:hAnsi="Sylfaen" w:cs="Sylfaen"/>
          <w:b/>
          <w:noProof/>
          <w:szCs w:val="28"/>
        </w:rPr>
        <w:t>სასამართლო</w:t>
      </w:r>
    </w:p>
    <w:p w:rsidR="00356ECA" w:rsidRPr="00815D38" w:rsidRDefault="007A360A" w:rsidP="0009350B">
      <w:pPr>
        <w:ind w:firstLine="720"/>
        <w:jc w:val="both"/>
        <w:rPr>
          <w:rFonts w:ascii="Sylfaen" w:hAnsi="Sylfaen"/>
          <w:noProof/>
          <w:szCs w:val="28"/>
        </w:rPr>
      </w:pPr>
      <w:r w:rsidRPr="00815D38">
        <w:rPr>
          <w:rFonts w:ascii="Sylfaen" w:hAnsi="Sylfaen" w:cs="Sylfaen"/>
          <w:noProof/>
          <w:szCs w:val="28"/>
        </w:rPr>
        <w:t>საქართველოს</w:t>
      </w:r>
      <w:r w:rsidRPr="00815D38">
        <w:rPr>
          <w:rFonts w:ascii="Sylfaen" w:hAnsi="Sylfaen"/>
          <w:noProof/>
          <w:szCs w:val="28"/>
        </w:rPr>
        <w:t xml:space="preserve"> </w:t>
      </w:r>
      <w:r w:rsidRPr="00815D38">
        <w:rPr>
          <w:rFonts w:ascii="Sylfaen" w:hAnsi="Sylfaen" w:cs="Sylfaen"/>
          <w:bCs/>
          <w:noProof/>
          <w:szCs w:val="28"/>
        </w:rPr>
        <w:t>უზენაესი</w:t>
      </w:r>
      <w:r w:rsidRPr="00815D38">
        <w:rPr>
          <w:rFonts w:ascii="Sylfaen" w:hAnsi="Sylfaen" w:cs="Arial"/>
          <w:bCs/>
          <w:noProof/>
          <w:szCs w:val="28"/>
        </w:rPr>
        <w:t xml:space="preserve"> </w:t>
      </w:r>
      <w:r w:rsidRPr="00815D38">
        <w:rPr>
          <w:rFonts w:ascii="Sylfaen" w:hAnsi="Sylfaen" w:cs="Sylfaen"/>
          <w:bCs/>
          <w:noProof/>
          <w:szCs w:val="28"/>
        </w:rPr>
        <w:t>სასამართლოსათვის</w:t>
      </w:r>
      <w:r w:rsidRPr="00815D38">
        <w:rPr>
          <w:rFonts w:ascii="Sylfaen" w:hAnsi="Sylfaen"/>
          <w:noProof/>
          <w:szCs w:val="28"/>
        </w:rPr>
        <w:t xml:space="preserve"> </w:t>
      </w:r>
      <w:r w:rsidR="00CF39BF">
        <w:rPr>
          <w:rFonts w:ascii="Sylfaen" w:hAnsi="Sylfaen"/>
          <w:noProof/>
          <w:szCs w:val="28"/>
        </w:rPr>
        <w:t>2017 წელს</w:t>
      </w:r>
      <w:r w:rsidR="007871B9" w:rsidRPr="00815D38">
        <w:rPr>
          <w:rFonts w:ascii="Sylfaen" w:hAnsi="Sylfaen"/>
          <w:noProof/>
          <w:szCs w:val="28"/>
        </w:rPr>
        <w:t xml:space="preserve"> </w:t>
      </w:r>
      <w:r w:rsidRPr="00815D38">
        <w:rPr>
          <w:rFonts w:ascii="Sylfaen" w:hAnsi="Sylfaen" w:cs="Sylfaen"/>
          <w:noProof/>
          <w:szCs w:val="28"/>
        </w:rPr>
        <w:t>სახელმწიფო</w:t>
      </w:r>
      <w:r w:rsidRPr="00815D38">
        <w:rPr>
          <w:rFonts w:ascii="Sylfaen" w:hAnsi="Sylfaen"/>
          <w:noProof/>
          <w:szCs w:val="28"/>
        </w:rPr>
        <w:t xml:space="preserve"> </w:t>
      </w:r>
      <w:r w:rsidRPr="00815D38">
        <w:rPr>
          <w:rFonts w:ascii="Sylfaen" w:hAnsi="Sylfaen" w:cs="Sylfaen"/>
          <w:noProof/>
          <w:szCs w:val="28"/>
        </w:rPr>
        <w:t>ბიუჯეტით</w:t>
      </w:r>
      <w:r w:rsidRPr="00815D38">
        <w:rPr>
          <w:rFonts w:ascii="Sylfaen" w:hAnsi="Sylfaen"/>
          <w:noProof/>
          <w:szCs w:val="28"/>
        </w:rPr>
        <w:t xml:space="preserve"> </w:t>
      </w:r>
      <w:r w:rsidRPr="00815D38">
        <w:rPr>
          <w:rFonts w:ascii="Sylfaen" w:hAnsi="Sylfaen" w:cs="Sylfaen"/>
          <w:noProof/>
          <w:szCs w:val="28"/>
        </w:rPr>
        <w:t>გამოყოფილმა</w:t>
      </w:r>
      <w:r w:rsidRPr="00815D38">
        <w:rPr>
          <w:rFonts w:ascii="Sylfaen" w:hAnsi="Sylfaen"/>
          <w:noProof/>
          <w:szCs w:val="28"/>
        </w:rPr>
        <w:t xml:space="preserve"> </w:t>
      </w:r>
      <w:r w:rsidRPr="00815D38">
        <w:rPr>
          <w:rFonts w:ascii="Sylfaen" w:hAnsi="Sylfaen" w:cs="Sylfaen"/>
          <w:noProof/>
          <w:szCs w:val="28"/>
        </w:rPr>
        <w:t>დაზუსტებულმა</w:t>
      </w:r>
      <w:r w:rsidRPr="00815D38">
        <w:rPr>
          <w:rFonts w:ascii="Sylfaen" w:hAnsi="Sylfaen"/>
          <w:noProof/>
          <w:szCs w:val="28"/>
        </w:rPr>
        <w:t xml:space="preserve"> </w:t>
      </w:r>
      <w:r w:rsidRPr="00815D38">
        <w:rPr>
          <w:rFonts w:ascii="Sylfaen" w:hAnsi="Sylfaen" w:cs="Sylfaen"/>
          <w:noProof/>
          <w:szCs w:val="28"/>
        </w:rPr>
        <w:t>ასიგნებებმა</w:t>
      </w:r>
      <w:r w:rsidRPr="00815D38">
        <w:rPr>
          <w:rFonts w:ascii="Sylfaen" w:hAnsi="Sylfaen"/>
          <w:noProof/>
          <w:szCs w:val="28"/>
        </w:rPr>
        <w:t xml:space="preserve"> </w:t>
      </w:r>
      <w:r w:rsidRPr="00815D38">
        <w:rPr>
          <w:rFonts w:ascii="Sylfaen" w:hAnsi="Sylfaen" w:cs="Sylfaen"/>
          <w:noProof/>
          <w:szCs w:val="28"/>
        </w:rPr>
        <w:t>შეადგინა</w:t>
      </w:r>
      <w:r w:rsidRPr="00815D38">
        <w:rPr>
          <w:rFonts w:ascii="Sylfaen" w:hAnsi="Sylfaen"/>
          <w:noProof/>
          <w:szCs w:val="28"/>
        </w:rPr>
        <w:t xml:space="preserve"> </w:t>
      </w:r>
      <w:r w:rsidR="0094209F">
        <w:rPr>
          <w:rFonts w:ascii="Sylfaen" w:eastAsia="Times New Roman" w:hAnsi="Sylfaen"/>
          <w:color w:val="000000"/>
        </w:rPr>
        <w:t>7</w:t>
      </w:r>
      <w:r w:rsidR="00815D38" w:rsidRPr="00815D38">
        <w:rPr>
          <w:rFonts w:ascii="Sylfaen" w:eastAsia="Times New Roman" w:hAnsi="Sylfaen"/>
          <w:color w:val="000000"/>
          <w:lang w:val="ka-GE"/>
        </w:rPr>
        <w:t xml:space="preserve"> </w:t>
      </w:r>
      <w:r w:rsidR="0094209F">
        <w:rPr>
          <w:rFonts w:ascii="Sylfaen" w:eastAsia="Times New Roman" w:hAnsi="Sylfaen"/>
          <w:color w:val="000000"/>
        </w:rPr>
        <w:t>700</w:t>
      </w:r>
      <w:r w:rsidR="00135F66">
        <w:rPr>
          <w:rFonts w:ascii="Sylfaen" w:eastAsia="Times New Roman" w:hAnsi="Sylfaen"/>
          <w:color w:val="000000"/>
          <w:lang w:val="ka-GE"/>
        </w:rPr>
        <w:t>.</w:t>
      </w:r>
      <w:r w:rsidR="00815D38" w:rsidRPr="00815D38">
        <w:rPr>
          <w:rFonts w:ascii="Sylfaen" w:eastAsia="Times New Roman" w:hAnsi="Sylfaen"/>
          <w:color w:val="000000"/>
          <w:lang w:val="ka-GE"/>
        </w:rPr>
        <w:t>0</w:t>
      </w:r>
      <w:r w:rsidRPr="00815D38">
        <w:rPr>
          <w:rFonts w:ascii="Sylfaen" w:eastAsia="Times New Roman" w:hAnsi="Sylfaen"/>
          <w:color w:val="000000"/>
          <w:lang w:val="ka-GE"/>
        </w:rPr>
        <w:t xml:space="preserve"> </w:t>
      </w:r>
      <w:r w:rsidRPr="00815D38">
        <w:rPr>
          <w:rFonts w:ascii="Sylfaen" w:hAnsi="Sylfaen" w:cs="Sylfaen"/>
          <w:noProof/>
          <w:szCs w:val="28"/>
        </w:rPr>
        <w:t>ათასი</w:t>
      </w:r>
      <w:r w:rsidRPr="00815D38">
        <w:rPr>
          <w:rFonts w:ascii="Sylfaen" w:hAnsi="Sylfaen"/>
          <w:noProof/>
          <w:szCs w:val="28"/>
        </w:rPr>
        <w:t xml:space="preserve"> </w:t>
      </w:r>
      <w:r w:rsidRPr="00815D38">
        <w:rPr>
          <w:rFonts w:ascii="Sylfaen" w:hAnsi="Sylfaen" w:cs="Sylfaen"/>
          <w:noProof/>
          <w:szCs w:val="28"/>
        </w:rPr>
        <w:t>ლარი</w:t>
      </w:r>
      <w:r w:rsidRPr="00815D38">
        <w:rPr>
          <w:rFonts w:ascii="Sylfaen" w:hAnsi="Sylfaen"/>
          <w:noProof/>
          <w:szCs w:val="28"/>
        </w:rPr>
        <w:t xml:space="preserve">, </w:t>
      </w:r>
      <w:r w:rsidRPr="00815D38">
        <w:rPr>
          <w:rFonts w:ascii="Sylfaen" w:hAnsi="Sylfaen" w:cs="Sylfaen"/>
          <w:noProof/>
          <w:szCs w:val="28"/>
        </w:rPr>
        <w:t>ხოლო</w:t>
      </w:r>
      <w:r w:rsidRPr="00815D38">
        <w:rPr>
          <w:rFonts w:ascii="Sylfaen" w:hAnsi="Sylfaen"/>
          <w:noProof/>
          <w:szCs w:val="28"/>
        </w:rPr>
        <w:t xml:space="preserve"> </w:t>
      </w:r>
      <w:r w:rsidRPr="00815D38">
        <w:rPr>
          <w:rFonts w:ascii="Sylfaen" w:hAnsi="Sylfaen" w:cs="Sylfaen"/>
          <w:noProof/>
          <w:szCs w:val="28"/>
        </w:rPr>
        <w:t>ფაქტიურმა</w:t>
      </w:r>
      <w:r w:rsidRPr="00815D38">
        <w:rPr>
          <w:rFonts w:ascii="Sylfaen" w:hAnsi="Sylfaen"/>
          <w:noProof/>
          <w:szCs w:val="28"/>
        </w:rPr>
        <w:t xml:space="preserve"> </w:t>
      </w:r>
      <w:r w:rsidRPr="00815D38">
        <w:rPr>
          <w:rFonts w:ascii="Sylfaen" w:hAnsi="Sylfaen" w:cs="Sylfaen"/>
          <w:noProof/>
          <w:szCs w:val="28"/>
        </w:rPr>
        <w:t>დაფინასებამ</w:t>
      </w:r>
      <w:r w:rsidRPr="00815D38">
        <w:rPr>
          <w:rFonts w:ascii="Sylfaen" w:hAnsi="Sylfaen"/>
          <w:noProof/>
          <w:szCs w:val="28"/>
        </w:rPr>
        <w:t xml:space="preserve"> </w:t>
      </w:r>
      <w:r w:rsidRPr="00815D38">
        <w:rPr>
          <w:rFonts w:ascii="Sylfaen" w:hAnsi="Sylfaen"/>
          <w:noProof/>
          <w:szCs w:val="28"/>
          <w:lang w:val="ka-GE"/>
        </w:rPr>
        <w:t xml:space="preserve"> </w:t>
      </w:r>
      <w:r w:rsidR="0094209F">
        <w:rPr>
          <w:rFonts w:ascii="Sylfaen" w:eastAsia="Times New Roman" w:hAnsi="Sylfaen"/>
          <w:color w:val="000000"/>
        </w:rPr>
        <w:t>7</w:t>
      </w:r>
      <w:r w:rsidR="00815D38" w:rsidRPr="00815D38">
        <w:rPr>
          <w:rFonts w:ascii="Sylfaen" w:eastAsia="Times New Roman" w:hAnsi="Sylfaen"/>
          <w:color w:val="000000"/>
          <w:lang w:val="ka-GE"/>
        </w:rPr>
        <w:t xml:space="preserve"> </w:t>
      </w:r>
      <w:r w:rsidR="0094209F">
        <w:rPr>
          <w:rFonts w:ascii="Sylfaen" w:eastAsia="Times New Roman" w:hAnsi="Sylfaen"/>
          <w:color w:val="000000"/>
        </w:rPr>
        <w:t>567</w:t>
      </w:r>
      <w:r w:rsidR="00815D38" w:rsidRPr="00815D38">
        <w:rPr>
          <w:rFonts w:ascii="Sylfaen" w:eastAsia="Times New Roman" w:hAnsi="Sylfaen"/>
          <w:color w:val="000000"/>
          <w:lang w:val="ka-GE"/>
        </w:rPr>
        <w:t>.</w:t>
      </w:r>
      <w:r w:rsidR="0094209F">
        <w:rPr>
          <w:rFonts w:ascii="Sylfaen" w:eastAsia="Times New Roman" w:hAnsi="Sylfaen"/>
          <w:color w:val="000000"/>
        </w:rPr>
        <w:t>3</w:t>
      </w:r>
      <w:r w:rsidR="00815D38" w:rsidRPr="00815D38">
        <w:rPr>
          <w:rFonts w:ascii="Sylfaen" w:hAnsi="Sylfaen"/>
          <w:noProof/>
          <w:szCs w:val="28"/>
        </w:rPr>
        <w:t xml:space="preserve"> </w:t>
      </w:r>
      <w:r w:rsidRPr="00815D38">
        <w:rPr>
          <w:rFonts w:ascii="Sylfaen" w:hAnsi="Sylfaen" w:cs="Sylfaen"/>
          <w:noProof/>
          <w:szCs w:val="28"/>
        </w:rPr>
        <w:t>ათასი</w:t>
      </w:r>
      <w:r w:rsidRPr="00815D38">
        <w:rPr>
          <w:rFonts w:ascii="Sylfaen" w:hAnsi="Sylfaen"/>
          <w:noProof/>
          <w:szCs w:val="28"/>
        </w:rPr>
        <w:t xml:space="preserve"> </w:t>
      </w:r>
      <w:r w:rsidRPr="00815D38">
        <w:rPr>
          <w:rFonts w:ascii="Sylfaen" w:hAnsi="Sylfaen" w:cs="Sylfaen"/>
          <w:noProof/>
          <w:szCs w:val="28"/>
        </w:rPr>
        <w:t>ლარი</w:t>
      </w:r>
      <w:r w:rsidRPr="00815D38">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Pr="00815D38">
        <w:rPr>
          <w:rFonts w:ascii="Sylfaen" w:hAnsi="Sylfaen"/>
          <w:noProof/>
          <w:szCs w:val="28"/>
        </w:rPr>
        <w:t xml:space="preserve"> </w:t>
      </w:r>
      <w:r w:rsidRPr="00815D38">
        <w:rPr>
          <w:rFonts w:ascii="Sylfaen" w:hAnsi="Sylfaen" w:cs="Sylfaen"/>
          <w:noProof/>
          <w:szCs w:val="28"/>
        </w:rPr>
        <w:t>ათასი</w:t>
      </w:r>
      <w:r w:rsidRPr="00815D38">
        <w:rPr>
          <w:rFonts w:ascii="Sylfaen" w:hAnsi="Sylfaen"/>
          <w:noProof/>
          <w:szCs w:val="28"/>
        </w:rPr>
        <w:t xml:space="preserve"> </w:t>
      </w:r>
      <w:r w:rsidR="0094209F">
        <w:rPr>
          <w:rFonts w:ascii="Sylfaen" w:hAnsi="Sylfaen"/>
          <w:noProof/>
          <w:szCs w:val="28"/>
        </w:rPr>
        <w:t>426</w:t>
      </w:r>
      <w:r w:rsidR="00815D38" w:rsidRPr="00815D38">
        <w:rPr>
          <w:rFonts w:ascii="Sylfaen" w:hAnsi="Sylfaen"/>
          <w:noProof/>
          <w:szCs w:val="28"/>
          <w:lang w:val="ka-GE"/>
        </w:rPr>
        <w:t>.</w:t>
      </w:r>
      <w:r w:rsidR="0094209F">
        <w:rPr>
          <w:rFonts w:ascii="Sylfaen" w:hAnsi="Sylfaen"/>
          <w:noProof/>
          <w:szCs w:val="28"/>
        </w:rPr>
        <w:t>7</w:t>
      </w:r>
      <w:r w:rsidR="00815D38" w:rsidRPr="00815D38">
        <w:rPr>
          <w:rFonts w:ascii="Sylfaen" w:hAnsi="Sylfaen"/>
          <w:noProof/>
          <w:szCs w:val="28"/>
          <w:lang w:val="ka-GE"/>
        </w:rPr>
        <w:t xml:space="preserve"> </w:t>
      </w:r>
      <w:r w:rsidRPr="00815D38">
        <w:rPr>
          <w:rFonts w:ascii="Sylfaen" w:hAnsi="Sylfaen" w:cs="Sylfaen"/>
          <w:noProof/>
          <w:szCs w:val="28"/>
        </w:rPr>
        <w:t>ლარით</w:t>
      </w:r>
      <w:r w:rsidRPr="00815D38">
        <w:rPr>
          <w:rFonts w:ascii="Sylfaen" w:hAnsi="Sylfaen"/>
          <w:noProof/>
          <w:szCs w:val="28"/>
        </w:rPr>
        <w:t xml:space="preserve"> </w:t>
      </w:r>
      <w:r w:rsidR="00B83B67" w:rsidRPr="00815D38">
        <w:rPr>
          <w:rFonts w:ascii="Sylfaen" w:hAnsi="Sylfaen" w:cs="Sylfaen"/>
          <w:noProof/>
          <w:szCs w:val="28"/>
          <w:lang w:val="ka-GE"/>
        </w:rPr>
        <w:t>მეტ</w:t>
      </w:r>
      <w:r w:rsidR="00C06F1A" w:rsidRPr="00815D38">
        <w:rPr>
          <w:rFonts w:ascii="Sylfaen" w:hAnsi="Sylfaen" w:cs="Sylfaen"/>
          <w:noProof/>
          <w:szCs w:val="28"/>
          <w:lang w:val="ka-GE"/>
        </w:rPr>
        <w:t>ია</w:t>
      </w:r>
      <w:r w:rsidRPr="00815D38">
        <w:rPr>
          <w:rFonts w:ascii="Sylfaen" w:hAnsi="Sylfaen"/>
          <w:noProof/>
          <w:szCs w:val="28"/>
        </w:rPr>
        <w:t>.</w:t>
      </w:r>
    </w:p>
    <w:p w:rsidR="00380845" w:rsidRPr="00815D38"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815D38">
        <w:rPr>
          <w:rFonts w:ascii="Sylfaen" w:hAnsi="Sylfaen"/>
          <w:i/>
          <w:noProof/>
          <w:sz w:val="16"/>
          <w:szCs w:val="16"/>
        </w:rPr>
        <w:br/>
        <w:t xml:space="preserve"> </w:t>
      </w:r>
      <w:r w:rsidR="00380845" w:rsidRPr="00815D38">
        <w:rPr>
          <w:rFonts w:ascii="Sylfaen" w:hAnsi="Sylfaen" w:cs="Sylfaen"/>
          <w:i/>
          <w:noProof/>
          <w:sz w:val="16"/>
          <w:szCs w:val="16"/>
        </w:rPr>
        <w:t>დაზუსტებული</w:t>
      </w:r>
      <w:r w:rsidR="00380845" w:rsidRPr="00815D38">
        <w:rPr>
          <w:rFonts w:ascii="Sylfaen" w:hAnsi="Sylfaen"/>
          <w:i/>
          <w:noProof/>
          <w:sz w:val="16"/>
          <w:szCs w:val="16"/>
        </w:rPr>
        <w:t xml:space="preserve"> </w:t>
      </w:r>
      <w:r w:rsidR="00380845" w:rsidRPr="00815D38">
        <w:rPr>
          <w:rFonts w:ascii="Sylfaen" w:hAnsi="Sylfaen" w:cs="Sylfaen"/>
          <w:i/>
          <w:noProof/>
          <w:sz w:val="16"/>
          <w:szCs w:val="16"/>
        </w:rPr>
        <w:t>ასიგნებები</w:t>
      </w:r>
      <w:r w:rsidR="00380845" w:rsidRPr="00815D38">
        <w:rPr>
          <w:rFonts w:ascii="Sylfaen" w:hAnsi="Sylfaen"/>
          <w:i/>
          <w:noProof/>
          <w:sz w:val="16"/>
          <w:szCs w:val="16"/>
        </w:rPr>
        <w:t xml:space="preserve"> </w:t>
      </w:r>
      <w:r w:rsidR="00380845" w:rsidRPr="00815D38">
        <w:rPr>
          <w:rFonts w:ascii="Sylfaen" w:hAnsi="Sylfaen" w:cs="Sylfaen"/>
          <w:i/>
          <w:noProof/>
          <w:sz w:val="16"/>
          <w:szCs w:val="16"/>
        </w:rPr>
        <w:t>და</w:t>
      </w:r>
      <w:r w:rsidR="00380845" w:rsidRPr="00815D38">
        <w:rPr>
          <w:rFonts w:ascii="Sylfaen" w:hAnsi="Sylfaen"/>
          <w:i/>
          <w:noProof/>
          <w:sz w:val="16"/>
          <w:szCs w:val="16"/>
        </w:rPr>
        <w:t xml:space="preserve"> </w:t>
      </w:r>
      <w:r w:rsidR="00380845" w:rsidRPr="00815D38">
        <w:rPr>
          <w:rFonts w:ascii="Sylfaen" w:hAnsi="Sylfaen" w:cs="Sylfaen"/>
          <w:i/>
          <w:noProof/>
          <w:sz w:val="16"/>
          <w:szCs w:val="16"/>
        </w:rPr>
        <w:t>ფაქტიური</w:t>
      </w:r>
      <w:r w:rsidR="00380845" w:rsidRPr="00815D38">
        <w:rPr>
          <w:rFonts w:ascii="Sylfaen" w:hAnsi="Sylfaen"/>
          <w:i/>
          <w:noProof/>
          <w:sz w:val="16"/>
          <w:szCs w:val="16"/>
        </w:rPr>
        <w:t xml:space="preserve"> </w:t>
      </w:r>
      <w:r w:rsidR="00380845" w:rsidRPr="00815D38">
        <w:rPr>
          <w:rFonts w:ascii="Sylfaen" w:hAnsi="Sylfaen" w:cs="Sylfaen"/>
          <w:i/>
          <w:noProof/>
          <w:sz w:val="16"/>
          <w:szCs w:val="16"/>
        </w:rPr>
        <w:t>დაფინანსება</w:t>
      </w:r>
    </w:p>
    <w:p w:rsidR="002A537F" w:rsidRPr="00815D38" w:rsidRDefault="0094209F" w:rsidP="00815D38">
      <w:pPr>
        <w:spacing w:line="240" w:lineRule="auto"/>
        <w:jc w:val="center"/>
        <w:rPr>
          <w:rFonts w:ascii="Sylfaen" w:hAnsi="Sylfaen" w:cs="Sylfaen"/>
          <w:noProof/>
          <w:sz w:val="16"/>
          <w:szCs w:val="16"/>
          <w:highlight w:val="yellow"/>
        </w:rPr>
      </w:pPr>
      <w:r>
        <w:rPr>
          <w:noProof/>
        </w:rPr>
        <w:drawing>
          <wp:inline distT="0" distB="0" distL="0" distR="0" wp14:anchorId="2FAEED14" wp14:editId="6CCAAB8C">
            <wp:extent cx="6831965" cy="2355011"/>
            <wp:effectExtent l="0" t="0" r="6985" b="762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360A" w:rsidRPr="00815D38" w:rsidRDefault="002A537F" w:rsidP="002A537F">
      <w:pPr>
        <w:spacing w:after="0" w:line="240" w:lineRule="auto"/>
        <w:jc w:val="both"/>
        <w:rPr>
          <w:rFonts w:ascii="Sylfaen" w:eastAsia="Times New Roman" w:hAnsi="Sylfaen"/>
        </w:rPr>
      </w:pPr>
      <w:r w:rsidRPr="00815D38">
        <w:rPr>
          <w:rFonts w:ascii="Sylfaen" w:hAnsi="Sylfaen" w:cs="Sylfaen"/>
          <w:noProof/>
          <w:szCs w:val="28"/>
        </w:rPr>
        <w:tab/>
      </w:r>
      <w:r w:rsidR="007A360A" w:rsidRPr="00815D38">
        <w:rPr>
          <w:rFonts w:ascii="Sylfaen" w:hAnsi="Sylfaen" w:cs="Sylfaen"/>
          <w:noProof/>
          <w:szCs w:val="28"/>
        </w:rPr>
        <w:t>საქართველოს</w:t>
      </w:r>
      <w:r w:rsidR="007A360A" w:rsidRPr="00815D38">
        <w:rPr>
          <w:rFonts w:ascii="Sylfaen" w:hAnsi="Sylfaen"/>
          <w:noProof/>
          <w:szCs w:val="28"/>
        </w:rPr>
        <w:t xml:space="preserve"> </w:t>
      </w:r>
      <w:r w:rsidR="007A360A" w:rsidRPr="00815D38">
        <w:rPr>
          <w:rFonts w:ascii="Sylfaen" w:hAnsi="Sylfaen" w:cs="Sylfaen"/>
          <w:noProof/>
          <w:szCs w:val="28"/>
        </w:rPr>
        <w:t>უზენაესი</w:t>
      </w:r>
      <w:r w:rsidR="007A360A" w:rsidRPr="00815D38">
        <w:rPr>
          <w:rFonts w:ascii="Sylfaen" w:hAnsi="Sylfaen"/>
          <w:noProof/>
          <w:szCs w:val="28"/>
        </w:rPr>
        <w:t xml:space="preserve"> </w:t>
      </w:r>
      <w:r w:rsidR="007A360A" w:rsidRPr="00815D38">
        <w:rPr>
          <w:rFonts w:ascii="Sylfaen" w:hAnsi="Sylfaen" w:cs="Sylfaen"/>
          <w:noProof/>
          <w:szCs w:val="28"/>
        </w:rPr>
        <w:t>სასამართლოსათვის</w:t>
      </w:r>
      <w:r w:rsidR="007A360A" w:rsidRPr="00815D38">
        <w:rPr>
          <w:rFonts w:ascii="Sylfaen" w:hAnsi="Sylfaen"/>
          <w:noProof/>
          <w:szCs w:val="28"/>
        </w:rPr>
        <w:t xml:space="preserve"> </w:t>
      </w:r>
      <w:r w:rsidR="007A360A" w:rsidRPr="00815D38">
        <w:rPr>
          <w:rFonts w:ascii="Sylfaen" w:hAnsi="Sylfaen" w:cs="Sylfaen"/>
          <w:noProof/>
          <w:szCs w:val="28"/>
        </w:rPr>
        <w:t>გამოყოფილ</w:t>
      </w:r>
      <w:r w:rsidR="007A360A" w:rsidRPr="00815D38">
        <w:rPr>
          <w:rFonts w:ascii="Sylfaen" w:hAnsi="Sylfaen"/>
          <w:noProof/>
          <w:szCs w:val="28"/>
        </w:rPr>
        <w:t xml:space="preserve"> </w:t>
      </w:r>
      <w:r w:rsidR="007A360A" w:rsidRPr="00815D38">
        <w:rPr>
          <w:rFonts w:ascii="Sylfaen" w:hAnsi="Sylfaen" w:cs="Sylfaen"/>
          <w:noProof/>
          <w:szCs w:val="28"/>
        </w:rPr>
        <w:t>სახსრებში</w:t>
      </w:r>
      <w:r w:rsidR="007A360A" w:rsidRPr="00815D38">
        <w:rPr>
          <w:rFonts w:ascii="Sylfaen" w:hAnsi="Sylfaen"/>
          <w:noProof/>
          <w:szCs w:val="28"/>
        </w:rPr>
        <w:t xml:space="preserve"> </w:t>
      </w:r>
      <w:r w:rsidR="007A360A" w:rsidRPr="00815D38">
        <w:rPr>
          <w:rFonts w:ascii="Sylfaen" w:hAnsi="Sylfaen"/>
          <w:noProof/>
          <w:szCs w:val="28"/>
          <w:lang w:val="ka-GE"/>
        </w:rPr>
        <w:t>„</w:t>
      </w:r>
      <w:r w:rsidR="007A360A" w:rsidRPr="00815D38">
        <w:rPr>
          <w:rFonts w:ascii="Sylfaen" w:hAnsi="Sylfaen"/>
          <w:noProof/>
          <w:szCs w:val="28"/>
        </w:rPr>
        <w:t xml:space="preserve">ხარჯების“ </w:t>
      </w:r>
      <w:r w:rsidR="007A360A" w:rsidRPr="00815D38">
        <w:rPr>
          <w:rFonts w:ascii="Sylfaen" w:hAnsi="Sylfaen" w:cs="Sylfaen"/>
          <w:noProof/>
          <w:szCs w:val="28"/>
        </w:rPr>
        <w:t>მუხლის</w:t>
      </w:r>
      <w:r w:rsidR="007A360A" w:rsidRPr="00815D38">
        <w:rPr>
          <w:rFonts w:ascii="Sylfaen" w:hAnsi="Sylfaen"/>
          <w:noProof/>
          <w:szCs w:val="28"/>
        </w:rPr>
        <w:t xml:space="preserve"> </w:t>
      </w:r>
      <w:r w:rsidR="007A360A" w:rsidRPr="00815D38">
        <w:rPr>
          <w:rFonts w:ascii="Sylfaen" w:hAnsi="Sylfaen" w:cs="Sylfaen"/>
          <w:noProof/>
          <w:szCs w:val="28"/>
        </w:rPr>
        <w:t>საკასო</w:t>
      </w:r>
      <w:r w:rsidR="007A360A" w:rsidRPr="00815D38">
        <w:rPr>
          <w:rFonts w:ascii="Sylfaen" w:hAnsi="Sylfaen"/>
          <w:noProof/>
          <w:szCs w:val="28"/>
        </w:rPr>
        <w:t xml:space="preserve"> </w:t>
      </w:r>
      <w:r w:rsidR="007A360A" w:rsidRPr="00815D38">
        <w:rPr>
          <w:rFonts w:ascii="Sylfaen" w:hAnsi="Sylfaen" w:cs="Sylfaen"/>
          <w:noProof/>
          <w:szCs w:val="28"/>
        </w:rPr>
        <w:t>შესრულებამ</w:t>
      </w:r>
      <w:r w:rsidR="007A360A" w:rsidRPr="00815D38">
        <w:rPr>
          <w:rFonts w:ascii="Sylfaen" w:hAnsi="Sylfaen"/>
          <w:noProof/>
          <w:szCs w:val="28"/>
        </w:rPr>
        <w:t xml:space="preserve"> </w:t>
      </w:r>
      <w:r w:rsidR="00680859" w:rsidRPr="00815D38">
        <w:rPr>
          <w:rFonts w:ascii="Sylfaen" w:hAnsi="Sylfaen" w:cs="Sylfaen"/>
          <w:noProof/>
          <w:szCs w:val="28"/>
        </w:rPr>
        <w:t xml:space="preserve">შეადგინა </w:t>
      </w:r>
      <w:r w:rsidR="00815D38" w:rsidRPr="00815D38">
        <w:rPr>
          <w:rFonts w:ascii="Sylfaen" w:eastAsia="Times New Roman" w:hAnsi="Sylfaen"/>
        </w:rPr>
        <w:t>9</w:t>
      </w:r>
      <w:r w:rsidR="00417F59">
        <w:rPr>
          <w:rFonts w:ascii="Sylfaen" w:eastAsia="Times New Roman" w:hAnsi="Sylfaen"/>
          <w:lang w:val="ka-GE"/>
        </w:rPr>
        <w:t>3</w:t>
      </w:r>
      <w:r w:rsidR="00815D38" w:rsidRPr="00815D38">
        <w:rPr>
          <w:rFonts w:ascii="Sylfaen" w:eastAsia="Times New Roman" w:hAnsi="Sylfaen"/>
        </w:rPr>
        <w:t>.</w:t>
      </w:r>
      <w:r w:rsidR="00417F59">
        <w:rPr>
          <w:rFonts w:ascii="Sylfaen" w:eastAsia="Times New Roman" w:hAnsi="Sylfaen"/>
          <w:lang w:val="ka-GE"/>
        </w:rPr>
        <w:t>9</w:t>
      </w:r>
      <w:r w:rsidR="007A360A" w:rsidRPr="00815D38">
        <w:rPr>
          <w:rFonts w:ascii="Sylfaen" w:eastAsia="Times New Roman" w:hAnsi="Sylfaen"/>
        </w:rPr>
        <w:t>%</w:t>
      </w:r>
      <w:r w:rsidR="007A360A" w:rsidRPr="00815D38">
        <w:rPr>
          <w:rFonts w:ascii="Sylfaen" w:eastAsia="Times New Roman" w:hAnsi="Sylfaen"/>
          <w:lang w:val="ka-GE"/>
        </w:rPr>
        <w:t xml:space="preserve">, </w:t>
      </w:r>
      <w:r w:rsidR="00135F66" w:rsidRPr="00815D38">
        <w:rPr>
          <w:rFonts w:ascii="Sylfaen" w:hAnsi="Sylfaen" w:cs="Sylfaen"/>
          <w:noProof/>
          <w:szCs w:val="28"/>
        </w:rPr>
        <w:t xml:space="preserve">ხოლო „არაფინანსური აქტივების ზრდის“ მუხლით </w:t>
      </w:r>
      <w:r w:rsidR="001712AC" w:rsidRPr="00815D38">
        <w:rPr>
          <w:rFonts w:ascii="Sylfaen" w:hAnsi="Sylfaen"/>
          <w:noProof/>
          <w:szCs w:val="28"/>
        </w:rPr>
        <w:t xml:space="preserve"> </w:t>
      </w:r>
      <w:r w:rsidR="001712AC" w:rsidRPr="00815D38">
        <w:rPr>
          <w:rFonts w:ascii="Sylfaen" w:hAnsi="Sylfaen"/>
          <w:noProof/>
          <w:szCs w:val="28"/>
          <w:lang w:val="ka-GE"/>
        </w:rPr>
        <w:t xml:space="preserve">- </w:t>
      </w:r>
      <w:r w:rsidR="00742C99">
        <w:rPr>
          <w:rFonts w:ascii="Sylfaen" w:eastAsia="Times New Roman" w:hAnsi="Sylfaen"/>
          <w:lang w:val="ka-GE"/>
        </w:rPr>
        <w:t>6</w:t>
      </w:r>
      <w:r w:rsidR="001712AC" w:rsidRPr="00815D38">
        <w:rPr>
          <w:rFonts w:ascii="Sylfaen" w:eastAsia="Times New Roman" w:hAnsi="Sylfaen"/>
        </w:rPr>
        <w:t>.</w:t>
      </w:r>
      <w:r w:rsidR="00417F59">
        <w:rPr>
          <w:rFonts w:ascii="Sylfaen" w:eastAsia="Times New Roman" w:hAnsi="Sylfaen"/>
          <w:lang w:val="ka-GE"/>
        </w:rPr>
        <w:t>1</w:t>
      </w:r>
      <w:r w:rsidR="001712AC" w:rsidRPr="00815D38">
        <w:rPr>
          <w:rFonts w:ascii="Sylfaen" w:eastAsia="Times New Roman" w:hAnsi="Sylfaen"/>
        </w:rPr>
        <w:t>%</w:t>
      </w:r>
      <w:r w:rsidR="001712AC" w:rsidRPr="00815D38">
        <w:rPr>
          <w:rFonts w:ascii="Sylfaen" w:eastAsia="Times New Roman" w:hAnsi="Sylfaen"/>
          <w:lang w:val="ka-GE"/>
        </w:rPr>
        <w:t>.</w:t>
      </w:r>
    </w:p>
    <w:p w:rsidR="00574CA6" w:rsidRDefault="00574CA6" w:rsidP="002A537F">
      <w:pPr>
        <w:spacing w:after="0" w:line="240" w:lineRule="auto"/>
        <w:jc w:val="center"/>
        <w:rPr>
          <w:rFonts w:ascii="Sylfaen" w:hAnsi="Sylfaen" w:cs="Sylfaen"/>
          <w:b/>
          <w:noProof/>
          <w:szCs w:val="28"/>
        </w:rPr>
      </w:pPr>
    </w:p>
    <w:p w:rsidR="007A360A" w:rsidRPr="00005AE0" w:rsidRDefault="007A360A" w:rsidP="002A537F">
      <w:pPr>
        <w:spacing w:after="0" w:line="240" w:lineRule="auto"/>
        <w:jc w:val="center"/>
        <w:rPr>
          <w:rFonts w:ascii="Sylfaen" w:hAnsi="Sylfaen" w:cs="Sylfaen"/>
          <w:b/>
          <w:noProof/>
          <w:szCs w:val="28"/>
          <w:lang w:val="ka-GE"/>
        </w:rPr>
      </w:pPr>
      <w:r w:rsidRPr="00005AE0">
        <w:rPr>
          <w:rFonts w:ascii="Sylfaen" w:hAnsi="Sylfaen" w:cs="Sylfaen"/>
          <w:b/>
          <w:noProof/>
          <w:szCs w:val="28"/>
        </w:rPr>
        <w:t>საერთო</w:t>
      </w:r>
      <w:r w:rsidRPr="00005AE0">
        <w:rPr>
          <w:rFonts w:ascii="Sylfaen" w:hAnsi="Sylfaen"/>
          <w:b/>
          <w:noProof/>
          <w:szCs w:val="28"/>
        </w:rPr>
        <w:t xml:space="preserve"> </w:t>
      </w:r>
      <w:r w:rsidRPr="00005AE0">
        <w:rPr>
          <w:rFonts w:ascii="Sylfaen" w:hAnsi="Sylfaen" w:cs="Sylfaen"/>
          <w:b/>
          <w:noProof/>
          <w:szCs w:val="28"/>
        </w:rPr>
        <w:t>სასამართლოები</w:t>
      </w:r>
    </w:p>
    <w:p w:rsidR="00565FB3" w:rsidRPr="00005AE0" w:rsidRDefault="00565FB3" w:rsidP="002A537F">
      <w:pPr>
        <w:spacing w:after="0" w:line="240" w:lineRule="auto"/>
        <w:jc w:val="center"/>
        <w:rPr>
          <w:rFonts w:ascii="Sylfaen" w:hAnsi="Sylfaen"/>
          <w:b/>
          <w:noProof/>
          <w:szCs w:val="28"/>
          <w:lang w:val="ka-GE"/>
        </w:rPr>
      </w:pPr>
    </w:p>
    <w:p w:rsidR="0066211A" w:rsidRPr="00005AE0" w:rsidRDefault="007A360A" w:rsidP="0009350B">
      <w:pPr>
        <w:ind w:firstLine="720"/>
        <w:jc w:val="both"/>
        <w:rPr>
          <w:rFonts w:ascii="Sylfaen" w:hAnsi="Sylfaen"/>
          <w:noProof/>
          <w:szCs w:val="28"/>
        </w:rPr>
      </w:pPr>
      <w:r w:rsidRPr="00005AE0">
        <w:rPr>
          <w:rFonts w:ascii="Sylfaen" w:hAnsi="Sylfaen" w:cs="Sylfaen"/>
          <w:noProof/>
          <w:szCs w:val="28"/>
        </w:rPr>
        <w:t>საერთო</w:t>
      </w:r>
      <w:r w:rsidRPr="00005AE0">
        <w:rPr>
          <w:rFonts w:ascii="Sylfaen" w:hAnsi="Sylfaen"/>
          <w:noProof/>
          <w:szCs w:val="28"/>
        </w:rPr>
        <w:t xml:space="preserve"> </w:t>
      </w:r>
      <w:r w:rsidRPr="00005AE0">
        <w:rPr>
          <w:rFonts w:ascii="Sylfaen" w:hAnsi="Sylfaen" w:cs="Sylfaen"/>
          <w:noProof/>
          <w:szCs w:val="28"/>
        </w:rPr>
        <w:t>სასამართლოებისათვის</w:t>
      </w:r>
      <w:r w:rsidRPr="00005AE0">
        <w:rPr>
          <w:rFonts w:ascii="Sylfaen" w:hAnsi="Sylfaen"/>
          <w:noProof/>
          <w:szCs w:val="28"/>
        </w:rPr>
        <w:t xml:space="preserve"> </w:t>
      </w:r>
      <w:r w:rsidR="00CF39BF">
        <w:rPr>
          <w:rFonts w:ascii="Sylfaen" w:hAnsi="Sylfaen"/>
          <w:noProof/>
          <w:szCs w:val="28"/>
        </w:rPr>
        <w:t>2017 წელს</w:t>
      </w:r>
      <w:r w:rsidR="007871B9" w:rsidRPr="00005AE0">
        <w:rPr>
          <w:rFonts w:ascii="Sylfaen" w:hAnsi="Sylfaen"/>
          <w:noProof/>
          <w:szCs w:val="28"/>
        </w:rPr>
        <w:t xml:space="preserve"> </w:t>
      </w:r>
      <w:r w:rsidRPr="00005AE0">
        <w:rPr>
          <w:rFonts w:ascii="Sylfaen" w:hAnsi="Sylfaen" w:cs="Sylfaen"/>
          <w:noProof/>
          <w:szCs w:val="28"/>
        </w:rPr>
        <w:t>სახელმწიფო</w:t>
      </w:r>
      <w:r w:rsidRPr="00005AE0">
        <w:rPr>
          <w:rFonts w:ascii="Sylfaen" w:hAnsi="Sylfaen"/>
          <w:noProof/>
          <w:szCs w:val="28"/>
        </w:rPr>
        <w:t xml:space="preserve"> </w:t>
      </w:r>
      <w:r w:rsidRPr="00005AE0">
        <w:rPr>
          <w:rFonts w:ascii="Sylfaen" w:hAnsi="Sylfaen" w:cs="Sylfaen"/>
          <w:noProof/>
          <w:szCs w:val="28"/>
        </w:rPr>
        <w:t>ბიუჯეტით</w:t>
      </w:r>
      <w:r w:rsidRPr="00005AE0">
        <w:rPr>
          <w:rFonts w:ascii="Sylfaen" w:hAnsi="Sylfaen"/>
          <w:noProof/>
          <w:szCs w:val="28"/>
        </w:rPr>
        <w:t xml:space="preserve"> </w:t>
      </w:r>
      <w:r w:rsidRPr="00005AE0">
        <w:rPr>
          <w:rFonts w:ascii="Sylfaen" w:hAnsi="Sylfaen" w:cs="Sylfaen"/>
          <w:noProof/>
          <w:szCs w:val="28"/>
        </w:rPr>
        <w:t>გამოყოფილმა</w:t>
      </w:r>
      <w:r w:rsidRPr="00005AE0">
        <w:rPr>
          <w:rFonts w:ascii="Sylfaen" w:hAnsi="Sylfaen"/>
          <w:noProof/>
          <w:szCs w:val="28"/>
        </w:rPr>
        <w:t xml:space="preserve"> </w:t>
      </w:r>
      <w:r w:rsidRPr="00005AE0">
        <w:rPr>
          <w:rFonts w:ascii="Sylfaen" w:hAnsi="Sylfaen" w:cs="Sylfaen"/>
          <w:noProof/>
          <w:szCs w:val="28"/>
        </w:rPr>
        <w:t>დაზუსტებულმა</w:t>
      </w:r>
      <w:r w:rsidRPr="00005AE0">
        <w:rPr>
          <w:rFonts w:ascii="Sylfaen" w:hAnsi="Sylfaen"/>
          <w:noProof/>
          <w:szCs w:val="28"/>
        </w:rPr>
        <w:t xml:space="preserve"> </w:t>
      </w:r>
      <w:r w:rsidRPr="00005AE0">
        <w:rPr>
          <w:rFonts w:ascii="Sylfaen" w:hAnsi="Sylfaen" w:cs="Sylfaen"/>
          <w:noProof/>
          <w:szCs w:val="28"/>
        </w:rPr>
        <w:t>ასიგნებებმა</w:t>
      </w:r>
      <w:r w:rsidRPr="00005AE0">
        <w:rPr>
          <w:rFonts w:ascii="Sylfaen" w:hAnsi="Sylfaen"/>
          <w:noProof/>
          <w:szCs w:val="28"/>
        </w:rPr>
        <w:t xml:space="preserve"> </w:t>
      </w:r>
      <w:r w:rsidR="00680859" w:rsidRPr="00005AE0">
        <w:rPr>
          <w:rFonts w:ascii="Sylfaen" w:hAnsi="Sylfaen" w:cs="Sylfaen"/>
          <w:noProof/>
          <w:szCs w:val="28"/>
        </w:rPr>
        <w:t xml:space="preserve">შეადგინა </w:t>
      </w:r>
      <w:r w:rsidR="0094209F">
        <w:rPr>
          <w:rFonts w:ascii="Sylfaen" w:eastAsia="Times New Roman" w:hAnsi="Sylfaen"/>
          <w:color w:val="000000"/>
        </w:rPr>
        <w:t>59</w:t>
      </w:r>
      <w:r w:rsidR="00005AE0" w:rsidRPr="00005AE0">
        <w:rPr>
          <w:rFonts w:ascii="Sylfaen" w:eastAsia="Times New Roman" w:hAnsi="Sylfaen"/>
          <w:color w:val="000000"/>
        </w:rPr>
        <w:t xml:space="preserve"> </w:t>
      </w:r>
      <w:r w:rsidR="0094209F">
        <w:rPr>
          <w:rFonts w:ascii="Sylfaen" w:eastAsia="Times New Roman" w:hAnsi="Sylfaen"/>
          <w:color w:val="000000"/>
        </w:rPr>
        <w:t>000</w:t>
      </w:r>
      <w:r w:rsidR="00135F66">
        <w:rPr>
          <w:rFonts w:ascii="Sylfaen" w:eastAsia="Times New Roman" w:hAnsi="Sylfaen"/>
          <w:color w:val="000000"/>
          <w:lang w:val="ka-GE"/>
        </w:rPr>
        <w:t>.</w:t>
      </w:r>
      <w:r w:rsidR="00DC5330">
        <w:rPr>
          <w:rFonts w:ascii="Sylfaen" w:eastAsia="Times New Roman" w:hAnsi="Sylfaen"/>
          <w:color w:val="000000"/>
        </w:rPr>
        <w:t>0</w:t>
      </w:r>
      <w:r w:rsidRPr="00005AE0">
        <w:rPr>
          <w:rFonts w:ascii="Sylfaen" w:eastAsia="Times New Roman" w:hAnsi="Sylfaen"/>
          <w:color w:val="000000"/>
          <w:lang w:val="ka-GE"/>
        </w:rPr>
        <w:t xml:space="preserve"> </w:t>
      </w:r>
      <w:r w:rsidRPr="00005AE0">
        <w:rPr>
          <w:rFonts w:ascii="Sylfaen" w:hAnsi="Sylfaen" w:cs="Sylfaen"/>
          <w:noProof/>
          <w:szCs w:val="28"/>
        </w:rPr>
        <w:t>ათასი</w:t>
      </w:r>
      <w:r w:rsidRPr="00005AE0">
        <w:rPr>
          <w:rFonts w:ascii="Sylfaen" w:hAnsi="Sylfaen"/>
          <w:noProof/>
          <w:szCs w:val="28"/>
        </w:rPr>
        <w:t xml:space="preserve"> </w:t>
      </w:r>
      <w:r w:rsidRPr="00005AE0">
        <w:rPr>
          <w:rFonts w:ascii="Sylfaen" w:hAnsi="Sylfaen" w:cs="Sylfaen"/>
          <w:noProof/>
          <w:szCs w:val="28"/>
        </w:rPr>
        <w:t>ლარი</w:t>
      </w:r>
      <w:r w:rsidRPr="00005AE0">
        <w:rPr>
          <w:rFonts w:ascii="Sylfaen" w:hAnsi="Sylfaen"/>
          <w:noProof/>
          <w:szCs w:val="28"/>
        </w:rPr>
        <w:t xml:space="preserve">, </w:t>
      </w:r>
      <w:r w:rsidRPr="00005AE0">
        <w:rPr>
          <w:rFonts w:ascii="Sylfaen" w:hAnsi="Sylfaen" w:cs="Sylfaen"/>
          <w:noProof/>
          <w:szCs w:val="28"/>
        </w:rPr>
        <w:t>ხოლო</w:t>
      </w:r>
      <w:r w:rsidRPr="00005AE0">
        <w:rPr>
          <w:rFonts w:ascii="Sylfaen" w:hAnsi="Sylfaen"/>
          <w:noProof/>
          <w:szCs w:val="28"/>
        </w:rPr>
        <w:t xml:space="preserve"> </w:t>
      </w:r>
      <w:r w:rsidRPr="00005AE0">
        <w:rPr>
          <w:rFonts w:ascii="Sylfaen" w:hAnsi="Sylfaen" w:cs="Sylfaen"/>
          <w:noProof/>
          <w:szCs w:val="28"/>
        </w:rPr>
        <w:t>ფაქტიურმა</w:t>
      </w:r>
      <w:r w:rsidRPr="00005AE0">
        <w:rPr>
          <w:rFonts w:ascii="Sylfaen" w:hAnsi="Sylfaen"/>
          <w:noProof/>
          <w:szCs w:val="28"/>
        </w:rPr>
        <w:t xml:space="preserve"> </w:t>
      </w:r>
      <w:r w:rsidRPr="00005AE0">
        <w:rPr>
          <w:rFonts w:ascii="Sylfaen" w:hAnsi="Sylfaen" w:cs="Sylfaen"/>
          <w:noProof/>
          <w:szCs w:val="28"/>
        </w:rPr>
        <w:t>დაფინასებამ</w:t>
      </w:r>
      <w:r w:rsidRPr="00005AE0">
        <w:rPr>
          <w:rFonts w:ascii="Sylfaen" w:hAnsi="Sylfaen"/>
          <w:noProof/>
          <w:szCs w:val="28"/>
        </w:rPr>
        <w:t xml:space="preserve"> </w:t>
      </w:r>
      <w:r w:rsidR="00356ECA" w:rsidRPr="00005AE0">
        <w:rPr>
          <w:rFonts w:ascii="Sylfaen" w:hAnsi="Sylfaen"/>
          <w:noProof/>
          <w:szCs w:val="28"/>
        </w:rPr>
        <w:t xml:space="preserve">- </w:t>
      </w:r>
      <w:r w:rsidR="0094209F">
        <w:rPr>
          <w:rFonts w:ascii="Sylfaen" w:eastAsia="Times New Roman" w:hAnsi="Sylfaen"/>
          <w:color w:val="000000"/>
        </w:rPr>
        <w:t>58</w:t>
      </w:r>
      <w:r w:rsidR="00005AE0" w:rsidRPr="00005AE0">
        <w:rPr>
          <w:rFonts w:ascii="Sylfaen" w:eastAsia="Times New Roman" w:hAnsi="Sylfaen"/>
          <w:color w:val="000000"/>
        </w:rPr>
        <w:t xml:space="preserve"> </w:t>
      </w:r>
      <w:r w:rsidR="0094209F">
        <w:rPr>
          <w:rFonts w:ascii="Sylfaen" w:eastAsia="Times New Roman" w:hAnsi="Sylfaen"/>
          <w:color w:val="000000"/>
        </w:rPr>
        <w:t>951</w:t>
      </w:r>
      <w:r w:rsidR="00005AE0" w:rsidRPr="00005AE0">
        <w:rPr>
          <w:rFonts w:ascii="Sylfaen" w:eastAsia="Times New Roman" w:hAnsi="Sylfaen"/>
          <w:color w:val="000000"/>
        </w:rPr>
        <w:t>.</w:t>
      </w:r>
      <w:r w:rsidR="0094209F">
        <w:rPr>
          <w:rFonts w:ascii="Sylfaen" w:eastAsia="Times New Roman" w:hAnsi="Sylfaen"/>
          <w:color w:val="000000"/>
        </w:rPr>
        <w:t>2</w:t>
      </w:r>
      <w:r w:rsidRPr="00005AE0">
        <w:rPr>
          <w:rFonts w:ascii="Sylfaen" w:eastAsia="Times New Roman" w:hAnsi="Sylfaen"/>
          <w:color w:val="000000"/>
          <w:lang w:val="ka-GE"/>
        </w:rPr>
        <w:t xml:space="preserve"> </w:t>
      </w:r>
      <w:r w:rsidRPr="00005AE0">
        <w:rPr>
          <w:rFonts w:ascii="Sylfaen" w:hAnsi="Sylfaen" w:cs="Sylfaen"/>
          <w:noProof/>
          <w:szCs w:val="28"/>
        </w:rPr>
        <w:t>ათასი</w:t>
      </w:r>
      <w:r w:rsidRPr="00005AE0">
        <w:rPr>
          <w:rFonts w:ascii="Sylfaen" w:hAnsi="Sylfaen"/>
          <w:noProof/>
          <w:szCs w:val="28"/>
        </w:rPr>
        <w:t xml:space="preserve"> </w:t>
      </w:r>
      <w:r w:rsidRPr="00005AE0">
        <w:rPr>
          <w:rFonts w:ascii="Sylfaen" w:hAnsi="Sylfaen" w:cs="Sylfaen"/>
          <w:noProof/>
          <w:szCs w:val="28"/>
        </w:rPr>
        <w:t>ლარი</w:t>
      </w:r>
      <w:r w:rsidRPr="00005AE0">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00356ECA" w:rsidRPr="00005AE0">
        <w:rPr>
          <w:rFonts w:ascii="Sylfaen" w:hAnsi="Sylfaen"/>
          <w:noProof/>
          <w:szCs w:val="28"/>
        </w:rPr>
        <w:t xml:space="preserve"> </w:t>
      </w:r>
      <w:r w:rsidR="0094209F">
        <w:rPr>
          <w:rFonts w:ascii="Sylfaen" w:hAnsi="Sylfaen"/>
          <w:noProof/>
          <w:szCs w:val="28"/>
        </w:rPr>
        <w:t>6</w:t>
      </w:r>
      <w:r w:rsidR="00F064D9">
        <w:rPr>
          <w:rFonts w:ascii="Sylfaen" w:hAnsi="Sylfaen"/>
          <w:noProof/>
          <w:szCs w:val="28"/>
        </w:rPr>
        <w:t xml:space="preserve"> </w:t>
      </w:r>
      <w:r w:rsidR="0094209F">
        <w:rPr>
          <w:rFonts w:ascii="Sylfaen" w:hAnsi="Sylfaen"/>
          <w:noProof/>
          <w:szCs w:val="28"/>
        </w:rPr>
        <w:t>117</w:t>
      </w:r>
      <w:r w:rsidR="00005AE0" w:rsidRPr="00005AE0">
        <w:rPr>
          <w:rFonts w:ascii="Sylfaen" w:hAnsi="Sylfaen"/>
          <w:noProof/>
          <w:szCs w:val="28"/>
        </w:rPr>
        <w:t>.</w:t>
      </w:r>
      <w:r w:rsidR="0094209F">
        <w:rPr>
          <w:rFonts w:ascii="Sylfaen" w:hAnsi="Sylfaen"/>
          <w:noProof/>
          <w:szCs w:val="28"/>
        </w:rPr>
        <w:t>7</w:t>
      </w:r>
      <w:r w:rsidRPr="00005AE0">
        <w:rPr>
          <w:rFonts w:ascii="Sylfaen" w:eastAsia="Times New Roman" w:hAnsi="Sylfaen"/>
          <w:color w:val="000000"/>
          <w:lang w:val="ka-GE"/>
        </w:rPr>
        <w:t xml:space="preserve"> </w:t>
      </w:r>
      <w:r w:rsidRPr="00005AE0">
        <w:rPr>
          <w:rFonts w:ascii="Sylfaen" w:hAnsi="Sylfaen" w:cs="Sylfaen"/>
          <w:noProof/>
          <w:szCs w:val="28"/>
        </w:rPr>
        <w:t>ათასი</w:t>
      </w:r>
      <w:r w:rsidRPr="00005AE0">
        <w:rPr>
          <w:rFonts w:ascii="Sylfaen" w:hAnsi="Sylfaen"/>
          <w:noProof/>
          <w:szCs w:val="28"/>
        </w:rPr>
        <w:t xml:space="preserve"> </w:t>
      </w:r>
      <w:r w:rsidRPr="00005AE0">
        <w:rPr>
          <w:rFonts w:ascii="Sylfaen" w:hAnsi="Sylfaen" w:cs="Sylfaen"/>
          <w:noProof/>
          <w:szCs w:val="28"/>
        </w:rPr>
        <w:t>ლარით</w:t>
      </w:r>
      <w:r w:rsidRPr="00005AE0">
        <w:rPr>
          <w:rFonts w:ascii="Sylfaen" w:hAnsi="Sylfaen"/>
          <w:noProof/>
          <w:szCs w:val="28"/>
        </w:rPr>
        <w:t xml:space="preserve"> </w:t>
      </w:r>
      <w:r w:rsidRPr="00005AE0">
        <w:rPr>
          <w:rFonts w:ascii="Sylfaen" w:hAnsi="Sylfaen" w:cs="Sylfaen"/>
          <w:noProof/>
          <w:szCs w:val="28"/>
          <w:lang w:val="ka-GE"/>
        </w:rPr>
        <w:t>მეტია</w:t>
      </w:r>
      <w:r w:rsidRPr="00005AE0">
        <w:rPr>
          <w:rFonts w:ascii="Sylfaen" w:hAnsi="Sylfaen"/>
          <w:noProof/>
          <w:szCs w:val="28"/>
        </w:rPr>
        <w:t>.</w:t>
      </w:r>
    </w:p>
    <w:p w:rsidR="00380845" w:rsidRPr="00005AE0"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005AE0">
        <w:rPr>
          <w:rFonts w:ascii="Sylfaen" w:hAnsi="Sylfaen"/>
          <w:i/>
          <w:noProof/>
          <w:sz w:val="16"/>
          <w:szCs w:val="16"/>
        </w:rPr>
        <w:br/>
        <w:t xml:space="preserve"> </w:t>
      </w:r>
      <w:r w:rsidR="00380845" w:rsidRPr="00005AE0">
        <w:rPr>
          <w:rFonts w:ascii="Sylfaen" w:hAnsi="Sylfaen" w:cs="Sylfaen"/>
          <w:i/>
          <w:noProof/>
          <w:sz w:val="16"/>
          <w:szCs w:val="16"/>
        </w:rPr>
        <w:t>დაზუსტებული</w:t>
      </w:r>
      <w:r w:rsidR="00380845" w:rsidRPr="00005AE0">
        <w:rPr>
          <w:rFonts w:ascii="Sylfaen" w:hAnsi="Sylfaen"/>
          <w:i/>
          <w:noProof/>
          <w:sz w:val="16"/>
          <w:szCs w:val="16"/>
        </w:rPr>
        <w:t xml:space="preserve"> </w:t>
      </w:r>
      <w:r w:rsidR="00380845" w:rsidRPr="00005AE0">
        <w:rPr>
          <w:rFonts w:ascii="Sylfaen" w:hAnsi="Sylfaen" w:cs="Sylfaen"/>
          <w:i/>
          <w:noProof/>
          <w:sz w:val="16"/>
          <w:szCs w:val="16"/>
        </w:rPr>
        <w:t>ასიგნებები</w:t>
      </w:r>
      <w:r w:rsidR="00380845" w:rsidRPr="00005AE0">
        <w:rPr>
          <w:rFonts w:ascii="Sylfaen" w:hAnsi="Sylfaen"/>
          <w:i/>
          <w:noProof/>
          <w:sz w:val="16"/>
          <w:szCs w:val="16"/>
        </w:rPr>
        <w:t xml:space="preserve"> </w:t>
      </w:r>
      <w:r w:rsidR="00380845" w:rsidRPr="00005AE0">
        <w:rPr>
          <w:rFonts w:ascii="Sylfaen" w:hAnsi="Sylfaen" w:cs="Sylfaen"/>
          <w:i/>
          <w:noProof/>
          <w:sz w:val="16"/>
          <w:szCs w:val="16"/>
        </w:rPr>
        <w:t>და</w:t>
      </w:r>
      <w:r w:rsidR="00380845" w:rsidRPr="00005AE0">
        <w:rPr>
          <w:rFonts w:ascii="Sylfaen" w:hAnsi="Sylfaen"/>
          <w:i/>
          <w:noProof/>
          <w:sz w:val="16"/>
          <w:szCs w:val="16"/>
        </w:rPr>
        <w:t xml:space="preserve"> </w:t>
      </w:r>
      <w:r w:rsidR="00380845" w:rsidRPr="00005AE0">
        <w:rPr>
          <w:rFonts w:ascii="Sylfaen" w:hAnsi="Sylfaen" w:cs="Sylfaen"/>
          <w:i/>
          <w:noProof/>
          <w:sz w:val="16"/>
          <w:szCs w:val="16"/>
        </w:rPr>
        <w:t>ფაქტიური</w:t>
      </w:r>
      <w:r w:rsidR="00380845" w:rsidRPr="00005AE0">
        <w:rPr>
          <w:rFonts w:ascii="Sylfaen" w:hAnsi="Sylfaen"/>
          <w:i/>
          <w:noProof/>
          <w:sz w:val="16"/>
          <w:szCs w:val="16"/>
        </w:rPr>
        <w:t xml:space="preserve"> </w:t>
      </w:r>
      <w:r w:rsidR="00380845" w:rsidRPr="00005AE0">
        <w:rPr>
          <w:rFonts w:ascii="Sylfaen" w:hAnsi="Sylfaen" w:cs="Sylfaen"/>
          <w:i/>
          <w:noProof/>
          <w:sz w:val="16"/>
          <w:szCs w:val="16"/>
        </w:rPr>
        <w:t>დაფინანსება</w:t>
      </w:r>
    </w:p>
    <w:p w:rsidR="002A537F" w:rsidRPr="006A23F7" w:rsidRDefault="0094209F" w:rsidP="002A537F">
      <w:pPr>
        <w:spacing w:line="240" w:lineRule="auto"/>
        <w:jc w:val="center"/>
        <w:rPr>
          <w:rFonts w:ascii="Sylfaen" w:hAnsi="Sylfaen" w:cs="Sylfaen"/>
          <w:noProof/>
          <w:szCs w:val="28"/>
        </w:rPr>
      </w:pPr>
      <w:r w:rsidRPr="0094209F">
        <w:rPr>
          <w:rStyle w:val="IntenseEmphasis"/>
          <w:noProof/>
        </w:rPr>
        <w:drawing>
          <wp:inline distT="0" distB="0" distL="0" distR="0" wp14:anchorId="1A19C049" wp14:editId="7EB7691D">
            <wp:extent cx="6840220" cy="2078966"/>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6211A" w:rsidRPr="001439C2" w:rsidRDefault="002A537F" w:rsidP="002A537F">
      <w:pPr>
        <w:spacing w:line="240" w:lineRule="auto"/>
        <w:jc w:val="both"/>
        <w:rPr>
          <w:rFonts w:ascii="Sylfaen" w:hAnsi="Sylfaen"/>
          <w:noProof/>
          <w:szCs w:val="28"/>
        </w:rPr>
      </w:pPr>
      <w:r w:rsidRPr="006A23F7">
        <w:rPr>
          <w:rFonts w:ascii="Sylfaen" w:hAnsi="Sylfaen" w:cs="Sylfaen"/>
          <w:noProof/>
          <w:szCs w:val="28"/>
        </w:rPr>
        <w:tab/>
      </w:r>
      <w:r w:rsidR="007A360A" w:rsidRPr="006A23F7">
        <w:rPr>
          <w:rFonts w:ascii="Sylfaen" w:hAnsi="Sylfaen" w:cs="Sylfaen"/>
          <w:noProof/>
          <w:szCs w:val="28"/>
        </w:rPr>
        <w:t>საერთო</w:t>
      </w:r>
      <w:r w:rsidR="007A360A" w:rsidRPr="006A23F7">
        <w:rPr>
          <w:rFonts w:ascii="Sylfaen" w:hAnsi="Sylfaen"/>
          <w:noProof/>
          <w:szCs w:val="28"/>
        </w:rPr>
        <w:t xml:space="preserve"> </w:t>
      </w:r>
      <w:r w:rsidR="007A360A" w:rsidRPr="006A23F7">
        <w:rPr>
          <w:rFonts w:ascii="Sylfaen" w:hAnsi="Sylfaen" w:cs="Sylfaen"/>
          <w:noProof/>
          <w:szCs w:val="28"/>
        </w:rPr>
        <w:t>სასამართლოებისათვის</w:t>
      </w:r>
      <w:r w:rsidR="007A360A" w:rsidRPr="006A23F7">
        <w:rPr>
          <w:rFonts w:ascii="Sylfaen" w:hAnsi="Sylfaen"/>
          <w:noProof/>
          <w:szCs w:val="28"/>
        </w:rPr>
        <w:t xml:space="preserve"> </w:t>
      </w:r>
      <w:r w:rsidR="007A360A" w:rsidRPr="006A23F7">
        <w:rPr>
          <w:rFonts w:ascii="Sylfaen" w:hAnsi="Sylfaen" w:cs="Sylfaen"/>
          <w:noProof/>
          <w:szCs w:val="28"/>
        </w:rPr>
        <w:t>გამოყოფილ</w:t>
      </w:r>
      <w:r w:rsidR="007A360A" w:rsidRPr="006A23F7">
        <w:rPr>
          <w:rFonts w:ascii="Sylfaen" w:hAnsi="Sylfaen"/>
          <w:noProof/>
          <w:szCs w:val="28"/>
        </w:rPr>
        <w:t xml:space="preserve"> </w:t>
      </w:r>
      <w:r w:rsidR="007A360A" w:rsidRPr="006A23F7">
        <w:rPr>
          <w:rFonts w:ascii="Sylfaen" w:hAnsi="Sylfaen" w:cs="Sylfaen"/>
          <w:noProof/>
          <w:szCs w:val="28"/>
        </w:rPr>
        <w:t>სახსრებში</w:t>
      </w:r>
      <w:r w:rsidR="007A360A" w:rsidRPr="006A23F7">
        <w:rPr>
          <w:rFonts w:ascii="Sylfaen" w:hAnsi="Sylfaen"/>
          <w:noProof/>
          <w:szCs w:val="28"/>
        </w:rPr>
        <w:t xml:space="preserve"> </w:t>
      </w:r>
      <w:r w:rsidR="007A360A" w:rsidRPr="006A23F7">
        <w:rPr>
          <w:rFonts w:ascii="Sylfaen" w:hAnsi="Sylfaen"/>
          <w:noProof/>
          <w:szCs w:val="28"/>
          <w:lang w:val="ka-GE"/>
        </w:rPr>
        <w:t>„</w:t>
      </w:r>
      <w:r w:rsidR="007A360A" w:rsidRPr="006A23F7">
        <w:rPr>
          <w:rFonts w:ascii="Sylfaen" w:hAnsi="Sylfaen"/>
          <w:noProof/>
          <w:szCs w:val="28"/>
        </w:rPr>
        <w:t xml:space="preserve">ხარჯების“ </w:t>
      </w:r>
      <w:r w:rsidR="007A360A" w:rsidRPr="006A23F7">
        <w:rPr>
          <w:rFonts w:ascii="Sylfaen" w:hAnsi="Sylfaen" w:cs="Sylfaen"/>
          <w:noProof/>
          <w:szCs w:val="28"/>
        </w:rPr>
        <w:t>მუხლის</w:t>
      </w:r>
      <w:r w:rsidR="007A360A" w:rsidRPr="006A23F7">
        <w:rPr>
          <w:rFonts w:ascii="Sylfaen" w:hAnsi="Sylfaen"/>
          <w:noProof/>
          <w:szCs w:val="28"/>
        </w:rPr>
        <w:t xml:space="preserve"> </w:t>
      </w:r>
      <w:r w:rsidR="007A360A" w:rsidRPr="006A23F7">
        <w:rPr>
          <w:rFonts w:ascii="Sylfaen" w:hAnsi="Sylfaen" w:cs="Sylfaen"/>
          <w:noProof/>
          <w:szCs w:val="28"/>
        </w:rPr>
        <w:t>საკასო</w:t>
      </w:r>
      <w:r w:rsidR="007A360A" w:rsidRPr="006A23F7">
        <w:rPr>
          <w:rFonts w:ascii="Sylfaen" w:hAnsi="Sylfaen"/>
          <w:noProof/>
          <w:szCs w:val="28"/>
        </w:rPr>
        <w:t xml:space="preserve"> </w:t>
      </w:r>
      <w:r w:rsidR="007A360A" w:rsidRPr="006A23F7">
        <w:rPr>
          <w:rFonts w:ascii="Sylfaen" w:hAnsi="Sylfaen" w:cs="Sylfaen"/>
          <w:noProof/>
          <w:szCs w:val="28"/>
        </w:rPr>
        <w:t>შესრულებამ</w:t>
      </w:r>
      <w:r w:rsidR="007A360A" w:rsidRPr="006A23F7">
        <w:rPr>
          <w:rFonts w:ascii="Sylfaen" w:hAnsi="Sylfaen"/>
          <w:noProof/>
          <w:szCs w:val="28"/>
        </w:rPr>
        <w:t xml:space="preserve"> </w:t>
      </w:r>
      <w:r w:rsidR="007A360A" w:rsidRPr="006A23F7">
        <w:rPr>
          <w:rFonts w:ascii="Sylfaen" w:hAnsi="Sylfaen" w:cs="Sylfaen"/>
          <w:noProof/>
          <w:szCs w:val="28"/>
        </w:rPr>
        <w:t>შეადგინა</w:t>
      </w:r>
      <w:r w:rsidR="007A360A" w:rsidRPr="006A23F7">
        <w:rPr>
          <w:rFonts w:ascii="Sylfaen" w:hAnsi="Sylfaen"/>
          <w:noProof/>
          <w:szCs w:val="28"/>
        </w:rPr>
        <w:t xml:space="preserve"> </w:t>
      </w:r>
      <w:r w:rsidR="00356ECA" w:rsidRPr="006A23F7">
        <w:rPr>
          <w:rFonts w:ascii="Sylfaen" w:hAnsi="Sylfaen"/>
          <w:noProof/>
          <w:szCs w:val="28"/>
        </w:rPr>
        <w:t xml:space="preserve"> - </w:t>
      </w:r>
      <w:r w:rsidR="006A23F7" w:rsidRPr="006A23F7">
        <w:rPr>
          <w:rFonts w:ascii="Sylfaen" w:eastAsia="Times New Roman" w:hAnsi="Sylfaen"/>
        </w:rPr>
        <w:t>9</w:t>
      </w:r>
      <w:r w:rsidR="00417F59">
        <w:rPr>
          <w:rFonts w:ascii="Sylfaen" w:eastAsia="Times New Roman" w:hAnsi="Sylfaen"/>
          <w:lang w:val="ka-GE"/>
        </w:rPr>
        <w:t>1</w:t>
      </w:r>
      <w:r w:rsidR="006A23F7" w:rsidRPr="006A23F7">
        <w:rPr>
          <w:rFonts w:ascii="Sylfaen" w:eastAsia="Times New Roman" w:hAnsi="Sylfaen"/>
        </w:rPr>
        <w:t>.</w:t>
      </w:r>
      <w:r w:rsidR="00417F59">
        <w:rPr>
          <w:rFonts w:ascii="Sylfaen" w:eastAsia="Times New Roman" w:hAnsi="Sylfaen"/>
          <w:lang w:val="ka-GE"/>
        </w:rPr>
        <w:t>1</w:t>
      </w:r>
      <w:r w:rsidR="007A360A" w:rsidRPr="006A23F7">
        <w:rPr>
          <w:rFonts w:ascii="Sylfaen" w:eastAsia="Times New Roman" w:hAnsi="Sylfaen"/>
        </w:rPr>
        <w:t>%</w:t>
      </w:r>
      <w:r w:rsidR="00A47DF5" w:rsidRPr="006A23F7">
        <w:rPr>
          <w:rFonts w:ascii="Sylfaen" w:hAnsi="Sylfaen"/>
          <w:noProof/>
          <w:szCs w:val="28"/>
        </w:rPr>
        <w:t>,</w:t>
      </w:r>
      <w:r w:rsidR="00135F66">
        <w:rPr>
          <w:rFonts w:ascii="Sylfaen" w:hAnsi="Sylfaen"/>
          <w:noProof/>
          <w:szCs w:val="28"/>
          <w:lang w:val="ka-GE"/>
        </w:rPr>
        <w:t xml:space="preserve"> </w:t>
      </w:r>
      <w:r w:rsidR="007A360A" w:rsidRPr="006A23F7">
        <w:rPr>
          <w:rFonts w:ascii="Sylfaen" w:hAnsi="Sylfaen"/>
          <w:noProof/>
          <w:szCs w:val="28"/>
          <w:lang w:val="ka-GE"/>
        </w:rPr>
        <w:t>„</w:t>
      </w:r>
      <w:r w:rsidR="007A360A" w:rsidRPr="006A23F7">
        <w:rPr>
          <w:rFonts w:ascii="Sylfaen" w:hAnsi="Sylfaen"/>
          <w:noProof/>
          <w:szCs w:val="28"/>
        </w:rPr>
        <w:t xml:space="preserve">არაფინანსური აქტივების ზრდის“ </w:t>
      </w:r>
      <w:r w:rsidR="007A360A" w:rsidRPr="006A23F7">
        <w:rPr>
          <w:rFonts w:ascii="Sylfaen" w:hAnsi="Sylfaen" w:cs="Sylfaen"/>
          <w:noProof/>
          <w:szCs w:val="28"/>
        </w:rPr>
        <w:t>მუხლით</w:t>
      </w:r>
      <w:r w:rsidR="007A360A" w:rsidRPr="006A23F7">
        <w:rPr>
          <w:rFonts w:ascii="Sylfaen" w:hAnsi="Sylfaen"/>
          <w:noProof/>
          <w:szCs w:val="28"/>
        </w:rPr>
        <w:t xml:space="preserve"> </w:t>
      </w:r>
      <w:r w:rsidR="004D4A5D" w:rsidRPr="006A23F7">
        <w:rPr>
          <w:rFonts w:ascii="Sylfaen" w:hAnsi="Sylfaen"/>
          <w:noProof/>
          <w:szCs w:val="28"/>
          <w:lang w:val="ka-GE"/>
        </w:rPr>
        <w:t>-</w:t>
      </w:r>
      <w:r w:rsidR="007A360A" w:rsidRPr="006A23F7">
        <w:rPr>
          <w:rFonts w:ascii="Sylfaen" w:hAnsi="Sylfaen"/>
          <w:noProof/>
          <w:szCs w:val="28"/>
        </w:rPr>
        <w:t xml:space="preserve"> </w:t>
      </w:r>
      <w:r w:rsidR="00417F59">
        <w:rPr>
          <w:rFonts w:ascii="Sylfaen" w:eastAsia="Times New Roman" w:hAnsi="Sylfaen"/>
          <w:lang w:val="ka-GE"/>
        </w:rPr>
        <w:t>8</w:t>
      </w:r>
      <w:r w:rsidR="006A23F7" w:rsidRPr="006A23F7">
        <w:rPr>
          <w:rFonts w:ascii="Sylfaen" w:eastAsia="Times New Roman" w:hAnsi="Sylfaen"/>
        </w:rPr>
        <w:t>.</w:t>
      </w:r>
      <w:r w:rsidR="00417F59">
        <w:rPr>
          <w:rFonts w:ascii="Sylfaen" w:eastAsia="Times New Roman" w:hAnsi="Sylfaen"/>
          <w:lang w:val="ka-GE"/>
        </w:rPr>
        <w:t>9</w:t>
      </w:r>
      <w:r w:rsidR="00EA6B43" w:rsidRPr="006A23F7">
        <w:rPr>
          <w:rFonts w:ascii="Sylfaen" w:eastAsia="Times New Roman" w:hAnsi="Sylfaen"/>
        </w:rPr>
        <w:t>%</w:t>
      </w:r>
      <w:r w:rsidR="00EA6B43" w:rsidRPr="006A23F7">
        <w:rPr>
          <w:rFonts w:ascii="Sylfaen" w:hAnsi="Sylfaen"/>
          <w:noProof/>
          <w:szCs w:val="28"/>
        </w:rPr>
        <w:t>,</w:t>
      </w:r>
      <w:r w:rsidR="001439C2">
        <w:rPr>
          <w:rFonts w:ascii="Sylfaen" w:hAnsi="Sylfaen"/>
          <w:noProof/>
          <w:szCs w:val="28"/>
          <w:lang w:val="ka-GE"/>
        </w:rPr>
        <w:t xml:space="preserve"> </w:t>
      </w:r>
      <w:r w:rsidR="001439C2" w:rsidRPr="006A23F7">
        <w:rPr>
          <w:rFonts w:ascii="Sylfaen" w:hAnsi="Sylfaen"/>
          <w:noProof/>
          <w:szCs w:val="28"/>
          <w:lang w:val="ka-GE"/>
        </w:rPr>
        <w:t>ხოლო</w:t>
      </w:r>
      <w:r w:rsidR="001439C2">
        <w:rPr>
          <w:rFonts w:ascii="Sylfaen" w:hAnsi="Sylfaen"/>
          <w:noProof/>
          <w:szCs w:val="28"/>
        </w:rPr>
        <w:t xml:space="preserve"> </w:t>
      </w:r>
      <w:r w:rsidR="001439C2" w:rsidRPr="00135F66">
        <w:rPr>
          <w:rFonts w:ascii="Sylfaen" w:hAnsi="Sylfaen" w:cs="Sylfaen"/>
          <w:noProof/>
          <w:szCs w:val="28"/>
        </w:rPr>
        <w:t>„</w:t>
      </w:r>
      <w:r w:rsidR="001439C2">
        <w:rPr>
          <w:rFonts w:ascii="Sylfaen" w:hAnsi="Sylfaen" w:cs="Sylfaen"/>
          <w:noProof/>
          <w:szCs w:val="28"/>
          <w:lang w:val="ka-GE"/>
        </w:rPr>
        <w:t>ვალდებულებების კლების</w:t>
      </w:r>
      <w:r w:rsidR="001439C2" w:rsidRPr="00135F66">
        <w:rPr>
          <w:rFonts w:ascii="Sylfaen" w:hAnsi="Sylfaen" w:cs="Sylfaen"/>
          <w:noProof/>
          <w:szCs w:val="28"/>
        </w:rPr>
        <w:t xml:space="preserve">“ </w:t>
      </w:r>
      <w:r w:rsidR="001439C2" w:rsidRPr="006A23F7">
        <w:rPr>
          <w:rFonts w:ascii="Sylfaen" w:hAnsi="Sylfaen" w:cs="Sylfaen"/>
          <w:noProof/>
          <w:szCs w:val="28"/>
        </w:rPr>
        <w:t>მუხლი</w:t>
      </w:r>
      <w:r w:rsidR="001439C2">
        <w:rPr>
          <w:rFonts w:ascii="Sylfaen" w:hAnsi="Sylfaen" w:cs="Sylfaen"/>
          <w:noProof/>
          <w:szCs w:val="28"/>
          <w:lang w:val="ka-GE"/>
        </w:rPr>
        <w:t>ს</w:t>
      </w:r>
      <w:r w:rsidR="001439C2" w:rsidRPr="00135F66">
        <w:rPr>
          <w:rFonts w:ascii="Sylfaen" w:hAnsi="Sylfaen" w:cs="Sylfaen"/>
          <w:noProof/>
          <w:szCs w:val="28"/>
        </w:rPr>
        <w:t xml:space="preserve"> - </w:t>
      </w:r>
      <w:r w:rsidR="001439C2">
        <w:rPr>
          <w:rFonts w:ascii="Sylfaen" w:hAnsi="Sylfaen" w:cs="Sylfaen"/>
          <w:noProof/>
          <w:szCs w:val="28"/>
          <w:lang w:val="ka-GE"/>
        </w:rPr>
        <w:t>0</w:t>
      </w:r>
      <w:r w:rsidR="001439C2" w:rsidRPr="00135F66">
        <w:rPr>
          <w:rFonts w:ascii="Sylfaen" w:hAnsi="Sylfaen" w:cs="Sylfaen"/>
          <w:noProof/>
          <w:szCs w:val="28"/>
        </w:rPr>
        <w:t>.</w:t>
      </w:r>
      <w:r w:rsidR="001439C2">
        <w:rPr>
          <w:rFonts w:ascii="Sylfaen" w:hAnsi="Sylfaen" w:cs="Sylfaen"/>
          <w:noProof/>
          <w:szCs w:val="28"/>
        </w:rPr>
        <w:t>0</w:t>
      </w:r>
      <w:r w:rsidR="00417F59">
        <w:rPr>
          <w:rFonts w:ascii="Sylfaen" w:hAnsi="Sylfaen" w:cs="Sylfaen"/>
          <w:noProof/>
          <w:szCs w:val="28"/>
          <w:lang w:val="ka-GE"/>
        </w:rPr>
        <w:t>0</w:t>
      </w:r>
      <w:r w:rsidR="001439C2">
        <w:rPr>
          <w:rFonts w:ascii="Sylfaen" w:hAnsi="Sylfaen" w:cs="Sylfaen"/>
          <w:noProof/>
          <w:szCs w:val="28"/>
        </w:rPr>
        <w:t>0</w:t>
      </w:r>
      <w:r w:rsidR="00417F59">
        <w:rPr>
          <w:rFonts w:ascii="Sylfaen" w:hAnsi="Sylfaen" w:cs="Sylfaen"/>
          <w:noProof/>
          <w:szCs w:val="28"/>
          <w:lang w:val="ka-GE"/>
        </w:rPr>
        <w:t>4</w:t>
      </w:r>
      <w:r w:rsidR="001439C2" w:rsidRPr="00135F66">
        <w:rPr>
          <w:rFonts w:ascii="Sylfaen" w:hAnsi="Sylfaen" w:cs="Sylfaen"/>
          <w:noProof/>
          <w:szCs w:val="28"/>
        </w:rPr>
        <w:t>%.</w:t>
      </w:r>
    </w:p>
    <w:p w:rsidR="007A360A" w:rsidRPr="00F417E8" w:rsidRDefault="007A360A" w:rsidP="007A360A">
      <w:pPr>
        <w:spacing w:line="240" w:lineRule="auto"/>
        <w:ind w:firstLine="720"/>
        <w:jc w:val="center"/>
        <w:rPr>
          <w:rFonts w:ascii="Sylfaen" w:hAnsi="Sylfaen"/>
          <w:b/>
          <w:noProof/>
          <w:szCs w:val="28"/>
        </w:rPr>
      </w:pPr>
      <w:r w:rsidRPr="00F417E8">
        <w:rPr>
          <w:rFonts w:ascii="Sylfaen" w:hAnsi="Sylfaen" w:cs="Sylfaen"/>
          <w:b/>
          <w:noProof/>
          <w:szCs w:val="28"/>
        </w:rPr>
        <w:lastRenderedPageBreak/>
        <w:t>საქართველოს</w:t>
      </w:r>
      <w:r w:rsidRPr="00F417E8">
        <w:rPr>
          <w:rFonts w:ascii="Sylfaen" w:hAnsi="Sylfaen"/>
          <w:b/>
          <w:noProof/>
          <w:szCs w:val="28"/>
        </w:rPr>
        <w:t xml:space="preserve"> </w:t>
      </w:r>
      <w:r w:rsidRPr="00F417E8">
        <w:rPr>
          <w:rFonts w:ascii="Sylfaen" w:hAnsi="Sylfaen" w:cs="Sylfaen"/>
          <w:b/>
          <w:noProof/>
          <w:szCs w:val="28"/>
        </w:rPr>
        <w:t>იუსტიციის</w:t>
      </w:r>
      <w:r w:rsidRPr="00F417E8">
        <w:rPr>
          <w:rFonts w:ascii="Sylfaen" w:hAnsi="Sylfaen"/>
          <w:b/>
          <w:noProof/>
          <w:szCs w:val="28"/>
        </w:rPr>
        <w:t xml:space="preserve"> </w:t>
      </w:r>
      <w:r w:rsidRPr="00F417E8">
        <w:rPr>
          <w:rFonts w:ascii="Sylfaen" w:hAnsi="Sylfaen" w:cs="Sylfaen"/>
          <w:b/>
          <w:noProof/>
          <w:szCs w:val="28"/>
        </w:rPr>
        <w:t>უმაღლესი</w:t>
      </w:r>
      <w:r w:rsidRPr="00F417E8">
        <w:rPr>
          <w:rFonts w:ascii="Sylfaen" w:hAnsi="Sylfaen"/>
          <w:b/>
          <w:noProof/>
          <w:szCs w:val="28"/>
        </w:rPr>
        <w:t xml:space="preserve"> </w:t>
      </w:r>
      <w:r w:rsidRPr="00F417E8">
        <w:rPr>
          <w:rFonts w:ascii="Sylfaen" w:hAnsi="Sylfaen" w:cs="Sylfaen"/>
          <w:b/>
          <w:noProof/>
          <w:szCs w:val="28"/>
        </w:rPr>
        <w:t>საბჭო</w:t>
      </w:r>
    </w:p>
    <w:p w:rsidR="0066211A" w:rsidRPr="00F417E8" w:rsidRDefault="007A360A" w:rsidP="0009350B">
      <w:pPr>
        <w:ind w:firstLine="720"/>
        <w:jc w:val="both"/>
        <w:rPr>
          <w:rFonts w:ascii="Sylfaen" w:hAnsi="Sylfaen"/>
          <w:noProof/>
          <w:szCs w:val="28"/>
          <w:lang w:val="ka-GE"/>
        </w:rPr>
      </w:pPr>
      <w:r w:rsidRPr="00F417E8">
        <w:rPr>
          <w:rFonts w:ascii="Sylfaen" w:hAnsi="Sylfaen" w:cs="Sylfaen"/>
          <w:bCs/>
          <w:noProof/>
          <w:szCs w:val="28"/>
        </w:rPr>
        <w:t>საქართველოს</w:t>
      </w:r>
      <w:r w:rsidRPr="00F417E8">
        <w:rPr>
          <w:rFonts w:ascii="Sylfaen" w:hAnsi="Sylfaen" w:cs="Arial"/>
          <w:bCs/>
          <w:noProof/>
          <w:szCs w:val="28"/>
        </w:rPr>
        <w:t xml:space="preserve"> </w:t>
      </w:r>
      <w:r w:rsidRPr="00F417E8">
        <w:rPr>
          <w:rFonts w:ascii="Sylfaen" w:hAnsi="Sylfaen" w:cs="Sylfaen"/>
          <w:bCs/>
          <w:noProof/>
          <w:szCs w:val="28"/>
        </w:rPr>
        <w:t>იუსტიციის</w:t>
      </w:r>
      <w:r w:rsidRPr="00F417E8">
        <w:rPr>
          <w:rFonts w:ascii="Sylfaen" w:hAnsi="Sylfaen" w:cs="Arial"/>
          <w:bCs/>
          <w:noProof/>
          <w:szCs w:val="28"/>
        </w:rPr>
        <w:t xml:space="preserve"> </w:t>
      </w:r>
      <w:r w:rsidRPr="00F417E8">
        <w:rPr>
          <w:rFonts w:ascii="Sylfaen" w:hAnsi="Sylfaen" w:cs="Sylfaen"/>
          <w:bCs/>
          <w:noProof/>
          <w:szCs w:val="28"/>
        </w:rPr>
        <w:t>უმაღლესი</w:t>
      </w:r>
      <w:r w:rsidRPr="00F417E8">
        <w:rPr>
          <w:rFonts w:ascii="Sylfaen" w:hAnsi="Sylfaen" w:cs="Arial"/>
          <w:bCs/>
          <w:noProof/>
          <w:szCs w:val="28"/>
        </w:rPr>
        <w:t xml:space="preserve"> </w:t>
      </w:r>
      <w:r w:rsidRPr="00F417E8">
        <w:rPr>
          <w:rFonts w:ascii="Sylfaen" w:hAnsi="Sylfaen" w:cs="Sylfaen"/>
          <w:bCs/>
          <w:noProof/>
          <w:szCs w:val="28"/>
        </w:rPr>
        <w:t>საბჭოს</w:t>
      </w:r>
      <w:r w:rsidRPr="00F417E8">
        <w:rPr>
          <w:rFonts w:ascii="Sylfaen" w:hAnsi="Sylfaen"/>
          <w:noProof/>
          <w:szCs w:val="28"/>
        </w:rPr>
        <w:t xml:space="preserve"> </w:t>
      </w:r>
      <w:r w:rsidR="00CF39BF">
        <w:rPr>
          <w:rFonts w:ascii="Sylfaen" w:hAnsi="Sylfaen"/>
          <w:noProof/>
          <w:szCs w:val="28"/>
        </w:rPr>
        <w:t>2017 წელს</w:t>
      </w:r>
      <w:r w:rsidR="007871B9" w:rsidRPr="00F417E8">
        <w:rPr>
          <w:rFonts w:ascii="Sylfaen" w:hAnsi="Sylfaen"/>
          <w:noProof/>
          <w:szCs w:val="28"/>
        </w:rPr>
        <w:t xml:space="preserve"> </w:t>
      </w:r>
      <w:r w:rsidRPr="00F417E8">
        <w:rPr>
          <w:rFonts w:ascii="Sylfaen" w:hAnsi="Sylfaen" w:cs="Sylfaen"/>
          <w:noProof/>
          <w:szCs w:val="28"/>
        </w:rPr>
        <w:t>სახელმწიფო</w:t>
      </w:r>
      <w:r w:rsidRPr="00F417E8">
        <w:rPr>
          <w:rFonts w:ascii="Sylfaen" w:hAnsi="Sylfaen"/>
          <w:noProof/>
          <w:szCs w:val="28"/>
        </w:rPr>
        <w:t xml:space="preserve"> </w:t>
      </w:r>
      <w:r w:rsidRPr="00F417E8">
        <w:rPr>
          <w:rFonts w:ascii="Sylfaen" w:hAnsi="Sylfaen" w:cs="Sylfaen"/>
          <w:noProof/>
          <w:szCs w:val="28"/>
        </w:rPr>
        <w:t>ბიუჯეტით</w:t>
      </w:r>
      <w:r w:rsidRPr="00F417E8">
        <w:rPr>
          <w:rFonts w:ascii="Sylfaen" w:hAnsi="Sylfaen"/>
          <w:noProof/>
          <w:szCs w:val="28"/>
        </w:rPr>
        <w:t xml:space="preserve"> </w:t>
      </w:r>
      <w:r w:rsidRPr="00F417E8">
        <w:rPr>
          <w:rFonts w:ascii="Sylfaen" w:hAnsi="Sylfaen" w:cs="Sylfaen"/>
          <w:noProof/>
          <w:szCs w:val="28"/>
        </w:rPr>
        <w:t>გამოყოფილმა</w:t>
      </w:r>
      <w:r w:rsidRPr="00F417E8">
        <w:rPr>
          <w:rFonts w:ascii="Sylfaen" w:hAnsi="Sylfaen"/>
          <w:noProof/>
          <w:szCs w:val="28"/>
        </w:rPr>
        <w:t xml:space="preserve"> </w:t>
      </w:r>
      <w:r w:rsidRPr="00F417E8">
        <w:rPr>
          <w:rFonts w:ascii="Sylfaen" w:hAnsi="Sylfaen" w:cs="Sylfaen"/>
          <w:noProof/>
          <w:szCs w:val="28"/>
        </w:rPr>
        <w:t>დაზუსტებულმა</w:t>
      </w:r>
      <w:r w:rsidRPr="00F417E8">
        <w:rPr>
          <w:rFonts w:ascii="Sylfaen" w:hAnsi="Sylfaen"/>
          <w:noProof/>
          <w:szCs w:val="28"/>
        </w:rPr>
        <w:t xml:space="preserve"> </w:t>
      </w:r>
      <w:r w:rsidRPr="00F417E8">
        <w:rPr>
          <w:rFonts w:ascii="Sylfaen" w:hAnsi="Sylfaen" w:cs="Sylfaen"/>
          <w:noProof/>
          <w:szCs w:val="28"/>
        </w:rPr>
        <w:t>ასიგნებებმა</w:t>
      </w:r>
      <w:r w:rsidRPr="00F417E8">
        <w:rPr>
          <w:rFonts w:ascii="Sylfaen" w:hAnsi="Sylfaen"/>
          <w:noProof/>
          <w:szCs w:val="28"/>
        </w:rPr>
        <w:t xml:space="preserve"> </w:t>
      </w:r>
      <w:r w:rsidR="00680859" w:rsidRPr="00F417E8">
        <w:rPr>
          <w:rFonts w:ascii="Sylfaen" w:hAnsi="Sylfaen" w:cs="Sylfaen"/>
          <w:noProof/>
          <w:szCs w:val="28"/>
        </w:rPr>
        <w:t xml:space="preserve">შეადგინა </w:t>
      </w:r>
      <w:r w:rsidR="001439C2">
        <w:rPr>
          <w:rFonts w:ascii="Sylfaen" w:hAnsi="Sylfaen" w:cs="Sylfaen"/>
          <w:noProof/>
          <w:szCs w:val="28"/>
        </w:rPr>
        <w:t>2</w:t>
      </w:r>
      <w:r w:rsidR="007F482E">
        <w:rPr>
          <w:rFonts w:ascii="Sylfaen" w:hAnsi="Sylfaen" w:cs="Sylfaen"/>
          <w:noProof/>
          <w:szCs w:val="28"/>
        </w:rPr>
        <w:t xml:space="preserve"> </w:t>
      </w:r>
      <w:r w:rsidR="0094209F">
        <w:rPr>
          <w:rFonts w:ascii="Sylfaen" w:eastAsia="Times New Roman" w:hAnsi="Sylfaen"/>
          <w:color w:val="000000"/>
        </w:rPr>
        <w:t>700</w:t>
      </w:r>
      <w:r w:rsidR="00F417E8" w:rsidRPr="00F417E8">
        <w:rPr>
          <w:rFonts w:ascii="Sylfaen" w:eastAsia="Times New Roman" w:hAnsi="Sylfaen"/>
          <w:color w:val="000000"/>
        </w:rPr>
        <w:t>.</w:t>
      </w:r>
      <w:r w:rsidR="00F417E8" w:rsidRPr="00F417E8">
        <w:rPr>
          <w:rFonts w:ascii="Sylfaen" w:eastAsia="Times New Roman" w:hAnsi="Sylfaen"/>
          <w:color w:val="000000"/>
          <w:lang w:val="ka-GE"/>
        </w:rPr>
        <w:t>0</w:t>
      </w:r>
      <w:r w:rsidRPr="00F417E8">
        <w:rPr>
          <w:rFonts w:ascii="Sylfaen" w:eastAsia="Times New Roman" w:hAnsi="Sylfaen"/>
          <w:color w:val="000000"/>
          <w:lang w:val="ka-GE"/>
        </w:rPr>
        <w:t xml:space="preserve"> </w:t>
      </w:r>
      <w:r w:rsidRPr="00F417E8">
        <w:rPr>
          <w:rFonts w:ascii="Sylfaen" w:hAnsi="Sylfaen" w:cs="Sylfaen"/>
          <w:noProof/>
          <w:szCs w:val="28"/>
        </w:rPr>
        <w:t>ათასი</w:t>
      </w:r>
      <w:r w:rsidRPr="00F417E8">
        <w:rPr>
          <w:rFonts w:ascii="Sylfaen" w:hAnsi="Sylfaen"/>
          <w:noProof/>
          <w:szCs w:val="28"/>
        </w:rPr>
        <w:t xml:space="preserve"> </w:t>
      </w:r>
      <w:r w:rsidRPr="00F417E8">
        <w:rPr>
          <w:rFonts w:ascii="Sylfaen" w:hAnsi="Sylfaen" w:cs="Sylfaen"/>
          <w:noProof/>
          <w:szCs w:val="28"/>
        </w:rPr>
        <w:t>ლარი</w:t>
      </w:r>
      <w:r w:rsidRPr="00F417E8">
        <w:rPr>
          <w:rFonts w:ascii="Sylfaen" w:hAnsi="Sylfaen"/>
          <w:noProof/>
          <w:szCs w:val="28"/>
        </w:rPr>
        <w:t xml:space="preserve">, </w:t>
      </w:r>
      <w:r w:rsidRPr="00F417E8">
        <w:rPr>
          <w:rFonts w:ascii="Sylfaen" w:hAnsi="Sylfaen" w:cs="Sylfaen"/>
          <w:noProof/>
          <w:szCs w:val="28"/>
        </w:rPr>
        <w:t>ხოლო</w:t>
      </w:r>
      <w:r w:rsidRPr="00F417E8">
        <w:rPr>
          <w:rFonts w:ascii="Sylfaen" w:hAnsi="Sylfaen"/>
          <w:noProof/>
          <w:szCs w:val="28"/>
        </w:rPr>
        <w:t xml:space="preserve"> </w:t>
      </w:r>
      <w:r w:rsidRPr="00F417E8">
        <w:rPr>
          <w:rFonts w:ascii="Sylfaen" w:hAnsi="Sylfaen" w:cs="Sylfaen"/>
          <w:noProof/>
          <w:szCs w:val="28"/>
        </w:rPr>
        <w:t>ფაქტიურმა</w:t>
      </w:r>
      <w:r w:rsidRPr="00F417E8">
        <w:rPr>
          <w:rFonts w:ascii="Sylfaen" w:hAnsi="Sylfaen"/>
          <w:noProof/>
          <w:szCs w:val="28"/>
        </w:rPr>
        <w:t xml:space="preserve"> </w:t>
      </w:r>
      <w:r w:rsidRPr="00F417E8">
        <w:rPr>
          <w:rFonts w:ascii="Sylfaen" w:hAnsi="Sylfaen" w:cs="Sylfaen"/>
          <w:noProof/>
          <w:szCs w:val="28"/>
        </w:rPr>
        <w:t>დაფინასებამ</w:t>
      </w:r>
      <w:r w:rsidRPr="00F417E8">
        <w:rPr>
          <w:rFonts w:ascii="Sylfaen" w:hAnsi="Sylfaen"/>
          <w:noProof/>
          <w:szCs w:val="28"/>
        </w:rPr>
        <w:t xml:space="preserve"> </w:t>
      </w:r>
      <w:r w:rsidR="0066211A" w:rsidRPr="00F417E8">
        <w:rPr>
          <w:rFonts w:ascii="Sylfaen" w:hAnsi="Sylfaen"/>
          <w:noProof/>
          <w:szCs w:val="28"/>
        </w:rPr>
        <w:t>-</w:t>
      </w:r>
      <w:r w:rsidR="0094209F">
        <w:rPr>
          <w:rFonts w:ascii="Sylfaen" w:hAnsi="Sylfaen"/>
          <w:noProof/>
          <w:szCs w:val="28"/>
        </w:rPr>
        <w:t>2</w:t>
      </w:r>
      <w:r w:rsidR="007F482E">
        <w:rPr>
          <w:rFonts w:ascii="Sylfaen" w:hAnsi="Sylfaen"/>
          <w:noProof/>
          <w:szCs w:val="28"/>
        </w:rPr>
        <w:t xml:space="preserve"> </w:t>
      </w:r>
      <w:r w:rsidR="0094209F">
        <w:rPr>
          <w:rFonts w:ascii="Sylfaen" w:eastAsia="Times New Roman" w:hAnsi="Sylfaen"/>
          <w:color w:val="000000"/>
        </w:rPr>
        <w:t>558</w:t>
      </w:r>
      <w:r w:rsidR="00F417E8" w:rsidRPr="00F417E8">
        <w:rPr>
          <w:rFonts w:ascii="Sylfaen" w:eastAsia="Times New Roman" w:hAnsi="Sylfaen"/>
          <w:color w:val="000000"/>
        </w:rPr>
        <w:t>.</w:t>
      </w:r>
      <w:r w:rsidR="0094209F">
        <w:rPr>
          <w:rFonts w:ascii="Sylfaen" w:eastAsia="Times New Roman" w:hAnsi="Sylfaen"/>
          <w:color w:val="000000"/>
        </w:rPr>
        <w:t>0</w:t>
      </w:r>
      <w:r w:rsidRPr="00F417E8">
        <w:rPr>
          <w:rFonts w:ascii="Sylfaen" w:eastAsia="Times New Roman" w:hAnsi="Sylfaen"/>
          <w:color w:val="000000"/>
          <w:lang w:val="ka-GE"/>
        </w:rPr>
        <w:t xml:space="preserve"> </w:t>
      </w:r>
      <w:r w:rsidRPr="00F417E8">
        <w:rPr>
          <w:rFonts w:ascii="Sylfaen" w:hAnsi="Sylfaen" w:cs="Sylfaen"/>
          <w:noProof/>
          <w:szCs w:val="28"/>
        </w:rPr>
        <w:t>ათასი</w:t>
      </w:r>
      <w:r w:rsidRPr="00F417E8">
        <w:rPr>
          <w:rFonts w:ascii="Sylfaen" w:hAnsi="Sylfaen"/>
          <w:noProof/>
          <w:szCs w:val="28"/>
        </w:rPr>
        <w:t xml:space="preserve"> </w:t>
      </w:r>
      <w:r w:rsidRPr="00F417E8">
        <w:rPr>
          <w:rFonts w:ascii="Sylfaen" w:hAnsi="Sylfaen" w:cs="Sylfaen"/>
          <w:noProof/>
          <w:szCs w:val="28"/>
        </w:rPr>
        <w:t>ლარი</w:t>
      </w:r>
      <w:r w:rsidRPr="00F417E8">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Pr="00F417E8">
        <w:rPr>
          <w:rFonts w:ascii="Sylfaen" w:hAnsi="Sylfaen"/>
          <w:noProof/>
          <w:szCs w:val="28"/>
        </w:rPr>
        <w:t xml:space="preserve"> </w:t>
      </w:r>
      <w:r w:rsidR="0094209F">
        <w:rPr>
          <w:rFonts w:ascii="Sylfaen" w:eastAsia="Times New Roman" w:hAnsi="Sylfaen"/>
          <w:color w:val="000000"/>
        </w:rPr>
        <w:t>40</w:t>
      </w:r>
      <w:r w:rsidR="00F417E8" w:rsidRPr="00F417E8">
        <w:rPr>
          <w:rFonts w:ascii="Sylfaen" w:eastAsia="Times New Roman" w:hAnsi="Sylfaen"/>
          <w:color w:val="000000"/>
        </w:rPr>
        <w:t>.</w:t>
      </w:r>
      <w:r w:rsidR="0094209F">
        <w:rPr>
          <w:rFonts w:ascii="Sylfaen" w:eastAsia="Times New Roman" w:hAnsi="Sylfaen"/>
          <w:color w:val="000000"/>
        </w:rPr>
        <w:t>4</w:t>
      </w:r>
      <w:r w:rsidRPr="00F417E8">
        <w:rPr>
          <w:rFonts w:ascii="Sylfaen" w:eastAsia="Times New Roman" w:hAnsi="Sylfaen"/>
          <w:color w:val="000000"/>
          <w:lang w:val="ka-GE"/>
        </w:rPr>
        <w:t xml:space="preserve"> </w:t>
      </w:r>
      <w:r w:rsidRPr="00F417E8">
        <w:rPr>
          <w:rFonts w:ascii="Sylfaen" w:hAnsi="Sylfaen" w:cs="Sylfaen"/>
          <w:noProof/>
          <w:szCs w:val="28"/>
        </w:rPr>
        <w:t>ათასი</w:t>
      </w:r>
      <w:r w:rsidRPr="00F417E8">
        <w:rPr>
          <w:rFonts w:ascii="Sylfaen" w:hAnsi="Sylfaen"/>
          <w:noProof/>
          <w:szCs w:val="28"/>
        </w:rPr>
        <w:t xml:space="preserve"> </w:t>
      </w:r>
      <w:r w:rsidRPr="00F417E8">
        <w:rPr>
          <w:rFonts w:ascii="Sylfaen" w:hAnsi="Sylfaen" w:cs="Sylfaen"/>
          <w:noProof/>
          <w:szCs w:val="28"/>
        </w:rPr>
        <w:t>ლარით</w:t>
      </w:r>
      <w:r w:rsidRPr="00F417E8">
        <w:rPr>
          <w:rFonts w:ascii="Sylfaen" w:hAnsi="Sylfaen"/>
          <w:noProof/>
          <w:szCs w:val="28"/>
        </w:rPr>
        <w:t xml:space="preserve"> </w:t>
      </w:r>
      <w:r w:rsidR="001439C2">
        <w:rPr>
          <w:rFonts w:ascii="Sylfaen" w:hAnsi="Sylfaen" w:cs="Sylfaen"/>
          <w:noProof/>
          <w:szCs w:val="28"/>
          <w:lang w:val="ka-GE"/>
        </w:rPr>
        <w:t>ნაკლებია</w:t>
      </w:r>
      <w:r w:rsidRPr="00F417E8">
        <w:rPr>
          <w:rFonts w:ascii="Sylfaen" w:hAnsi="Sylfaen"/>
          <w:noProof/>
          <w:szCs w:val="28"/>
        </w:rPr>
        <w:t xml:space="preserve">. </w:t>
      </w:r>
    </w:p>
    <w:p w:rsidR="00380845" w:rsidRPr="00F417E8" w:rsidRDefault="00640839" w:rsidP="00380845">
      <w:pPr>
        <w:spacing w:line="240" w:lineRule="auto"/>
        <w:jc w:val="right"/>
        <w:rPr>
          <w:rFonts w:ascii="Sylfaen" w:hAnsi="Sylfaen" w:cs="Sylfaen"/>
          <w:i/>
          <w:noProof/>
          <w:sz w:val="16"/>
          <w:szCs w:val="16"/>
          <w:lang w:val="ka-GE"/>
        </w:rPr>
      </w:pPr>
      <w:r>
        <w:rPr>
          <w:rFonts w:ascii="Sylfaen" w:hAnsi="Sylfaen"/>
          <w:i/>
          <w:noProof/>
          <w:sz w:val="16"/>
          <w:szCs w:val="16"/>
        </w:rPr>
        <w:t>2016-2017 წლებში გამოყოფილი</w:t>
      </w:r>
      <w:r w:rsidR="00380845" w:rsidRPr="00F417E8">
        <w:rPr>
          <w:rFonts w:ascii="Sylfaen" w:hAnsi="Sylfaen"/>
          <w:i/>
          <w:noProof/>
          <w:sz w:val="16"/>
          <w:szCs w:val="16"/>
        </w:rPr>
        <w:br/>
        <w:t xml:space="preserve"> </w:t>
      </w:r>
      <w:r w:rsidR="00380845" w:rsidRPr="00F417E8">
        <w:rPr>
          <w:rFonts w:ascii="Sylfaen" w:hAnsi="Sylfaen" w:cs="Sylfaen"/>
          <w:i/>
          <w:noProof/>
          <w:sz w:val="16"/>
          <w:szCs w:val="16"/>
        </w:rPr>
        <w:t>დაზუსტებული</w:t>
      </w:r>
      <w:r w:rsidR="00380845" w:rsidRPr="00F417E8">
        <w:rPr>
          <w:rFonts w:ascii="Sylfaen" w:hAnsi="Sylfaen"/>
          <w:i/>
          <w:noProof/>
          <w:sz w:val="16"/>
          <w:szCs w:val="16"/>
        </w:rPr>
        <w:t xml:space="preserve"> </w:t>
      </w:r>
      <w:r w:rsidR="00380845" w:rsidRPr="00F417E8">
        <w:rPr>
          <w:rFonts w:ascii="Sylfaen" w:hAnsi="Sylfaen" w:cs="Sylfaen"/>
          <w:i/>
          <w:noProof/>
          <w:sz w:val="16"/>
          <w:szCs w:val="16"/>
        </w:rPr>
        <w:t>ასიგნებები</w:t>
      </w:r>
      <w:r w:rsidR="00380845" w:rsidRPr="00F417E8">
        <w:rPr>
          <w:rFonts w:ascii="Sylfaen" w:hAnsi="Sylfaen"/>
          <w:i/>
          <w:noProof/>
          <w:sz w:val="16"/>
          <w:szCs w:val="16"/>
        </w:rPr>
        <w:t xml:space="preserve"> </w:t>
      </w:r>
      <w:r w:rsidR="00380845" w:rsidRPr="00F417E8">
        <w:rPr>
          <w:rFonts w:ascii="Sylfaen" w:hAnsi="Sylfaen" w:cs="Sylfaen"/>
          <w:i/>
          <w:noProof/>
          <w:sz w:val="16"/>
          <w:szCs w:val="16"/>
        </w:rPr>
        <w:t>და</w:t>
      </w:r>
      <w:r w:rsidR="00380845" w:rsidRPr="00F417E8">
        <w:rPr>
          <w:rFonts w:ascii="Sylfaen" w:hAnsi="Sylfaen"/>
          <w:i/>
          <w:noProof/>
          <w:sz w:val="16"/>
          <w:szCs w:val="16"/>
        </w:rPr>
        <w:t xml:space="preserve"> </w:t>
      </w:r>
      <w:r w:rsidR="00380845" w:rsidRPr="00F417E8">
        <w:rPr>
          <w:rFonts w:ascii="Sylfaen" w:hAnsi="Sylfaen" w:cs="Sylfaen"/>
          <w:i/>
          <w:noProof/>
          <w:sz w:val="16"/>
          <w:szCs w:val="16"/>
        </w:rPr>
        <w:t>ფაქტიური</w:t>
      </w:r>
      <w:r w:rsidR="00380845" w:rsidRPr="00F417E8">
        <w:rPr>
          <w:rFonts w:ascii="Sylfaen" w:hAnsi="Sylfaen"/>
          <w:i/>
          <w:noProof/>
          <w:sz w:val="16"/>
          <w:szCs w:val="16"/>
        </w:rPr>
        <w:t xml:space="preserve"> </w:t>
      </w:r>
      <w:r w:rsidR="00380845" w:rsidRPr="00F417E8">
        <w:rPr>
          <w:rFonts w:ascii="Sylfaen" w:hAnsi="Sylfaen" w:cs="Sylfaen"/>
          <w:i/>
          <w:noProof/>
          <w:sz w:val="16"/>
          <w:szCs w:val="16"/>
        </w:rPr>
        <w:t>დაფინანსება</w:t>
      </w:r>
    </w:p>
    <w:p w:rsidR="00F417E8" w:rsidRPr="00F417E8" w:rsidRDefault="0094209F" w:rsidP="00F417E8">
      <w:pPr>
        <w:spacing w:line="240" w:lineRule="auto"/>
        <w:jc w:val="center"/>
        <w:rPr>
          <w:rFonts w:ascii="Sylfaen" w:hAnsi="Sylfaen"/>
          <w:i/>
          <w:noProof/>
          <w:sz w:val="16"/>
          <w:szCs w:val="16"/>
          <w:highlight w:val="yellow"/>
          <w:lang w:val="ka-GE"/>
        </w:rPr>
      </w:pPr>
      <w:r>
        <w:rPr>
          <w:noProof/>
        </w:rPr>
        <w:drawing>
          <wp:inline distT="0" distB="0" distL="0" distR="0" wp14:anchorId="08F33F4C" wp14:editId="22557FB4">
            <wp:extent cx="6858000" cy="2603500"/>
            <wp:effectExtent l="0" t="0" r="0" b="63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360A" w:rsidRPr="00135F66" w:rsidRDefault="00F417E8" w:rsidP="00135F66">
      <w:pPr>
        <w:spacing w:line="240" w:lineRule="auto"/>
        <w:ind w:firstLine="720"/>
        <w:jc w:val="both"/>
        <w:rPr>
          <w:rFonts w:ascii="Sylfaen" w:hAnsi="Sylfaen" w:cs="Sylfaen"/>
          <w:noProof/>
          <w:szCs w:val="28"/>
        </w:rPr>
      </w:pPr>
      <w:r w:rsidRPr="00135F66">
        <w:rPr>
          <w:rFonts w:ascii="Sylfaen" w:hAnsi="Sylfaen" w:cs="Sylfaen"/>
          <w:noProof/>
          <w:szCs w:val="28"/>
        </w:rPr>
        <w:t>საქართველოს იუსტიციის უმაღლესი საბჭო</w:t>
      </w:r>
      <w:r w:rsidRPr="006A23F7">
        <w:rPr>
          <w:rFonts w:ascii="Sylfaen" w:hAnsi="Sylfaen" w:cs="Sylfaen"/>
          <w:noProof/>
          <w:szCs w:val="28"/>
        </w:rPr>
        <w:t>სათვის</w:t>
      </w:r>
      <w:r w:rsidRPr="00135F66">
        <w:rPr>
          <w:rFonts w:ascii="Sylfaen" w:hAnsi="Sylfaen" w:cs="Sylfaen"/>
          <w:noProof/>
          <w:szCs w:val="28"/>
        </w:rPr>
        <w:t xml:space="preserve"> </w:t>
      </w:r>
      <w:r w:rsidRPr="006A23F7">
        <w:rPr>
          <w:rFonts w:ascii="Sylfaen" w:hAnsi="Sylfaen" w:cs="Sylfaen"/>
          <w:noProof/>
          <w:szCs w:val="28"/>
        </w:rPr>
        <w:t>გამოყოფილ</w:t>
      </w:r>
      <w:r w:rsidRPr="00135F66">
        <w:rPr>
          <w:rFonts w:ascii="Sylfaen" w:hAnsi="Sylfaen" w:cs="Sylfaen"/>
          <w:noProof/>
          <w:szCs w:val="28"/>
        </w:rPr>
        <w:t xml:space="preserve"> </w:t>
      </w:r>
      <w:r w:rsidRPr="006A23F7">
        <w:rPr>
          <w:rFonts w:ascii="Sylfaen" w:hAnsi="Sylfaen" w:cs="Sylfaen"/>
          <w:noProof/>
          <w:szCs w:val="28"/>
        </w:rPr>
        <w:t>სახსრებში</w:t>
      </w:r>
      <w:r w:rsidRPr="00135F66">
        <w:rPr>
          <w:rFonts w:ascii="Sylfaen" w:hAnsi="Sylfaen" w:cs="Sylfaen"/>
          <w:noProof/>
          <w:szCs w:val="28"/>
        </w:rPr>
        <w:t xml:space="preserve"> „ხარჯების“ </w:t>
      </w:r>
      <w:r w:rsidRPr="006A23F7">
        <w:rPr>
          <w:rFonts w:ascii="Sylfaen" w:hAnsi="Sylfaen" w:cs="Sylfaen"/>
          <w:noProof/>
          <w:szCs w:val="28"/>
        </w:rPr>
        <w:t>მუხლის</w:t>
      </w:r>
      <w:r w:rsidRPr="00135F66">
        <w:rPr>
          <w:rFonts w:ascii="Sylfaen" w:hAnsi="Sylfaen" w:cs="Sylfaen"/>
          <w:noProof/>
          <w:szCs w:val="28"/>
        </w:rPr>
        <w:t xml:space="preserve"> </w:t>
      </w:r>
      <w:r w:rsidRPr="006A23F7">
        <w:rPr>
          <w:rFonts w:ascii="Sylfaen" w:hAnsi="Sylfaen" w:cs="Sylfaen"/>
          <w:noProof/>
          <w:szCs w:val="28"/>
        </w:rPr>
        <w:t>საკასო</w:t>
      </w:r>
      <w:r w:rsidRPr="00135F66">
        <w:rPr>
          <w:rFonts w:ascii="Sylfaen" w:hAnsi="Sylfaen" w:cs="Sylfaen"/>
          <w:noProof/>
          <w:szCs w:val="28"/>
        </w:rPr>
        <w:t xml:space="preserve"> </w:t>
      </w:r>
      <w:r w:rsidRPr="006A23F7">
        <w:rPr>
          <w:rFonts w:ascii="Sylfaen" w:hAnsi="Sylfaen" w:cs="Sylfaen"/>
          <w:noProof/>
          <w:szCs w:val="28"/>
        </w:rPr>
        <w:t>შესრულებამ</w:t>
      </w:r>
      <w:r w:rsidRPr="00135F66">
        <w:rPr>
          <w:rFonts w:ascii="Sylfaen" w:hAnsi="Sylfaen" w:cs="Sylfaen"/>
          <w:noProof/>
          <w:szCs w:val="28"/>
        </w:rPr>
        <w:t xml:space="preserve"> </w:t>
      </w:r>
      <w:r w:rsidRPr="006A23F7">
        <w:rPr>
          <w:rFonts w:ascii="Sylfaen" w:hAnsi="Sylfaen" w:cs="Sylfaen"/>
          <w:noProof/>
          <w:szCs w:val="28"/>
        </w:rPr>
        <w:t>შეადგინა</w:t>
      </w:r>
      <w:r w:rsidRPr="00135F66">
        <w:rPr>
          <w:rFonts w:ascii="Sylfaen" w:hAnsi="Sylfaen" w:cs="Sylfaen"/>
          <w:noProof/>
          <w:szCs w:val="28"/>
        </w:rPr>
        <w:t xml:space="preserve">  - 9</w:t>
      </w:r>
      <w:r w:rsidR="00417F59">
        <w:rPr>
          <w:rFonts w:ascii="Sylfaen" w:hAnsi="Sylfaen" w:cs="Sylfaen"/>
          <w:noProof/>
          <w:szCs w:val="28"/>
          <w:lang w:val="ka-GE"/>
        </w:rPr>
        <w:t>7</w:t>
      </w:r>
      <w:r w:rsidRPr="00135F66">
        <w:rPr>
          <w:rFonts w:ascii="Sylfaen" w:hAnsi="Sylfaen" w:cs="Sylfaen"/>
          <w:noProof/>
          <w:szCs w:val="28"/>
        </w:rPr>
        <w:t>.</w:t>
      </w:r>
      <w:r w:rsidR="00417F59">
        <w:rPr>
          <w:rFonts w:ascii="Sylfaen" w:hAnsi="Sylfaen" w:cs="Sylfaen"/>
          <w:noProof/>
          <w:szCs w:val="28"/>
          <w:lang w:val="ka-GE"/>
        </w:rPr>
        <w:t>6</w:t>
      </w:r>
      <w:r w:rsidRPr="00135F66">
        <w:rPr>
          <w:rFonts w:ascii="Sylfaen" w:hAnsi="Sylfaen" w:cs="Sylfaen"/>
          <w:noProof/>
          <w:szCs w:val="28"/>
        </w:rPr>
        <w:t xml:space="preserve">%, </w:t>
      </w:r>
      <w:r w:rsidR="004D4B03" w:rsidRPr="0055583A">
        <w:rPr>
          <w:rFonts w:ascii="Sylfaen" w:hAnsi="Sylfaen"/>
          <w:noProof/>
          <w:szCs w:val="28"/>
          <w:lang w:val="ka-GE"/>
        </w:rPr>
        <w:t>„</w:t>
      </w:r>
      <w:r w:rsidR="004D4B03" w:rsidRPr="0055583A">
        <w:rPr>
          <w:rFonts w:ascii="Sylfaen" w:hAnsi="Sylfaen" w:cs="Sylfaen"/>
          <w:noProof/>
          <w:szCs w:val="28"/>
        </w:rPr>
        <w:t>არაფინანსური</w:t>
      </w:r>
      <w:r w:rsidR="004D4B03" w:rsidRPr="0055583A">
        <w:rPr>
          <w:rFonts w:ascii="Sylfaen" w:hAnsi="Sylfaen"/>
          <w:noProof/>
          <w:szCs w:val="28"/>
        </w:rPr>
        <w:t xml:space="preserve"> </w:t>
      </w:r>
      <w:r w:rsidR="004D4B03" w:rsidRPr="0055583A">
        <w:rPr>
          <w:rFonts w:ascii="Sylfaen" w:hAnsi="Sylfaen" w:cs="Sylfaen"/>
          <w:noProof/>
          <w:szCs w:val="28"/>
        </w:rPr>
        <w:t>აქტივების</w:t>
      </w:r>
      <w:r w:rsidR="004D4B03" w:rsidRPr="0055583A">
        <w:rPr>
          <w:rFonts w:ascii="Sylfaen" w:hAnsi="Sylfaen"/>
          <w:noProof/>
          <w:szCs w:val="28"/>
        </w:rPr>
        <w:t xml:space="preserve"> </w:t>
      </w:r>
      <w:r w:rsidR="004D4B03" w:rsidRPr="0055583A">
        <w:rPr>
          <w:rFonts w:ascii="Sylfaen" w:hAnsi="Sylfaen" w:cs="Sylfaen"/>
          <w:noProof/>
          <w:szCs w:val="28"/>
        </w:rPr>
        <w:t>ზრდის</w:t>
      </w:r>
      <w:r w:rsidR="004D4B03" w:rsidRPr="0055583A">
        <w:rPr>
          <w:rFonts w:ascii="Sylfaen" w:hAnsi="Sylfaen"/>
          <w:noProof/>
          <w:szCs w:val="28"/>
          <w:lang w:val="ka-GE"/>
        </w:rPr>
        <w:t>“</w:t>
      </w:r>
      <w:r w:rsidR="004D4B03" w:rsidRPr="0055583A">
        <w:rPr>
          <w:rFonts w:ascii="Sylfaen" w:hAnsi="Sylfaen"/>
          <w:noProof/>
          <w:szCs w:val="28"/>
        </w:rPr>
        <w:t xml:space="preserve">  </w:t>
      </w:r>
      <w:r w:rsidR="004D4B03" w:rsidRPr="0055583A">
        <w:rPr>
          <w:rFonts w:ascii="Sylfaen" w:hAnsi="Sylfaen" w:cs="Sylfaen"/>
          <w:noProof/>
          <w:szCs w:val="28"/>
        </w:rPr>
        <w:t>მუხლით</w:t>
      </w:r>
      <w:r w:rsidR="004D4B03" w:rsidRPr="0055583A">
        <w:rPr>
          <w:rFonts w:ascii="Sylfaen" w:hAnsi="Sylfaen"/>
          <w:noProof/>
          <w:szCs w:val="28"/>
        </w:rPr>
        <w:t xml:space="preserve"> </w:t>
      </w:r>
      <w:r w:rsidR="004D4B03" w:rsidRPr="0055583A">
        <w:rPr>
          <w:rFonts w:ascii="Sylfaen" w:hAnsi="Sylfaen"/>
          <w:noProof/>
          <w:szCs w:val="28"/>
          <w:lang w:val="ka-GE"/>
        </w:rPr>
        <w:t xml:space="preserve">- </w:t>
      </w:r>
      <w:r w:rsidR="00417F59">
        <w:rPr>
          <w:rFonts w:ascii="Sylfaen" w:hAnsi="Sylfaen"/>
          <w:noProof/>
          <w:szCs w:val="28"/>
          <w:lang w:val="ka-GE"/>
        </w:rPr>
        <w:t>2</w:t>
      </w:r>
      <w:r w:rsidR="004D4B03" w:rsidRPr="0055583A">
        <w:rPr>
          <w:rFonts w:ascii="Sylfaen" w:hAnsi="Sylfaen"/>
          <w:noProof/>
          <w:szCs w:val="28"/>
        </w:rPr>
        <w:t>.</w:t>
      </w:r>
      <w:r w:rsidR="00417F59">
        <w:rPr>
          <w:rFonts w:ascii="Sylfaen" w:hAnsi="Sylfaen"/>
          <w:noProof/>
          <w:szCs w:val="28"/>
          <w:lang w:val="ka-GE"/>
        </w:rPr>
        <w:t>4</w:t>
      </w:r>
      <w:r w:rsidR="004D4B03" w:rsidRPr="0055583A">
        <w:rPr>
          <w:rFonts w:ascii="Sylfaen" w:eastAsia="Times New Roman" w:hAnsi="Sylfaen"/>
        </w:rPr>
        <w:t xml:space="preserve">%, </w:t>
      </w:r>
      <w:r w:rsidRPr="00135F66">
        <w:rPr>
          <w:rFonts w:ascii="Sylfaen" w:hAnsi="Sylfaen" w:cs="Sylfaen"/>
          <w:noProof/>
          <w:szCs w:val="28"/>
        </w:rPr>
        <w:t>ხოლო „</w:t>
      </w:r>
      <w:r w:rsidR="00135F66">
        <w:rPr>
          <w:rFonts w:ascii="Sylfaen" w:hAnsi="Sylfaen" w:cs="Sylfaen"/>
          <w:noProof/>
          <w:szCs w:val="28"/>
          <w:lang w:val="ka-GE"/>
        </w:rPr>
        <w:t>ვალდებულებების კლების</w:t>
      </w:r>
      <w:r w:rsidRPr="00135F66">
        <w:rPr>
          <w:rFonts w:ascii="Sylfaen" w:hAnsi="Sylfaen" w:cs="Sylfaen"/>
          <w:noProof/>
          <w:szCs w:val="28"/>
        </w:rPr>
        <w:t xml:space="preserve">“ </w:t>
      </w:r>
      <w:r w:rsidRPr="006A23F7">
        <w:rPr>
          <w:rFonts w:ascii="Sylfaen" w:hAnsi="Sylfaen" w:cs="Sylfaen"/>
          <w:noProof/>
          <w:szCs w:val="28"/>
        </w:rPr>
        <w:t>მუხლი</w:t>
      </w:r>
      <w:r w:rsidR="00135F66">
        <w:rPr>
          <w:rFonts w:ascii="Sylfaen" w:hAnsi="Sylfaen" w:cs="Sylfaen"/>
          <w:noProof/>
          <w:szCs w:val="28"/>
          <w:lang w:val="ka-GE"/>
        </w:rPr>
        <w:t>ს</w:t>
      </w:r>
      <w:r w:rsidRPr="00135F66">
        <w:rPr>
          <w:rFonts w:ascii="Sylfaen" w:hAnsi="Sylfaen" w:cs="Sylfaen"/>
          <w:noProof/>
          <w:szCs w:val="28"/>
        </w:rPr>
        <w:t xml:space="preserve"> - </w:t>
      </w:r>
      <w:r w:rsidR="00135F66">
        <w:rPr>
          <w:rFonts w:ascii="Sylfaen" w:hAnsi="Sylfaen" w:cs="Sylfaen"/>
          <w:noProof/>
          <w:szCs w:val="28"/>
          <w:lang w:val="ka-GE"/>
        </w:rPr>
        <w:t>0</w:t>
      </w:r>
      <w:r w:rsidRPr="00135F66">
        <w:rPr>
          <w:rFonts w:ascii="Sylfaen" w:hAnsi="Sylfaen" w:cs="Sylfaen"/>
          <w:noProof/>
          <w:szCs w:val="28"/>
        </w:rPr>
        <w:t>.</w:t>
      </w:r>
      <w:r w:rsidR="00417F59">
        <w:rPr>
          <w:rFonts w:ascii="Sylfaen" w:hAnsi="Sylfaen" w:cs="Sylfaen"/>
          <w:noProof/>
          <w:szCs w:val="28"/>
          <w:lang w:val="ka-GE"/>
        </w:rPr>
        <w:t>05</w:t>
      </w:r>
      <w:r w:rsidRPr="00135F66">
        <w:rPr>
          <w:rFonts w:ascii="Sylfaen" w:hAnsi="Sylfaen" w:cs="Sylfaen"/>
          <w:noProof/>
          <w:szCs w:val="28"/>
        </w:rPr>
        <w:t>%.</w:t>
      </w:r>
    </w:p>
    <w:p w:rsidR="00574CA6" w:rsidRDefault="00574CA6" w:rsidP="000A1BF3">
      <w:pPr>
        <w:ind w:firstLine="720"/>
        <w:jc w:val="center"/>
        <w:rPr>
          <w:rFonts w:ascii="Sylfaen" w:hAnsi="Sylfaen" w:cs="Sylfaen"/>
          <w:b/>
          <w:noProof/>
          <w:szCs w:val="28"/>
        </w:rPr>
      </w:pPr>
    </w:p>
    <w:p w:rsidR="009965DD" w:rsidRPr="00D41482" w:rsidRDefault="000A1BF3" w:rsidP="000A1BF3">
      <w:pPr>
        <w:ind w:firstLine="720"/>
        <w:jc w:val="center"/>
        <w:rPr>
          <w:rFonts w:ascii="Sylfaen" w:hAnsi="Sylfaen" w:cs="Sylfaen"/>
          <w:noProof/>
          <w:szCs w:val="28"/>
        </w:rPr>
      </w:pPr>
      <w:r w:rsidRPr="00D41482">
        <w:rPr>
          <w:rFonts w:ascii="Sylfaen" w:hAnsi="Sylfaen" w:cs="Sylfaen"/>
          <w:b/>
          <w:noProof/>
          <w:szCs w:val="28"/>
        </w:rPr>
        <w:t>სახელმწიფო რწმუნებულის - გუბერნატორის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ფოთსა და ქალაქ ზუგდიდის მუნიციპალიტეტებში</w:t>
      </w:r>
    </w:p>
    <w:p w:rsidR="004D5BE3" w:rsidRDefault="00C3389C" w:rsidP="0009350B">
      <w:pPr>
        <w:ind w:firstLine="720"/>
        <w:jc w:val="both"/>
        <w:rPr>
          <w:rFonts w:ascii="Sylfaen" w:hAnsi="Sylfaen"/>
          <w:noProof/>
          <w:szCs w:val="28"/>
        </w:rPr>
      </w:pPr>
      <w:r w:rsidRPr="00D41482">
        <w:rPr>
          <w:rFonts w:ascii="Sylfaen" w:hAnsi="Sylfaen" w:cs="Sylfaen"/>
          <w:noProof/>
          <w:szCs w:val="28"/>
        </w:rPr>
        <w:t>აბაშის</w:t>
      </w:r>
      <w:r w:rsidRPr="00D41482">
        <w:rPr>
          <w:rFonts w:ascii="Sylfaen" w:hAnsi="Sylfaen"/>
          <w:noProof/>
          <w:szCs w:val="28"/>
        </w:rPr>
        <w:t xml:space="preserve">, </w:t>
      </w:r>
      <w:r w:rsidRPr="00D41482">
        <w:rPr>
          <w:rFonts w:ascii="Sylfaen" w:hAnsi="Sylfaen" w:cs="Sylfaen"/>
          <w:noProof/>
          <w:szCs w:val="28"/>
        </w:rPr>
        <w:t>ზუგდიდის</w:t>
      </w:r>
      <w:r w:rsidRPr="00D41482">
        <w:rPr>
          <w:rFonts w:ascii="Sylfaen" w:hAnsi="Sylfaen"/>
          <w:noProof/>
          <w:szCs w:val="28"/>
        </w:rPr>
        <w:t xml:space="preserve">, </w:t>
      </w:r>
      <w:r w:rsidRPr="00D41482">
        <w:rPr>
          <w:rFonts w:ascii="Sylfaen" w:hAnsi="Sylfaen" w:cs="Sylfaen"/>
          <w:noProof/>
          <w:szCs w:val="28"/>
        </w:rPr>
        <w:t>მარტვილის</w:t>
      </w:r>
      <w:r w:rsidRPr="00D41482">
        <w:rPr>
          <w:rFonts w:ascii="Sylfaen" w:hAnsi="Sylfaen"/>
          <w:noProof/>
          <w:szCs w:val="28"/>
        </w:rPr>
        <w:t xml:space="preserve">, </w:t>
      </w:r>
      <w:r w:rsidRPr="00D41482">
        <w:rPr>
          <w:rFonts w:ascii="Sylfaen" w:hAnsi="Sylfaen" w:cs="Sylfaen"/>
          <w:noProof/>
          <w:szCs w:val="28"/>
        </w:rPr>
        <w:t>მესტიის</w:t>
      </w:r>
      <w:r w:rsidRPr="00D41482">
        <w:rPr>
          <w:rFonts w:ascii="Sylfaen" w:hAnsi="Sylfaen"/>
          <w:noProof/>
          <w:szCs w:val="28"/>
        </w:rPr>
        <w:t xml:space="preserve">, </w:t>
      </w:r>
      <w:r w:rsidRPr="00D41482">
        <w:rPr>
          <w:rFonts w:ascii="Sylfaen" w:hAnsi="Sylfaen" w:cs="Sylfaen"/>
          <w:noProof/>
          <w:szCs w:val="28"/>
        </w:rPr>
        <w:t>სენაკის</w:t>
      </w:r>
      <w:r w:rsidRPr="00D41482">
        <w:rPr>
          <w:rFonts w:ascii="Sylfaen" w:hAnsi="Sylfaen"/>
          <w:noProof/>
          <w:szCs w:val="28"/>
        </w:rPr>
        <w:t xml:space="preserve">, </w:t>
      </w:r>
      <w:r w:rsidRPr="00D41482">
        <w:rPr>
          <w:rFonts w:ascii="Sylfaen" w:hAnsi="Sylfaen" w:cs="Sylfaen"/>
          <w:noProof/>
          <w:szCs w:val="28"/>
        </w:rPr>
        <w:t>ჩხოროწყუს</w:t>
      </w:r>
      <w:r w:rsidRPr="00D41482">
        <w:rPr>
          <w:rFonts w:ascii="Sylfaen" w:hAnsi="Sylfaen"/>
          <w:noProof/>
          <w:szCs w:val="28"/>
        </w:rPr>
        <w:t xml:space="preserve">, </w:t>
      </w:r>
      <w:r w:rsidRPr="00D41482">
        <w:rPr>
          <w:rFonts w:ascii="Sylfaen" w:hAnsi="Sylfaen" w:cs="Sylfaen"/>
          <w:noProof/>
          <w:szCs w:val="28"/>
        </w:rPr>
        <w:t>წალენჯიხის</w:t>
      </w:r>
      <w:r w:rsidRPr="00D41482">
        <w:rPr>
          <w:rFonts w:ascii="Sylfaen" w:hAnsi="Sylfaen"/>
          <w:noProof/>
          <w:szCs w:val="28"/>
        </w:rPr>
        <w:t xml:space="preserve">, </w:t>
      </w:r>
      <w:r w:rsidRPr="00D41482">
        <w:rPr>
          <w:rFonts w:ascii="Sylfaen" w:hAnsi="Sylfaen" w:cs="Sylfaen"/>
          <w:noProof/>
          <w:szCs w:val="28"/>
        </w:rPr>
        <w:t>ხობის</w:t>
      </w:r>
      <w:r w:rsidRPr="00D41482">
        <w:rPr>
          <w:rFonts w:ascii="Sylfaen" w:hAnsi="Sylfaen"/>
          <w:noProof/>
          <w:szCs w:val="28"/>
        </w:rPr>
        <w:t xml:space="preserve"> </w:t>
      </w:r>
      <w:r w:rsidRPr="00D41482">
        <w:rPr>
          <w:rFonts w:ascii="Sylfaen" w:hAnsi="Sylfaen" w:cs="Sylfaen"/>
          <w:noProof/>
          <w:szCs w:val="28"/>
        </w:rPr>
        <w:t>მუნიციპალიტეტებსა</w:t>
      </w:r>
      <w:r w:rsidRPr="00D41482">
        <w:rPr>
          <w:rFonts w:ascii="Sylfaen" w:hAnsi="Sylfaen" w:cs="Sylfaen"/>
          <w:noProof/>
          <w:szCs w:val="28"/>
          <w:lang w:val="ka-GE"/>
        </w:rPr>
        <w:t xml:space="preserve"> და </w:t>
      </w:r>
      <w:r w:rsidRPr="00D41482">
        <w:rPr>
          <w:rFonts w:ascii="Sylfaen" w:hAnsi="Sylfaen" w:cs="Sylfaen"/>
          <w:noProof/>
          <w:szCs w:val="28"/>
        </w:rPr>
        <w:t>ქალაქ ფოთსა და ქალაქ ზუგდიდის მუნიციპალიტეტებში</w:t>
      </w:r>
      <w:r w:rsidRPr="00D41482">
        <w:rPr>
          <w:rFonts w:ascii="Sylfaen" w:hAnsi="Sylfaen" w:cs="Sylfaen"/>
          <w:b/>
          <w:noProof/>
          <w:szCs w:val="28"/>
          <w:lang w:val="ka-GE"/>
        </w:rPr>
        <w:t xml:space="preserve"> </w:t>
      </w:r>
      <w:r w:rsidRPr="00D41482">
        <w:rPr>
          <w:rFonts w:ascii="Sylfaen" w:hAnsi="Sylfaen" w:cs="Sylfaen"/>
          <w:noProof/>
          <w:szCs w:val="28"/>
        </w:rPr>
        <w:t>სახელმწიფო</w:t>
      </w:r>
      <w:r w:rsidRPr="00D41482">
        <w:rPr>
          <w:rFonts w:ascii="Sylfaen" w:hAnsi="Sylfaen"/>
          <w:noProof/>
          <w:szCs w:val="28"/>
        </w:rPr>
        <w:t xml:space="preserve"> </w:t>
      </w:r>
      <w:r w:rsidRPr="00D41482">
        <w:rPr>
          <w:rFonts w:ascii="Sylfaen" w:hAnsi="Sylfaen" w:cs="Sylfaen"/>
          <w:noProof/>
          <w:szCs w:val="28"/>
        </w:rPr>
        <w:t>რწმუნებულის</w:t>
      </w:r>
      <w:r w:rsidRPr="00D41482">
        <w:rPr>
          <w:rFonts w:ascii="Sylfaen" w:hAnsi="Sylfaen"/>
          <w:noProof/>
          <w:szCs w:val="28"/>
        </w:rPr>
        <w:t>-</w:t>
      </w:r>
      <w:r w:rsidRPr="00D41482">
        <w:rPr>
          <w:rFonts w:ascii="Sylfaen" w:hAnsi="Sylfaen" w:cs="Sylfaen"/>
          <w:noProof/>
          <w:szCs w:val="28"/>
        </w:rPr>
        <w:t>გუბერნატორის</w:t>
      </w:r>
      <w:r w:rsidRPr="00D41482">
        <w:rPr>
          <w:rFonts w:ascii="Sylfaen" w:hAnsi="Sylfaen"/>
          <w:noProof/>
          <w:szCs w:val="28"/>
        </w:rPr>
        <w:t xml:space="preserve"> </w:t>
      </w:r>
      <w:r w:rsidRPr="00D41482">
        <w:rPr>
          <w:rFonts w:ascii="Sylfaen" w:hAnsi="Sylfaen" w:cs="Sylfaen"/>
          <w:noProof/>
          <w:szCs w:val="28"/>
        </w:rPr>
        <w:t>ადმინისტრაციისათვის</w:t>
      </w:r>
      <w:r w:rsidRPr="00D41482">
        <w:rPr>
          <w:rFonts w:ascii="Sylfaen" w:hAnsi="Sylfaen"/>
          <w:noProof/>
          <w:szCs w:val="28"/>
        </w:rPr>
        <w:t xml:space="preserve"> </w:t>
      </w:r>
      <w:r w:rsidR="00CF39BF">
        <w:rPr>
          <w:rFonts w:ascii="Sylfaen" w:hAnsi="Sylfaen"/>
          <w:noProof/>
          <w:szCs w:val="28"/>
        </w:rPr>
        <w:t>2017 წელს</w:t>
      </w:r>
      <w:r w:rsidR="007871B9" w:rsidRPr="00D41482">
        <w:rPr>
          <w:rFonts w:ascii="Sylfaen" w:hAnsi="Sylfaen"/>
          <w:noProof/>
          <w:szCs w:val="28"/>
        </w:rPr>
        <w:t xml:space="preserve"> </w:t>
      </w:r>
      <w:r w:rsidR="007A360A" w:rsidRPr="00D41482">
        <w:rPr>
          <w:rFonts w:ascii="Sylfaen" w:hAnsi="Sylfaen" w:cs="Sylfaen"/>
          <w:noProof/>
          <w:szCs w:val="28"/>
        </w:rPr>
        <w:t>სახელმწიფო</w:t>
      </w:r>
      <w:r w:rsidR="007A360A" w:rsidRPr="00D41482">
        <w:rPr>
          <w:rFonts w:ascii="Sylfaen" w:hAnsi="Sylfaen"/>
          <w:noProof/>
          <w:szCs w:val="28"/>
        </w:rPr>
        <w:t xml:space="preserve"> </w:t>
      </w:r>
      <w:r w:rsidR="007A360A" w:rsidRPr="00D41482">
        <w:rPr>
          <w:rFonts w:ascii="Sylfaen" w:hAnsi="Sylfaen" w:cs="Sylfaen"/>
          <w:noProof/>
          <w:szCs w:val="28"/>
        </w:rPr>
        <w:t>ბიუჯეტით</w:t>
      </w:r>
      <w:r w:rsidR="007A360A" w:rsidRPr="00D41482">
        <w:rPr>
          <w:rFonts w:ascii="Sylfaen" w:hAnsi="Sylfaen"/>
          <w:noProof/>
          <w:szCs w:val="28"/>
        </w:rPr>
        <w:t xml:space="preserve"> </w:t>
      </w:r>
      <w:r w:rsidR="007A360A" w:rsidRPr="00D41482">
        <w:rPr>
          <w:rFonts w:ascii="Sylfaen" w:hAnsi="Sylfaen" w:cs="Sylfaen"/>
          <w:noProof/>
          <w:szCs w:val="28"/>
        </w:rPr>
        <w:t>გამოყოფილმა</w:t>
      </w:r>
      <w:r w:rsidR="007A360A" w:rsidRPr="00D41482">
        <w:rPr>
          <w:rFonts w:ascii="Sylfaen" w:hAnsi="Sylfaen"/>
          <w:noProof/>
          <w:szCs w:val="28"/>
        </w:rPr>
        <w:t xml:space="preserve"> </w:t>
      </w:r>
      <w:r w:rsidR="007A360A" w:rsidRPr="00D41482">
        <w:rPr>
          <w:rFonts w:ascii="Sylfaen" w:hAnsi="Sylfaen" w:cs="Sylfaen"/>
          <w:noProof/>
          <w:szCs w:val="28"/>
        </w:rPr>
        <w:t>დაზუსტებულმა</w:t>
      </w:r>
      <w:r w:rsidR="007A360A" w:rsidRPr="00D41482">
        <w:rPr>
          <w:rFonts w:ascii="Sylfaen" w:hAnsi="Sylfaen"/>
          <w:noProof/>
          <w:szCs w:val="28"/>
        </w:rPr>
        <w:t xml:space="preserve"> </w:t>
      </w:r>
      <w:r w:rsidR="007A360A" w:rsidRPr="00D41482">
        <w:rPr>
          <w:rFonts w:ascii="Sylfaen" w:hAnsi="Sylfaen" w:cs="Sylfaen"/>
          <w:noProof/>
          <w:szCs w:val="28"/>
        </w:rPr>
        <w:t>ასიგნებებმა</w:t>
      </w:r>
      <w:r w:rsidR="007A360A" w:rsidRPr="00D41482">
        <w:rPr>
          <w:rFonts w:ascii="Sylfaen" w:hAnsi="Sylfaen"/>
          <w:noProof/>
          <w:szCs w:val="28"/>
        </w:rPr>
        <w:t xml:space="preserve"> </w:t>
      </w:r>
      <w:r w:rsidR="00680859" w:rsidRPr="00D41482">
        <w:rPr>
          <w:rFonts w:ascii="Sylfaen" w:hAnsi="Sylfaen" w:cs="Sylfaen"/>
          <w:noProof/>
          <w:szCs w:val="28"/>
        </w:rPr>
        <w:t xml:space="preserve">შეადგინა </w:t>
      </w:r>
      <w:r w:rsidR="00F05BD7">
        <w:rPr>
          <w:rFonts w:ascii="Sylfaen" w:eastAsia="Times New Roman" w:hAnsi="Sylfaen"/>
          <w:color w:val="000000"/>
        </w:rPr>
        <w:t>8</w:t>
      </w:r>
      <w:r w:rsidR="00CC0EDD">
        <w:rPr>
          <w:rFonts w:ascii="Sylfaen" w:eastAsia="Times New Roman" w:hAnsi="Sylfaen"/>
          <w:color w:val="000000"/>
          <w:lang w:val="ka-GE"/>
        </w:rPr>
        <w:t>12</w:t>
      </w:r>
      <w:r w:rsidR="00D41482" w:rsidRPr="00D41482">
        <w:rPr>
          <w:rFonts w:ascii="Sylfaen" w:eastAsia="Times New Roman" w:hAnsi="Sylfaen"/>
          <w:color w:val="000000"/>
        </w:rPr>
        <w:t>.</w:t>
      </w:r>
      <w:r w:rsidR="00CC0EDD">
        <w:rPr>
          <w:rFonts w:ascii="Sylfaen" w:eastAsia="Times New Roman" w:hAnsi="Sylfaen"/>
          <w:color w:val="000000"/>
          <w:lang w:val="ka-GE"/>
        </w:rPr>
        <w:t>0</w:t>
      </w:r>
      <w:r w:rsidR="007A360A" w:rsidRPr="00D41482">
        <w:rPr>
          <w:rFonts w:ascii="Sylfaen" w:hAnsi="Sylfaen"/>
          <w:noProof/>
          <w:szCs w:val="28"/>
        </w:rPr>
        <w:t xml:space="preserve"> </w:t>
      </w:r>
      <w:r w:rsidR="007A360A" w:rsidRPr="00D41482">
        <w:rPr>
          <w:rFonts w:ascii="Sylfaen" w:hAnsi="Sylfaen" w:cs="Sylfaen"/>
          <w:noProof/>
          <w:szCs w:val="28"/>
        </w:rPr>
        <w:t>ათასი</w:t>
      </w:r>
      <w:r w:rsidR="007A360A" w:rsidRPr="00D41482">
        <w:rPr>
          <w:rFonts w:ascii="Sylfaen" w:hAnsi="Sylfaen"/>
          <w:noProof/>
          <w:szCs w:val="28"/>
        </w:rPr>
        <w:t xml:space="preserve"> </w:t>
      </w:r>
      <w:r w:rsidR="007A360A" w:rsidRPr="00D41482">
        <w:rPr>
          <w:rFonts w:ascii="Sylfaen" w:hAnsi="Sylfaen" w:cs="Sylfaen"/>
          <w:noProof/>
          <w:szCs w:val="28"/>
        </w:rPr>
        <w:t>ლარი</w:t>
      </w:r>
      <w:r w:rsidR="007A360A" w:rsidRPr="00D41482">
        <w:rPr>
          <w:rFonts w:ascii="Sylfaen" w:hAnsi="Sylfaen"/>
          <w:noProof/>
          <w:szCs w:val="28"/>
        </w:rPr>
        <w:t>,</w:t>
      </w:r>
      <w:r w:rsidR="002D3593" w:rsidRPr="00D41482">
        <w:rPr>
          <w:rFonts w:ascii="Sylfaen" w:hAnsi="Sylfaen"/>
          <w:noProof/>
          <w:szCs w:val="28"/>
        </w:rPr>
        <w:t xml:space="preserve"> </w:t>
      </w:r>
      <w:r w:rsidR="007A360A" w:rsidRPr="00D41482">
        <w:rPr>
          <w:rFonts w:ascii="Sylfaen" w:hAnsi="Sylfaen" w:cs="Sylfaen"/>
          <w:noProof/>
          <w:szCs w:val="28"/>
        </w:rPr>
        <w:t>ხოლო</w:t>
      </w:r>
      <w:r w:rsidR="007A360A" w:rsidRPr="00D41482">
        <w:rPr>
          <w:rFonts w:ascii="Sylfaen" w:hAnsi="Sylfaen"/>
          <w:noProof/>
          <w:szCs w:val="28"/>
        </w:rPr>
        <w:t xml:space="preserve"> </w:t>
      </w:r>
      <w:r w:rsidR="007A360A" w:rsidRPr="00D41482">
        <w:rPr>
          <w:rFonts w:ascii="Sylfaen" w:hAnsi="Sylfaen" w:cs="Sylfaen"/>
          <w:noProof/>
          <w:szCs w:val="28"/>
        </w:rPr>
        <w:t>ფაქტიურმა</w:t>
      </w:r>
      <w:r w:rsidR="007A360A" w:rsidRPr="00D41482">
        <w:rPr>
          <w:rFonts w:ascii="Sylfaen" w:hAnsi="Sylfaen"/>
          <w:noProof/>
          <w:szCs w:val="28"/>
        </w:rPr>
        <w:t xml:space="preserve"> </w:t>
      </w:r>
      <w:r w:rsidR="007A360A" w:rsidRPr="00D41482">
        <w:rPr>
          <w:rFonts w:ascii="Sylfaen" w:hAnsi="Sylfaen" w:cs="Sylfaen"/>
          <w:noProof/>
          <w:szCs w:val="28"/>
        </w:rPr>
        <w:t>დაფინანსებამ</w:t>
      </w:r>
      <w:r w:rsidR="007A360A" w:rsidRPr="00D41482">
        <w:rPr>
          <w:rFonts w:ascii="Sylfaen" w:hAnsi="Sylfaen"/>
          <w:noProof/>
          <w:szCs w:val="28"/>
        </w:rPr>
        <w:t xml:space="preserve"> - </w:t>
      </w:r>
      <w:r w:rsidR="00F05BD7">
        <w:rPr>
          <w:rFonts w:ascii="Sylfaen" w:eastAsia="Times New Roman" w:hAnsi="Sylfaen"/>
          <w:color w:val="000000"/>
        </w:rPr>
        <w:t>785</w:t>
      </w:r>
      <w:r w:rsidR="00D41482" w:rsidRPr="00D41482">
        <w:rPr>
          <w:rFonts w:ascii="Sylfaen" w:eastAsia="Times New Roman" w:hAnsi="Sylfaen"/>
          <w:color w:val="000000"/>
        </w:rPr>
        <w:t>.</w:t>
      </w:r>
      <w:r w:rsidR="00F05BD7">
        <w:rPr>
          <w:rFonts w:ascii="Sylfaen" w:eastAsia="Times New Roman" w:hAnsi="Sylfaen"/>
          <w:color w:val="000000"/>
        </w:rPr>
        <w:t>2</w:t>
      </w:r>
      <w:r w:rsidR="007A360A" w:rsidRPr="00D41482">
        <w:rPr>
          <w:rFonts w:ascii="Sylfaen" w:hAnsi="Sylfaen"/>
          <w:noProof/>
          <w:szCs w:val="28"/>
        </w:rPr>
        <w:t xml:space="preserve"> </w:t>
      </w:r>
      <w:r w:rsidR="007A360A" w:rsidRPr="00D41482">
        <w:rPr>
          <w:rFonts w:ascii="Sylfaen" w:hAnsi="Sylfaen" w:cs="Sylfaen"/>
          <w:noProof/>
          <w:szCs w:val="28"/>
        </w:rPr>
        <w:t>ათასი</w:t>
      </w:r>
      <w:r w:rsidR="007A360A" w:rsidRPr="00D41482">
        <w:rPr>
          <w:rFonts w:ascii="Sylfaen" w:hAnsi="Sylfaen"/>
          <w:noProof/>
          <w:szCs w:val="28"/>
        </w:rPr>
        <w:t xml:space="preserve"> </w:t>
      </w:r>
      <w:r w:rsidR="007A360A" w:rsidRPr="00D41482">
        <w:rPr>
          <w:rFonts w:ascii="Sylfaen" w:hAnsi="Sylfaen" w:cs="Sylfaen"/>
          <w:noProof/>
          <w:szCs w:val="28"/>
        </w:rPr>
        <w:t>ლარი</w:t>
      </w:r>
      <w:r w:rsidR="007A360A" w:rsidRPr="00D41482">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007A360A" w:rsidRPr="00D41482">
        <w:rPr>
          <w:rFonts w:ascii="Sylfaen" w:hAnsi="Sylfaen"/>
          <w:noProof/>
          <w:szCs w:val="28"/>
        </w:rPr>
        <w:t xml:space="preserve"> </w:t>
      </w:r>
      <w:r w:rsidR="00CC0EDD">
        <w:rPr>
          <w:rFonts w:ascii="Sylfaen" w:eastAsia="Times New Roman" w:hAnsi="Sylfaen"/>
          <w:lang w:val="ka-GE"/>
        </w:rPr>
        <w:t>2</w:t>
      </w:r>
      <w:r w:rsidR="00F05BD7">
        <w:rPr>
          <w:rFonts w:ascii="Sylfaen" w:eastAsia="Times New Roman" w:hAnsi="Sylfaen"/>
        </w:rPr>
        <w:t>2</w:t>
      </w:r>
      <w:r w:rsidR="00D41482" w:rsidRPr="00D41482">
        <w:rPr>
          <w:rFonts w:ascii="Sylfaen" w:eastAsia="Times New Roman" w:hAnsi="Sylfaen"/>
        </w:rPr>
        <w:t>.</w:t>
      </w:r>
      <w:r w:rsidR="00F05BD7">
        <w:rPr>
          <w:rFonts w:ascii="Sylfaen" w:eastAsia="Times New Roman" w:hAnsi="Sylfaen"/>
        </w:rPr>
        <w:t>0</w:t>
      </w:r>
      <w:r w:rsidR="002D3593" w:rsidRPr="00D41482">
        <w:rPr>
          <w:rFonts w:ascii="Sylfaen" w:eastAsia="Times New Roman" w:hAnsi="Sylfaen"/>
        </w:rPr>
        <w:t xml:space="preserve"> </w:t>
      </w:r>
      <w:r w:rsidR="007A360A" w:rsidRPr="00D41482">
        <w:rPr>
          <w:rFonts w:ascii="Sylfaen" w:hAnsi="Sylfaen" w:cs="Sylfaen"/>
          <w:noProof/>
          <w:szCs w:val="28"/>
        </w:rPr>
        <w:t>ათასი</w:t>
      </w:r>
      <w:r w:rsidR="007A360A" w:rsidRPr="00D41482">
        <w:rPr>
          <w:rFonts w:ascii="Sylfaen" w:hAnsi="Sylfaen"/>
          <w:noProof/>
          <w:szCs w:val="28"/>
        </w:rPr>
        <w:t xml:space="preserve"> </w:t>
      </w:r>
      <w:r w:rsidR="007A360A" w:rsidRPr="00D41482">
        <w:rPr>
          <w:rFonts w:ascii="Sylfaen" w:hAnsi="Sylfaen" w:cs="Sylfaen"/>
          <w:noProof/>
          <w:szCs w:val="28"/>
        </w:rPr>
        <w:t>ლარით</w:t>
      </w:r>
      <w:r w:rsidR="007A360A" w:rsidRPr="00D41482">
        <w:rPr>
          <w:rFonts w:ascii="Sylfaen" w:hAnsi="Sylfaen"/>
          <w:noProof/>
          <w:szCs w:val="28"/>
        </w:rPr>
        <w:t xml:space="preserve"> </w:t>
      </w:r>
      <w:r w:rsidR="00D045E1">
        <w:rPr>
          <w:rFonts w:ascii="Sylfaen" w:hAnsi="Sylfaen" w:cs="Sylfaen"/>
          <w:noProof/>
          <w:szCs w:val="28"/>
          <w:lang w:val="ka-GE"/>
        </w:rPr>
        <w:t>ნაკლებია</w:t>
      </w:r>
      <w:r w:rsidR="007A360A" w:rsidRPr="00D41482">
        <w:rPr>
          <w:rFonts w:ascii="Sylfaen" w:hAnsi="Sylfaen"/>
          <w:noProof/>
          <w:szCs w:val="28"/>
        </w:rPr>
        <w:t>.</w:t>
      </w:r>
    </w:p>
    <w:p w:rsidR="00F05BD7" w:rsidRDefault="00F05BD7" w:rsidP="0009350B">
      <w:pPr>
        <w:ind w:firstLine="720"/>
        <w:jc w:val="both"/>
        <w:rPr>
          <w:rFonts w:ascii="Sylfaen" w:hAnsi="Sylfaen"/>
          <w:noProof/>
          <w:szCs w:val="28"/>
        </w:rPr>
      </w:pPr>
    </w:p>
    <w:p w:rsidR="00574CA6" w:rsidRDefault="00574CA6" w:rsidP="00380845">
      <w:pPr>
        <w:spacing w:line="240" w:lineRule="auto"/>
        <w:jc w:val="right"/>
        <w:rPr>
          <w:rFonts w:ascii="Sylfaen" w:hAnsi="Sylfaen"/>
          <w:i/>
          <w:noProof/>
          <w:sz w:val="16"/>
          <w:szCs w:val="16"/>
        </w:rPr>
      </w:pPr>
    </w:p>
    <w:p w:rsidR="00574CA6" w:rsidRDefault="00574CA6" w:rsidP="00380845">
      <w:pPr>
        <w:spacing w:line="240" w:lineRule="auto"/>
        <w:jc w:val="right"/>
        <w:rPr>
          <w:rFonts w:ascii="Sylfaen" w:hAnsi="Sylfaen"/>
          <w:i/>
          <w:noProof/>
          <w:sz w:val="16"/>
          <w:szCs w:val="16"/>
        </w:rPr>
      </w:pPr>
    </w:p>
    <w:p w:rsidR="00574CA6" w:rsidRDefault="00574CA6" w:rsidP="00380845">
      <w:pPr>
        <w:spacing w:line="240" w:lineRule="auto"/>
        <w:jc w:val="right"/>
        <w:rPr>
          <w:rFonts w:ascii="Sylfaen" w:hAnsi="Sylfaen"/>
          <w:i/>
          <w:noProof/>
          <w:sz w:val="16"/>
          <w:szCs w:val="16"/>
        </w:rPr>
      </w:pPr>
    </w:p>
    <w:p w:rsidR="00574CA6" w:rsidRDefault="00574CA6" w:rsidP="00380845">
      <w:pPr>
        <w:spacing w:line="240" w:lineRule="auto"/>
        <w:jc w:val="right"/>
        <w:rPr>
          <w:rFonts w:ascii="Sylfaen" w:hAnsi="Sylfaen"/>
          <w:i/>
          <w:noProof/>
          <w:sz w:val="16"/>
          <w:szCs w:val="16"/>
        </w:rPr>
      </w:pPr>
    </w:p>
    <w:p w:rsidR="00574CA6" w:rsidRDefault="00574CA6" w:rsidP="00380845">
      <w:pPr>
        <w:spacing w:line="240" w:lineRule="auto"/>
        <w:jc w:val="right"/>
        <w:rPr>
          <w:rFonts w:ascii="Sylfaen" w:hAnsi="Sylfaen"/>
          <w:i/>
          <w:noProof/>
          <w:sz w:val="16"/>
          <w:szCs w:val="16"/>
        </w:rPr>
      </w:pPr>
    </w:p>
    <w:p w:rsidR="00380845" w:rsidRPr="00D41482" w:rsidRDefault="00640839" w:rsidP="00380845">
      <w:pPr>
        <w:spacing w:line="240" w:lineRule="auto"/>
        <w:jc w:val="right"/>
        <w:rPr>
          <w:rFonts w:ascii="Sylfaen" w:hAnsi="Sylfaen"/>
          <w:i/>
          <w:noProof/>
          <w:sz w:val="16"/>
          <w:szCs w:val="16"/>
        </w:rPr>
      </w:pPr>
      <w:r>
        <w:rPr>
          <w:rFonts w:ascii="Sylfaen" w:hAnsi="Sylfaen"/>
          <w:i/>
          <w:noProof/>
          <w:sz w:val="16"/>
          <w:szCs w:val="16"/>
        </w:rPr>
        <w:lastRenderedPageBreak/>
        <w:t>2016-2017 წლებში გამოყოფილი</w:t>
      </w:r>
      <w:r w:rsidR="00380845" w:rsidRPr="00D41482">
        <w:rPr>
          <w:rFonts w:ascii="Sylfaen" w:hAnsi="Sylfaen"/>
          <w:i/>
          <w:noProof/>
          <w:sz w:val="16"/>
          <w:szCs w:val="16"/>
        </w:rPr>
        <w:br/>
        <w:t xml:space="preserve"> </w:t>
      </w:r>
      <w:r w:rsidR="00380845" w:rsidRPr="00D41482">
        <w:rPr>
          <w:rFonts w:ascii="Sylfaen" w:hAnsi="Sylfaen" w:cs="Sylfaen"/>
          <w:i/>
          <w:noProof/>
          <w:sz w:val="16"/>
          <w:szCs w:val="16"/>
        </w:rPr>
        <w:t>დაზუსტებული</w:t>
      </w:r>
      <w:r w:rsidR="00380845" w:rsidRPr="00D41482">
        <w:rPr>
          <w:rFonts w:ascii="Sylfaen" w:hAnsi="Sylfaen"/>
          <w:i/>
          <w:noProof/>
          <w:sz w:val="16"/>
          <w:szCs w:val="16"/>
        </w:rPr>
        <w:t xml:space="preserve"> </w:t>
      </w:r>
      <w:r w:rsidR="00380845" w:rsidRPr="00D41482">
        <w:rPr>
          <w:rFonts w:ascii="Sylfaen" w:hAnsi="Sylfaen" w:cs="Sylfaen"/>
          <w:i/>
          <w:noProof/>
          <w:sz w:val="16"/>
          <w:szCs w:val="16"/>
        </w:rPr>
        <w:t>ასიგნებები</w:t>
      </w:r>
      <w:r w:rsidR="00380845" w:rsidRPr="00D41482">
        <w:rPr>
          <w:rFonts w:ascii="Sylfaen" w:hAnsi="Sylfaen"/>
          <w:i/>
          <w:noProof/>
          <w:sz w:val="16"/>
          <w:szCs w:val="16"/>
        </w:rPr>
        <w:t xml:space="preserve"> </w:t>
      </w:r>
      <w:r w:rsidR="00380845" w:rsidRPr="00D41482">
        <w:rPr>
          <w:rFonts w:ascii="Sylfaen" w:hAnsi="Sylfaen" w:cs="Sylfaen"/>
          <w:i/>
          <w:noProof/>
          <w:sz w:val="16"/>
          <w:szCs w:val="16"/>
        </w:rPr>
        <w:t>და</w:t>
      </w:r>
      <w:r w:rsidR="00380845" w:rsidRPr="00D41482">
        <w:rPr>
          <w:rFonts w:ascii="Sylfaen" w:hAnsi="Sylfaen"/>
          <w:i/>
          <w:noProof/>
          <w:sz w:val="16"/>
          <w:szCs w:val="16"/>
        </w:rPr>
        <w:t xml:space="preserve"> </w:t>
      </w:r>
      <w:r w:rsidR="00380845" w:rsidRPr="00D41482">
        <w:rPr>
          <w:rFonts w:ascii="Sylfaen" w:hAnsi="Sylfaen" w:cs="Sylfaen"/>
          <w:i/>
          <w:noProof/>
          <w:sz w:val="16"/>
          <w:szCs w:val="16"/>
        </w:rPr>
        <w:t>ფაქტიური</w:t>
      </w:r>
      <w:r w:rsidR="00380845" w:rsidRPr="00D41482">
        <w:rPr>
          <w:rFonts w:ascii="Sylfaen" w:hAnsi="Sylfaen"/>
          <w:i/>
          <w:noProof/>
          <w:sz w:val="16"/>
          <w:szCs w:val="16"/>
        </w:rPr>
        <w:t xml:space="preserve"> </w:t>
      </w:r>
      <w:r w:rsidR="00380845" w:rsidRPr="00D41482">
        <w:rPr>
          <w:rFonts w:ascii="Sylfaen" w:hAnsi="Sylfaen" w:cs="Sylfaen"/>
          <w:i/>
          <w:noProof/>
          <w:sz w:val="16"/>
          <w:szCs w:val="16"/>
        </w:rPr>
        <w:t>დაფინანსება</w:t>
      </w:r>
    </w:p>
    <w:p w:rsidR="007A360A" w:rsidRPr="00365CA1" w:rsidRDefault="00F05BD7" w:rsidP="007A360A">
      <w:pPr>
        <w:spacing w:line="240" w:lineRule="auto"/>
        <w:jc w:val="center"/>
        <w:rPr>
          <w:rFonts w:ascii="Sylfaen" w:hAnsi="Sylfaen"/>
          <w:noProof/>
          <w:szCs w:val="28"/>
          <w:highlight w:val="yellow"/>
          <w:lang w:val="de-DE"/>
        </w:rPr>
      </w:pPr>
      <w:r>
        <w:rPr>
          <w:noProof/>
        </w:rPr>
        <w:drawing>
          <wp:inline distT="0" distB="0" distL="0" distR="0" wp14:anchorId="424726C2" wp14:editId="18395DA9">
            <wp:extent cx="7056120" cy="2389517"/>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C0EDD" w:rsidRDefault="00CC0EDD" w:rsidP="00CC0EDD">
      <w:pPr>
        <w:spacing w:line="240" w:lineRule="auto"/>
        <w:ind w:firstLine="720"/>
        <w:jc w:val="both"/>
        <w:rPr>
          <w:rFonts w:ascii="Sylfaen" w:hAnsi="Sylfaen" w:cs="Sylfaen"/>
          <w:noProof/>
          <w:szCs w:val="28"/>
        </w:rPr>
      </w:pPr>
      <w:r w:rsidRPr="00BA6C67">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sidR="00417F59">
        <w:rPr>
          <w:rFonts w:ascii="Sylfaen" w:hAnsi="Sylfaen" w:cs="Sylfaen"/>
          <w:noProof/>
          <w:szCs w:val="28"/>
          <w:lang w:val="ka-GE"/>
        </w:rPr>
        <w:t>8</w:t>
      </w:r>
      <w:r w:rsidRPr="00BA6C67">
        <w:rPr>
          <w:rFonts w:ascii="Sylfaen" w:hAnsi="Sylfaen" w:cs="Sylfaen"/>
          <w:noProof/>
          <w:szCs w:val="28"/>
        </w:rPr>
        <w:t>.</w:t>
      </w:r>
      <w:r w:rsidR="00417F59">
        <w:rPr>
          <w:rFonts w:ascii="Sylfaen" w:hAnsi="Sylfaen" w:cs="Sylfaen"/>
          <w:noProof/>
          <w:szCs w:val="28"/>
          <w:lang w:val="ka-GE"/>
        </w:rPr>
        <w:t>4</w:t>
      </w:r>
      <w:r w:rsidRPr="00BA6C67">
        <w:rPr>
          <w:rFonts w:ascii="Sylfaen" w:hAnsi="Sylfaen" w:cs="Sylfaen"/>
          <w:noProof/>
          <w:szCs w:val="28"/>
        </w:rPr>
        <w:t xml:space="preserve">% , ხოლო „არაფინანსური აქტივების ზრდის“ მუხლის – </w:t>
      </w:r>
      <w:r w:rsidR="00417F59">
        <w:rPr>
          <w:rFonts w:ascii="Sylfaen" w:hAnsi="Sylfaen" w:cs="Sylfaen"/>
          <w:noProof/>
          <w:szCs w:val="28"/>
          <w:lang w:val="ka-GE"/>
        </w:rPr>
        <w:t>1</w:t>
      </w:r>
      <w:r w:rsidRPr="00BA6C67">
        <w:rPr>
          <w:rFonts w:ascii="Sylfaen" w:hAnsi="Sylfaen" w:cs="Sylfaen"/>
          <w:noProof/>
          <w:szCs w:val="28"/>
        </w:rPr>
        <w:t>.</w:t>
      </w:r>
      <w:r w:rsidR="00417F59">
        <w:rPr>
          <w:rFonts w:ascii="Sylfaen" w:hAnsi="Sylfaen" w:cs="Sylfaen"/>
          <w:noProof/>
          <w:szCs w:val="28"/>
          <w:lang w:val="ka-GE"/>
        </w:rPr>
        <w:t>6</w:t>
      </w:r>
      <w:r w:rsidRPr="00BA6C67">
        <w:rPr>
          <w:rFonts w:ascii="Sylfaen" w:hAnsi="Sylfaen" w:cs="Sylfaen"/>
          <w:noProof/>
          <w:szCs w:val="28"/>
        </w:rPr>
        <w:t>%.</w:t>
      </w:r>
    </w:p>
    <w:p w:rsidR="00574CA6" w:rsidRDefault="00574CA6" w:rsidP="000A1BF3">
      <w:pPr>
        <w:ind w:firstLine="720"/>
        <w:jc w:val="center"/>
        <w:rPr>
          <w:rFonts w:ascii="Sylfaen" w:hAnsi="Sylfaen" w:cs="Sylfaen"/>
          <w:b/>
          <w:noProof/>
          <w:szCs w:val="28"/>
        </w:rPr>
      </w:pPr>
    </w:p>
    <w:p w:rsidR="000A1BF3" w:rsidRPr="00D41482" w:rsidRDefault="000A1BF3" w:rsidP="000A1BF3">
      <w:pPr>
        <w:ind w:firstLine="720"/>
        <w:jc w:val="center"/>
        <w:rPr>
          <w:rFonts w:ascii="Sylfaen" w:hAnsi="Sylfaen" w:cs="Sylfaen"/>
          <w:b/>
          <w:noProof/>
          <w:szCs w:val="28"/>
        </w:rPr>
      </w:pPr>
      <w:r w:rsidRPr="00D41482">
        <w:rPr>
          <w:rFonts w:ascii="Sylfaen" w:hAnsi="Sylfaen" w:cs="Sylfaen"/>
          <w:b/>
          <w:noProof/>
          <w:szCs w:val="28"/>
        </w:rPr>
        <w:t>სახელმწიფო რწმუნებულის – გუბერნატორის ადმინისტრაცია ლანჩხუთის, ოზურგეთის, ჩოხატაურის მუნიციპალიტეტებსა და ქალაქ ოზურგეთის მუნიციპალიტეტში</w:t>
      </w:r>
    </w:p>
    <w:p w:rsidR="007A360A" w:rsidRPr="00D41482" w:rsidRDefault="00C3389C" w:rsidP="0009350B">
      <w:pPr>
        <w:ind w:firstLine="720"/>
        <w:jc w:val="both"/>
        <w:rPr>
          <w:rFonts w:ascii="Sylfaen" w:eastAsia="Times New Roman" w:hAnsi="Sylfaen"/>
          <w:color w:val="000000"/>
        </w:rPr>
      </w:pPr>
      <w:r w:rsidRPr="00D41482">
        <w:rPr>
          <w:rFonts w:ascii="Sylfaen" w:hAnsi="Sylfaen" w:cs="Sylfaen"/>
          <w:noProof/>
          <w:szCs w:val="28"/>
          <w:lang w:val="de-DE"/>
        </w:rPr>
        <w:t xml:space="preserve">ლანჩხუთის, ოზურგეთის, ჩოხატაურის მუნიციპალიტეტებსა და ქალაქ ოზურგეთის მუნიციპალიტეტში სახელმწიფო რწმუნებულის-გუბერნატორის ადმინისტრაციისათვის </w:t>
      </w:r>
      <w:r w:rsidR="00CF39BF">
        <w:rPr>
          <w:rFonts w:ascii="Sylfaen" w:hAnsi="Sylfaen" w:cs="Sylfaen"/>
          <w:noProof/>
          <w:szCs w:val="28"/>
          <w:lang w:val="de-DE"/>
        </w:rPr>
        <w:t>2017 წელს</w:t>
      </w:r>
      <w:r w:rsidR="007871B9" w:rsidRPr="00D41482">
        <w:rPr>
          <w:rFonts w:ascii="Sylfaen" w:hAnsi="Sylfaen" w:cs="Sylfaen"/>
          <w:noProof/>
          <w:szCs w:val="28"/>
          <w:lang w:val="ka-GE"/>
        </w:rPr>
        <w:t xml:space="preserve"> </w:t>
      </w:r>
      <w:r w:rsidR="007A360A" w:rsidRPr="00D41482">
        <w:rPr>
          <w:rFonts w:ascii="Sylfaen" w:hAnsi="Sylfaen" w:cs="Sylfaen"/>
          <w:noProof/>
          <w:szCs w:val="28"/>
          <w:lang w:val="de-DE"/>
        </w:rPr>
        <w:t xml:space="preserve">სახელმწიფო ბიუჯეტით გამოყოფილმა დაზუსტებულმა ასიგნებებმა </w:t>
      </w:r>
      <w:r w:rsidR="00680859" w:rsidRPr="00D41482">
        <w:rPr>
          <w:rFonts w:ascii="Sylfaen" w:hAnsi="Sylfaen" w:cs="Sylfaen"/>
          <w:noProof/>
          <w:szCs w:val="28"/>
          <w:lang w:val="de-DE"/>
        </w:rPr>
        <w:t xml:space="preserve">შეადგინა </w:t>
      </w:r>
      <w:r w:rsidR="00F05BD7">
        <w:rPr>
          <w:rFonts w:ascii="Sylfaen" w:eastAsia="Times New Roman" w:hAnsi="Sylfaen"/>
          <w:color w:val="000000"/>
        </w:rPr>
        <w:t>610</w:t>
      </w:r>
      <w:r w:rsidR="00D41482" w:rsidRPr="00D41482">
        <w:rPr>
          <w:rFonts w:ascii="Sylfaen" w:eastAsia="Times New Roman" w:hAnsi="Sylfaen"/>
          <w:color w:val="000000"/>
        </w:rPr>
        <w:t>.</w:t>
      </w:r>
      <w:r w:rsidR="00F05BD7">
        <w:rPr>
          <w:rFonts w:ascii="Sylfaen" w:eastAsia="Times New Roman" w:hAnsi="Sylfaen"/>
          <w:color w:val="000000"/>
        </w:rPr>
        <w:t>0</w:t>
      </w:r>
      <w:r w:rsidR="007A360A" w:rsidRPr="00D41482">
        <w:rPr>
          <w:rFonts w:ascii="Sylfaen" w:hAnsi="Sylfaen" w:cs="Sylfaen"/>
          <w:noProof/>
          <w:szCs w:val="28"/>
          <w:lang w:val="de-DE"/>
        </w:rPr>
        <w:t xml:space="preserve"> ათასი ლარი, ხოლო ფაქტიურმა დაფინანსებამ - </w:t>
      </w:r>
      <w:r w:rsidR="00F05BD7">
        <w:rPr>
          <w:rFonts w:ascii="Sylfaen" w:eastAsia="Times New Roman" w:hAnsi="Sylfaen"/>
          <w:color w:val="000000"/>
        </w:rPr>
        <w:t>607</w:t>
      </w:r>
      <w:r w:rsidR="00D41482" w:rsidRPr="00D41482">
        <w:rPr>
          <w:rFonts w:ascii="Sylfaen" w:eastAsia="Times New Roman" w:hAnsi="Sylfaen"/>
          <w:color w:val="000000"/>
        </w:rPr>
        <w:t>.</w:t>
      </w:r>
      <w:r w:rsidR="00F05BD7">
        <w:rPr>
          <w:rFonts w:ascii="Sylfaen" w:eastAsia="Times New Roman" w:hAnsi="Sylfaen"/>
          <w:color w:val="000000"/>
        </w:rPr>
        <w:t>9</w:t>
      </w:r>
      <w:r w:rsidR="007A360A" w:rsidRPr="00D41482">
        <w:rPr>
          <w:rFonts w:ascii="Sylfaen" w:hAnsi="Sylfaen" w:cs="Sylfaen"/>
          <w:noProof/>
          <w:szCs w:val="28"/>
          <w:lang w:val="de-DE"/>
        </w:rPr>
        <w:t xml:space="preserve"> ათასი ლარი, </w:t>
      </w:r>
      <w:r w:rsidR="00C63476">
        <w:rPr>
          <w:rFonts w:ascii="Sylfaen" w:hAnsi="Sylfaen" w:cs="Sylfaen"/>
          <w:noProof/>
          <w:szCs w:val="28"/>
          <w:lang w:val="de-DE"/>
        </w:rPr>
        <w:t>რაც 2016 წლის შესაბამის მაჩვენებელზე</w:t>
      </w:r>
      <w:r w:rsidR="007A360A" w:rsidRPr="00D41482">
        <w:rPr>
          <w:rFonts w:ascii="Sylfaen" w:hAnsi="Sylfaen" w:cs="Sylfaen"/>
          <w:noProof/>
          <w:szCs w:val="28"/>
          <w:lang w:val="de-DE"/>
        </w:rPr>
        <w:t xml:space="preserve"> </w:t>
      </w:r>
      <w:r w:rsidR="00F05BD7">
        <w:rPr>
          <w:rFonts w:ascii="Sylfaen" w:eastAsia="Times New Roman" w:hAnsi="Sylfaen"/>
          <w:color w:val="000000"/>
        </w:rPr>
        <w:t>86</w:t>
      </w:r>
      <w:r w:rsidR="00D41482" w:rsidRPr="00D41482">
        <w:rPr>
          <w:rFonts w:ascii="Sylfaen" w:eastAsia="Times New Roman" w:hAnsi="Sylfaen"/>
          <w:color w:val="000000"/>
        </w:rPr>
        <w:t>.</w:t>
      </w:r>
      <w:r w:rsidR="00574CA6">
        <w:rPr>
          <w:rFonts w:ascii="Sylfaen" w:eastAsia="Times New Roman" w:hAnsi="Sylfaen"/>
          <w:color w:val="000000"/>
          <w:lang w:val="ka-GE"/>
        </w:rPr>
        <w:t>9</w:t>
      </w:r>
      <w:r w:rsidR="007A360A" w:rsidRPr="00D41482">
        <w:rPr>
          <w:rFonts w:ascii="Sylfaen" w:hAnsi="Sylfaen" w:cs="Sylfaen"/>
          <w:noProof/>
          <w:szCs w:val="28"/>
          <w:lang w:val="de-DE"/>
        </w:rPr>
        <w:t xml:space="preserve"> ათასი ლარით </w:t>
      </w:r>
      <w:r w:rsidR="00BA6C67">
        <w:rPr>
          <w:rFonts w:ascii="Sylfaen" w:hAnsi="Sylfaen" w:cs="Sylfaen"/>
          <w:noProof/>
          <w:szCs w:val="28"/>
          <w:lang w:val="ka-GE"/>
        </w:rPr>
        <w:t>ნაკლებია</w:t>
      </w:r>
      <w:r w:rsidR="007A360A" w:rsidRPr="00D41482">
        <w:rPr>
          <w:rFonts w:ascii="Sylfaen" w:hAnsi="Sylfaen" w:cs="Sylfaen"/>
          <w:noProof/>
          <w:szCs w:val="28"/>
          <w:lang w:val="ka-GE"/>
        </w:rPr>
        <w:t>.</w:t>
      </w:r>
    </w:p>
    <w:p w:rsidR="00F05BD7" w:rsidRDefault="00F05BD7" w:rsidP="00380845">
      <w:pPr>
        <w:spacing w:line="240" w:lineRule="auto"/>
        <w:jc w:val="right"/>
        <w:rPr>
          <w:rFonts w:ascii="Sylfaen" w:hAnsi="Sylfaen"/>
          <w:i/>
          <w:noProof/>
          <w:sz w:val="16"/>
          <w:szCs w:val="16"/>
        </w:rPr>
      </w:pPr>
    </w:p>
    <w:p w:rsidR="00380845" w:rsidRPr="00D41482" w:rsidRDefault="00640839" w:rsidP="00380845">
      <w:pPr>
        <w:spacing w:line="240" w:lineRule="auto"/>
        <w:jc w:val="right"/>
        <w:rPr>
          <w:rFonts w:ascii="Sylfaen" w:hAnsi="Sylfaen" w:cs="Sylfaen"/>
          <w:i/>
          <w:noProof/>
          <w:sz w:val="16"/>
          <w:szCs w:val="16"/>
        </w:rPr>
      </w:pPr>
      <w:r>
        <w:rPr>
          <w:rFonts w:ascii="Sylfaen" w:hAnsi="Sylfaen"/>
          <w:i/>
          <w:noProof/>
          <w:sz w:val="16"/>
          <w:szCs w:val="16"/>
        </w:rPr>
        <w:t>2016-2017 წლებში გამოყოფილი</w:t>
      </w:r>
      <w:r w:rsidR="00380845" w:rsidRPr="00D41482">
        <w:rPr>
          <w:rFonts w:ascii="Sylfaen" w:hAnsi="Sylfaen"/>
          <w:i/>
          <w:noProof/>
          <w:sz w:val="16"/>
          <w:szCs w:val="16"/>
        </w:rPr>
        <w:br/>
        <w:t xml:space="preserve"> </w:t>
      </w:r>
      <w:r w:rsidR="00380845" w:rsidRPr="00D41482">
        <w:rPr>
          <w:rFonts w:ascii="Sylfaen" w:hAnsi="Sylfaen" w:cs="Sylfaen"/>
          <w:i/>
          <w:noProof/>
          <w:sz w:val="16"/>
          <w:szCs w:val="16"/>
        </w:rPr>
        <w:t>დაზუსტებული</w:t>
      </w:r>
      <w:r w:rsidR="00380845" w:rsidRPr="00D41482">
        <w:rPr>
          <w:rFonts w:ascii="Sylfaen" w:hAnsi="Sylfaen"/>
          <w:i/>
          <w:noProof/>
          <w:sz w:val="16"/>
          <w:szCs w:val="16"/>
        </w:rPr>
        <w:t xml:space="preserve"> </w:t>
      </w:r>
      <w:r w:rsidR="00380845" w:rsidRPr="00D41482">
        <w:rPr>
          <w:rFonts w:ascii="Sylfaen" w:hAnsi="Sylfaen" w:cs="Sylfaen"/>
          <w:i/>
          <w:noProof/>
          <w:sz w:val="16"/>
          <w:szCs w:val="16"/>
        </w:rPr>
        <w:t>ასიგნებები</w:t>
      </w:r>
      <w:r w:rsidR="00380845" w:rsidRPr="00D41482">
        <w:rPr>
          <w:rFonts w:ascii="Sylfaen" w:hAnsi="Sylfaen"/>
          <w:i/>
          <w:noProof/>
          <w:sz w:val="16"/>
          <w:szCs w:val="16"/>
        </w:rPr>
        <w:t xml:space="preserve"> </w:t>
      </w:r>
      <w:r w:rsidR="00380845" w:rsidRPr="00D41482">
        <w:rPr>
          <w:rFonts w:ascii="Sylfaen" w:hAnsi="Sylfaen" w:cs="Sylfaen"/>
          <w:i/>
          <w:noProof/>
          <w:sz w:val="16"/>
          <w:szCs w:val="16"/>
        </w:rPr>
        <w:t>და</w:t>
      </w:r>
      <w:r w:rsidR="00380845" w:rsidRPr="00D41482">
        <w:rPr>
          <w:rFonts w:ascii="Sylfaen" w:hAnsi="Sylfaen"/>
          <w:i/>
          <w:noProof/>
          <w:sz w:val="16"/>
          <w:szCs w:val="16"/>
        </w:rPr>
        <w:t xml:space="preserve"> </w:t>
      </w:r>
      <w:r w:rsidR="00380845" w:rsidRPr="00D41482">
        <w:rPr>
          <w:rFonts w:ascii="Sylfaen" w:hAnsi="Sylfaen" w:cs="Sylfaen"/>
          <w:i/>
          <w:noProof/>
          <w:sz w:val="16"/>
          <w:szCs w:val="16"/>
        </w:rPr>
        <w:t>ფაქტიური</w:t>
      </w:r>
      <w:r w:rsidR="00380845" w:rsidRPr="00D41482">
        <w:rPr>
          <w:rFonts w:ascii="Sylfaen" w:hAnsi="Sylfaen"/>
          <w:i/>
          <w:noProof/>
          <w:sz w:val="16"/>
          <w:szCs w:val="16"/>
        </w:rPr>
        <w:t xml:space="preserve"> </w:t>
      </w:r>
      <w:r w:rsidR="00380845" w:rsidRPr="00D41482">
        <w:rPr>
          <w:rFonts w:ascii="Sylfaen" w:hAnsi="Sylfaen" w:cs="Sylfaen"/>
          <w:i/>
          <w:noProof/>
          <w:sz w:val="16"/>
          <w:szCs w:val="16"/>
        </w:rPr>
        <w:t>დაფინანსება</w:t>
      </w:r>
    </w:p>
    <w:p w:rsidR="00D41482" w:rsidRPr="00365CA1" w:rsidRDefault="00F05BD7" w:rsidP="00D41482">
      <w:pPr>
        <w:spacing w:line="240" w:lineRule="auto"/>
        <w:jc w:val="center"/>
        <w:rPr>
          <w:rFonts w:ascii="Sylfaen" w:hAnsi="Sylfaen"/>
          <w:i/>
          <w:noProof/>
          <w:sz w:val="16"/>
          <w:szCs w:val="16"/>
          <w:highlight w:val="yellow"/>
        </w:rPr>
      </w:pPr>
      <w:r>
        <w:rPr>
          <w:noProof/>
        </w:rPr>
        <w:drawing>
          <wp:inline distT="0" distB="0" distL="0" distR="0" wp14:anchorId="0D34BE89" wp14:editId="2F4D69CA">
            <wp:extent cx="6840747" cy="2389517"/>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6C67" w:rsidRPr="00BA6C67" w:rsidRDefault="00BA6C67" w:rsidP="00BA6C67">
      <w:pPr>
        <w:spacing w:line="240" w:lineRule="auto"/>
        <w:ind w:firstLine="720"/>
        <w:jc w:val="both"/>
        <w:rPr>
          <w:rFonts w:ascii="Sylfaen" w:hAnsi="Sylfaen" w:cs="Sylfaen"/>
          <w:noProof/>
          <w:szCs w:val="28"/>
        </w:rPr>
      </w:pPr>
      <w:r w:rsidRPr="00BA6C67">
        <w:rPr>
          <w:rFonts w:ascii="Sylfaen" w:hAnsi="Sylfaen" w:cs="Sylfaen"/>
          <w:noProof/>
          <w:szCs w:val="28"/>
        </w:rPr>
        <w:lastRenderedPageBreak/>
        <w:t>ადმინისტრაციისათვის გამოყოფილ სახსრებში „ხარჯების“ მუხლის საკასო შესრულებამ შეადგინა 9</w:t>
      </w:r>
      <w:r>
        <w:rPr>
          <w:rFonts w:ascii="Sylfaen" w:hAnsi="Sylfaen" w:cs="Sylfaen"/>
          <w:noProof/>
          <w:szCs w:val="28"/>
        </w:rPr>
        <w:t>9</w:t>
      </w:r>
      <w:r w:rsidRPr="00BA6C67">
        <w:rPr>
          <w:rFonts w:ascii="Sylfaen" w:hAnsi="Sylfaen" w:cs="Sylfaen"/>
          <w:noProof/>
          <w:szCs w:val="28"/>
        </w:rPr>
        <w:t>.</w:t>
      </w:r>
      <w:r w:rsidR="00417F59">
        <w:rPr>
          <w:rFonts w:ascii="Sylfaen" w:hAnsi="Sylfaen" w:cs="Sylfaen"/>
          <w:noProof/>
          <w:szCs w:val="28"/>
          <w:lang w:val="ka-GE"/>
        </w:rPr>
        <w:t>8</w:t>
      </w:r>
      <w:r w:rsidRPr="00BA6C67">
        <w:rPr>
          <w:rFonts w:ascii="Sylfaen" w:hAnsi="Sylfaen" w:cs="Sylfaen"/>
          <w:noProof/>
          <w:szCs w:val="28"/>
        </w:rPr>
        <w:t xml:space="preserve">% , ხოლო „არაფინანსური აქტივების ზრდის“ მუხლის – </w:t>
      </w:r>
      <w:r>
        <w:rPr>
          <w:rFonts w:ascii="Sylfaen" w:hAnsi="Sylfaen" w:cs="Sylfaen"/>
          <w:noProof/>
          <w:szCs w:val="28"/>
        </w:rPr>
        <w:t>0</w:t>
      </w:r>
      <w:r w:rsidRPr="00BA6C67">
        <w:rPr>
          <w:rFonts w:ascii="Sylfaen" w:hAnsi="Sylfaen" w:cs="Sylfaen"/>
          <w:noProof/>
          <w:szCs w:val="28"/>
        </w:rPr>
        <w:t>.</w:t>
      </w:r>
      <w:r w:rsidR="00417F59">
        <w:rPr>
          <w:rFonts w:ascii="Sylfaen" w:hAnsi="Sylfaen" w:cs="Sylfaen"/>
          <w:noProof/>
          <w:szCs w:val="28"/>
          <w:lang w:val="ka-GE"/>
        </w:rPr>
        <w:t>2</w:t>
      </w:r>
      <w:r w:rsidRPr="00BA6C67">
        <w:rPr>
          <w:rFonts w:ascii="Sylfaen" w:hAnsi="Sylfaen" w:cs="Sylfaen"/>
          <w:noProof/>
          <w:szCs w:val="28"/>
        </w:rPr>
        <w:t>%.</w:t>
      </w:r>
    </w:p>
    <w:p w:rsidR="00BA6C67" w:rsidRDefault="00BA6C67" w:rsidP="000A1BF3">
      <w:pPr>
        <w:ind w:firstLine="720"/>
        <w:jc w:val="center"/>
        <w:rPr>
          <w:rFonts w:ascii="Sylfaen" w:hAnsi="Sylfaen" w:cs="Sylfaen"/>
          <w:b/>
          <w:noProof/>
          <w:szCs w:val="28"/>
        </w:rPr>
      </w:pPr>
    </w:p>
    <w:p w:rsidR="000A1BF3" w:rsidRPr="000B39B2" w:rsidRDefault="000A1BF3" w:rsidP="000A1BF3">
      <w:pPr>
        <w:ind w:firstLine="720"/>
        <w:jc w:val="center"/>
        <w:rPr>
          <w:rFonts w:ascii="Sylfaen" w:hAnsi="Sylfaen" w:cs="Sylfaen"/>
          <w:b/>
          <w:noProof/>
          <w:szCs w:val="28"/>
        </w:rPr>
      </w:pPr>
      <w:r w:rsidRPr="000B39B2">
        <w:rPr>
          <w:rFonts w:ascii="Sylfaen" w:hAnsi="Sylfaen" w:cs="Sylfaen"/>
          <w:b/>
          <w:noProof/>
          <w:szCs w:val="28"/>
        </w:rPr>
        <w:t>სახელმწიფო რწმუნებულის – გუბერნატორის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p w:rsidR="007A360A" w:rsidRPr="000B39B2" w:rsidRDefault="00790908" w:rsidP="0009350B">
      <w:pPr>
        <w:ind w:firstLine="720"/>
        <w:jc w:val="both"/>
        <w:rPr>
          <w:rFonts w:ascii="Sylfaen" w:hAnsi="Sylfaen"/>
          <w:noProof/>
          <w:szCs w:val="28"/>
        </w:rPr>
      </w:pPr>
      <w:r w:rsidRPr="000B39B2">
        <w:rPr>
          <w:rFonts w:ascii="Sylfaen" w:hAnsi="Sylfaen" w:cs="Sylfaen"/>
          <w:noProof/>
          <w:szCs w:val="28"/>
        </w:rPr>
        <w:t>ბაღდათის</w:t>
      </w:r>
      <w:r w:rsidRPr="000B39B2">
        <w:rPr>
          <w:rFonts w:ascii="Sylfaen" w:hAnsi="Sylfaen"/>
          <w:noProof/>
          <w:szCs w:val="28"/>
        </w:rPr>
        <w:t xml:space="preserve">, </w:t>
      </w:r>
      <w:r w:rsidRPr="000B39B2">
        <w:rPr>
          <w:rFonts w:ascii="Sylfaen" w:hAnsi="Sylfaen" w:cs="Sylfaen"/>
          <w:noProof/>
          <w:szCs w:val="28"/>
        </w:rPr>
        <w:t>ვანის</w:t>
      </w:r>
      <w:r w:rsidRPr="000B39B2">
        <w:rPr>
          <w:rFonts w:ascii="Sylfaen" w:hAnsi="Sylfaen"/>
          <w:noProof/>
          <w:szCs w:val="28"/>
        </w:rPr>
        <w:t xml:space="preserve">, </w:t>
      </w:r>
      <w:r w:rsidRPr="000B39B2">
        <w:rPr>
          <w:rFonts w:ascii="Sylfaen" w:hAnsi="Sylfaen" w:cs="Sylfaen"/>
          <w:noProof/>
          <w:szCs w:val="28"/>
        </w:rPr>
        <w:t>ზესტაფონის</w:t>
      </w:r>
      <w:r w:rsidRPr="000B39B2">
        <w:rPr>
          <w:rFonts w:ascii="Sylfaen" w:hAnsi="Sylfaen"/>
          <w:noProof/>
          <w:szCs w:val="28"/>
        </w:rPr>
        <w:t xml:space="preserve">, </w:t>
      </w:r>
      <w:r w:rsidRPr="000B39B2">
        <w:rPr>
          <w:rFonts w:ascii="Sylfaen" w:hAnsi="Sylfaen" w:cs="Sylfaen"/>
          <w:noProof/>
          <w:szCs w:val="28"/>
        </w:rPr>
        <w:t>თერჯოლის</w:t>
      </w:r>
      <w:r w:rsidRPr="000B39B2">
        <w:rPr>
          <w:rFonts w:ascii="Sylfaen" w:hAnsi="Sylfaen"/>
          <w:noProof/>
          <w:szCs w:val="28"/>
        </w:rPr>
        <w:t xml:space="preserve">, </w:t>
      </w:r>
      <w:r w:rsidRPr="000B39B2">
        <w:rPr>
          <w:rFonts w:ascii="Sylfaen" w:hAnsi="Sylfaen" w:cs="Sylfaen"/>
          <w:noProof/>
          <w:szCs w:val="28"/>
        </w:rPr>
        <w:t>სამტრედიის</w:t>
      </w:r>
      <w:r w:rsidRPr="000B39B2">
        <w:rPr>
          <w:rFonts w:ascii="Sylfaen" w:hAnsi="Sylfaen"/>
          <w:noProof/>
          <w:szCs w:val="28"/>
        </w:rPr>
        <w:t xml:space="preserve">, </w:t>
      </w:r>
      <w:r w:rsidRPr="000B39B2">
        <w:rPr>
          <w:rFonts w:ascii="Sylfaen" w:hAnsi="Sylfaen" w:cs="Sylfaen"/>
          <w:noProof/>
          <w:szCs w:val="28"/>
        </w:rPr>
        <w:t>საჩხერის</w:t>
      </w:r>
      <w:r w:rsidRPr="000B39B2">
        <w:rPr>
          <w:rFonts w:ascii="Sylfaen" w:hAnsi="Sylfaen"/>
          <w:noProof/>
          <w:szCs w:val="28"/>
        </w:rPr>
        <w:t xml:space="preserve">, </w:t>
      </w:r>
      <w:r w:rsidRPr="000B39B2">
        <w:rPr>
          <w:rFonts w:ascii="Sylfaen" w:hAnsi="Sylfaen" w:cs="Sylfaen"/>
          <w:noProof/>
          <w:szCs w:val="28"/>
        </w:rPr>
        <w:t>ტყიბულის</w:t>
      </w:r>
      <w:r w:rsidRPr="000B39B2">
        <w:rPr>
          <w:rFonts w:ascii="Sylfaen" w:hAnsi="Sylfaen"/>
          <w:noProof/>
          <w:szCs w:val="28"/>
        </w:rPr>
        <w:t xml:space="preserve">, </w:t>
      </w:r>
      <w:r w:rsidRPr="000B39B2">
        <w:rPr>
          <w:rFonts w:ascii="Sylfaen" w:hAnsi="Sylfaen" w:cs="Sylfaen"/>
          <w:noProof/>
          <w:szCs w:val="28"/>
        </w:rPr>
        <w:t>წყალტუბოს</w:t>
      </w:r>
      <w:r w:rsidRPr="000B39B2">
        <w:rPr>
          <w:rFonts w:ascii="Sylfaen" w:hAnsi="Sylfaen"/>
          <w:noProof/>
          <w:szCs w:val="28"/>
        </w:rPr>
        <w:t xml:space="preserve">, </w:t>
      </w:r>
      <w:r w:rsidRPr="000B39B2">
        <w:rPr>
          <w:rFonts w:ascii="Sylfaen" w:hAnsi="Sylfaen" w:cs="Sylfaen"/>
          <w:noProof/>
          <w:szCs w:val="28"/>
        </w:rPr>
        <w:t>ჭიათურის</w:t>
      </w:r>
      <w:r w:rsidRPr="000B39B2">
        <w:rPr>
          <w:rFonts w:ascii="Sylfaen" w:hAnsi="Sylfaen"/>
          <w:noProof/>
          <w:szCs w:val="28"/>
        </w:rPr>
        <w:t xml:space="preserve">, </w:t>
      </w:r>
      <w:r w:rsidRPr="000B39B2">
        <w:rPr>
          <w:rFonts w:ascii="Sylfaen" w:hAnsi="Sylfaen" w:cs="Sylfaen"/>
          <w:noProof/>
          <w:szCs w:val="28"/>
        </w:rPr>
        <w:t>ხარაგაულის</w:t>
      </w:r>
      <w:r w:rsidRPr="000B39B2">
        <w:rPr>
          <w:rFonts w:ascii="Sylfaen" w:hAnsi="Sylfaen"/>
          <w:noProof/>
          <w:szCs w:val="28"/>
        </w:rPr>
        <w:t xml:space="preserve">, </w:t>
      </w:r>
      <w:r w:rsidRPr="000B39B2">
        <w:rPr>
          <w:rFonts w:ascii="Sylfaen" w:hAnsi="Sylfaen" w:cs="Sylfaen"/>
          <w:noProof/>
          <w:szCs w:val="28"/>
        </w:rPr>
        <w:t>ხონის</w:t>
      </w:r>
      <w:r w:rsidRPr="000B39B2">
        <w:rPr>
          <w:rFonts w:ascii="Sylfaen" w:hAnsi="Sylfaen"/>
          <w:noProof/>
          <w:szCs w:val="28"/>
        </w:rPr>
        <w:t xml:space="preserve"> </w:t>
      </w:r>
      <w:r w:rsidRPr="000B39B2">
        <w:rPr>
          <w:rFonts w:ascii="Sylfaen" w:hAnsi="Sylfaen" w:cs="Sylfaen"/>
          <w:noProof/>
          <w:szCs w:val="28"/>
        </w:rPr>
        <w:t>მუნიციპალიტეტებსა</w:t>
      </w:r>
      <w:r w:rsidRPr="000B39B2">
        <w:rPr>
          <w:rFonts w:ascii="Sylfaen" w:hAnsi="Sylfaen"/>
          <w:noProof/>
          <w:szCs w:val="28"/>
        </w:rPr>
        <w:t xml:space="preserve"> </w:t>
      </w:r>
      <w:r w:rsidRPr="000B39B2">
        <w:rPr>
          <w:rFonts w:ascii="Sylfaen" w:hAnsi="Sylfaen" w:cs="Sylfaen"/>
          <w:noProof/>
          <w:szCs w:val="28"/>
        </w:rPr>
        <w:t>და ქალაქ ქუთაისის მუნიციპალიტეტში</w:t>
      </w:r>
      <w:r w:rsidRPr="000B39B2">
        <w:rPr>
          <w:rFonts w:ascii="Sylfaen" w:hAnsi="Sylfaen"/>
          <w:noProof/>
          <w:szCs w:val="28"/>
        </w:rPr>
        <w:t xml:space="preserve"> </w:t>
      </w:r>
      <w:r w:rsidR="007A360A" w:rsidRPr="000B39B2">
        <w:rPr>
          <w:rFonts w:ascii="Sylfaen" w:hAnsi="Sylfaen" w:cs="Sylfaen"/>
          <w:noProof/>
          <w:szCs w:val="28"/>
        </w:rPr>
        <w:t>სახელმწიფო</w:t>
      </w:r>
      <w:r w:rsidR="007A360A" w:rsidRPr="000B39B2">
        <w:rPr>
          <w:rFonts w:ascii="Sylfaen" w:hAnsi="Sylfaen"/>
          <w:noProof/>
          <w:szCs w:val="28"/>
        </w:rPr>
        <w:t xml:space="preserve"> </w:t>
      </w:r>
      <w:r w:rsidR="007A360A" w:rsidRPr="000B39B2">
        <w:rPr>
          <w:rFonts w:ascii="Sylfaen" w:hAnsi="Sylfaen" w:cs="Sylfaen"/>
          <w:noProof/>
          <w:szCs w:val="28"/>
        </w:rPr>
        <w:t>რწმუნებულის</w:t>
      </w:r>
      <w:r w:rsidR="007A360A" w:rsidRPr="000B39B2">
        <w:rPr>
          <w:rFonts w:ascii="Sylfaen" w:hAnsi="Sylfaen"/>
          <w:noProof/>
          <w:szCs w:val="28"/>
        </w:rPr>
        <w:t xml:space="preserve"> - </w:t>
      </w:r>
      <w:r w:rsidR="007A360A" w:rsidRPr="000B39B2">
        <w:rPr>
          <w:rFonts w:ascii="Sylfaen" w:hAnsi="Sylfaen" w:cs="Sylfaen"/>
          <w:noProof/>
          <w:szCs w:val="28"/>
        </w:rPr>
        <w:t>გუბერნატორის</w:t>
      </w:r>
      <w:r w:rsidR="007A360A" w:rsidRPr="000B39B2">
        <w:rPr>
          <w:rFonts w:ascii="Sylfaen" w:hAnsi="Sylfaen"/>
          <w:noProof/>
          <w:szCs w:val="28"/>
        </w:rPr>
        <w:t xml:space="preserve"> </w:t>
      </w:r>
      <w:r w:rsidR="007A360A" w:rsidRPr="000B39B2">
        <w:rPr>
          <w:rFonts w:ascii="Sylfaen" w:hAnsi="Sylfaen" w:cs="Sylfaen"/>
          <w:noProof/>
          <w:szCs w:val="28"/>
        </w:rPr>
        <w:t>ადმინისტრაციისათვის</w:t>
      </w:r>
      <w:r w:rsidR="007A360A" w:rsidRPr="000B39B2">
        <w:rPr>
          <w:rFonts w:ascii="Sylfaen" w:hAnsi="Sylfaen"/>
          <w:noProof/>
          <w:szCs w:val="28"/>
        </w:rPr>
        <w:t xml:space="preserve"> </w:t>
      </w:r>
      <w:r w:rsidR="00CF39BF">
        <w:rPr>
          <w:rFonts w:ascii="Sylfaen" w:hAnsi="Sylfaen"/>
          <w:noProof/>
          <w:szCs w:val="28"/>
        </w:rPr>
        <w:t>2017 წელს</w:t>
      </w:r>
      <w:r w:rsidR="007871B9" w:rsidRPr="000B39B2">
        <w:rPr>
          <w:rFonts w:ascii="Sylfaen" w:hAnsi="Sylfaen"/>
          <w:noProof/>
          <w:szCs w:val="28"/>
        </w:rPr>
        <w:t xml:space="preserve"> </w:t>
      </w:r>
      <w:r w:rsidR="007A360A" w:rsidRPr="000B39B2">
        <w:rPr>
          <w:rFonts w:ascii="Sylfaen" w:hAnsi="Sylfaen" w:cs="Sylfaen"/>
          <w:noProof/>
          <w:szCs w:val="28"/>
        </w:rPr>
        <w:t>სახელმწიფო</w:t>
      </w:r>
      <w:r w:rsidR="007A360A" w:rsidRPr="000B39B2">
        <w:rPr>
          <w:rFonts w:ascii="Sylfaen" w:hAnsi="Sylfaen"/>
          <w:noProof/>
          <w:szCs w:val="28"/>
        </w:rPr>
        <w:t xml:space="preserve"> </w:t>
      </w:r>
      <w:r w:rsidR="007A360A" w:rsidRPr="000B39B2">
        <w:rPr>
          <w:rFonts w:ascii="Sylfaen" w:hAnsi="Sylfaen" w:cs="Sylfaen"/>
          <w:noProof/>
          <w:szCs w:val="28"/>
        </w:rPr>
        <w:t>ბიუჯეტით</w:t>
      </w:r>
      <w:r w:rsidR="007A360A" w:rsidRPr="000B39B2">
        <w:rPr>
          <w:rFonts w:ascii="Sylfaen" w:hAnsi="Sylfaen"/>
          <w:noProof/>
          <w:szCs w:val="28"/>
        </w:rPr>
        <w:t xml:space="preserve"> </w:t>
      </w:r>
      <w:r w:rsidR="007A360A" w:rsidRPr="000B39B2">
        <w:rPr>
          <w:rFonts w:ascii="Sylfaen" w:hAnsi="Sylfaen" w:cs="Sylfaen"/>
          <w:noProof/>
          <w:szCs w:val="28"/>
        </w:rPr>
        <w:t>გამოყოფილმა</w:t>
      </w:r>
      <w:r w:rsidR="007A360A" w:rsidRPr="000B39B2">
        <w:rPr>
          <w:rFonts w:ascii="Sylfaen" w:hAnsi="Sylfaen"/>
          <w:noProof/>
          <w:szCs w:val="28"/>
        </w:rPr>
        <w:t xml:space="preserve"> </w:t>
      </w:r>
      <w:r w:rsidR="007A360A" w:rsidRPr="000B39B2">
        <w:rPr>
          <w:rFonts w:ascii="Sylfaen" w:hAnsi="Sylfaen" w:cs="Sylfaen"/>
          <w:noProof/>
          <w:szCs w:val="28"/>
        </w:rPr>
        <w:t>დაზუსტებულმა</w:t>
      </w:r>
      <w:r w:rsidR="007A360A" w:rsidRPr="000B39B2">
        <w:rPr>
          <w:rFonts w:ascii="Sylfaen" w:hAnsi="Sylfaen"/>
          <w:noProof/>
          <w:szCs w:val="28"/>
        </w:rPr>
        <w:t xml:space="preserve"> </w:t>
      </w:r>
      <w:r w:rsidR="007A360A" w:rsidRPr="000B39B2">
        <w:rPr>
          <w:rFonts w:ascii="Sylfaen" w:hAnsi="Sylfaen" w:cs="Sylfaen"/>
          <w:noProof/>
          <w:szCs w:val="28"/>
        </w:rPr>
        <w:t>ასიგნებებმა</w:t>
      </w:r>
      <w:r w:rsidR="007A360A" w:rsidRPr="000B39B2">
        <w:rPr>
          <w:rFonts w:ascii="Sylfaen" w:hAnsi="Sylfaen"/>
          <w:noProof/>
          <w:szCs w:val="28"/>
        </w:rPr>
        <w:t xml:space="preserve"> </w:t>
      </w:r>
      <w:r w:rsidR="00680859" w:rsidRPr="000B39B2">
        <w:rPr>
          <w:rFonts w:ascii="Sylfaen" w:hAnsi="Sylfaen" w:cs="Sylfaen"/>
          <w:noProof/>
          <w:szCs w:val="28"/>
        </w:rPr>
        <w:t xml:space="preserve">შეადგინა </w:t>
      </w:r>
      <w:r w:rsidR="00F05BD7">
        <w:rPr>
          <w:rFonts w:ascii="Sylfaen" w:eastAsia="Times New Roman" w:hAnsi="Sylfaen"/>
          <w:color w:val="000000"/>
        </w:rPr>
        <w:t>735</w:t>
      </w:r>
      <w:r w:rsidR="00EA6B43">
        <w:rPr>
          <w:rFonts w:ascii="Sylfaen" w:eastAsia="Times New Roman" w:hAnsi="Sylfaen"/>
          <w:color w:val="000000"/>
          <w:lang w:val="ka-GE"/>
        </w:rPr>
        <w:t>.</w:t>
      </w:r>
      <w:r w:rsidR="00F05BD7">
        <w:rPr>
          <w:rFonts w:ascii="Sylfaen" w:eastAsia="Times New Roman" w:hAnsi="Sylfaen"/>
          <w:color w:val="000000"/>
        </w:rPr>
        <w:t>0</w:t>
      </w:r>
      <w:r w:rsidR="007A360A" w:rsidRPr="000B39B2">
        <w:rPr>
          <w:rFonts w:ascii="Sylfaen" w:hAnsi="Sylfaen"/>
          <w:noProof/>
          <w:szCs w:val="28"/>
        </w:rPr>
        <w:t xml:space="preserve"> </w:t>
      </w:r>
      <w:r w:rsidR="007A360A" w:rsidRPr="000B39B2">
        <w:rPr>
          <w:rFonts w:ascii="Sylfaen" w:hAnsi="Sylfaen" w:cs="Sylfaen"/>
          <w:noProof/>
          <w:szCs w:val="28"/>
        </w:rPr>
        <w:t>ათასი</w:t>
      </w:r>
      <w:r w:rsidR="007A360A" w:rsidRPr="000B39B2">
        <w:rPr>
          <w:rFonts w:ascii="Sylfaen" w:hAnsi="Sylfaen"/>
          <w:noProof/>
          <w:szCs w:val="28"/>
        </w:rPr>
        <w:t xml:space="preserve"> </w:t>
      </w:r>
      <w:r w:rsidR="007A360A" w:rsidRPr="000B39B2">
        <w:rPr>
          <w:rFonts w:ascii="Sylfaen" w:hAnsi="Sylfaen" w:cs="Sylfaen"/>
          <w:noProof/>
          <w:szCs w:val="28"/>
        </w:rPr>
        <w:t>ლარი</w:t>
      </w:r>
      <w:r w:rsidR="007A360A" w:rsidRPr="000B39B2">
        <w:rPr>
          <w:rFonts w:ascii="Sylfaen" w:hAnsi="Sylfaen"/>
          <w:noProof/>
          <w:szCs w:val="28"/>
        </w:rPr>
        <w:t xml:space="preserve">, </w:t>
      </w:r>
      <w:r w:rsidR="007A360A" w:rsidRPr="000B39B2">
        <w:rPr>
          <w:rFonts w:ascii="Sylfaen" w:hAnsi="Sylfaen" w:cs="Sylfaen"/>
          <w:noProof/>
          <w:szCs w:val="28"/>
        </w:rPr>
        <w:t>ხოლო</w:t>
      </w:r>
      <w:r w:rsidR="007A360A" w:rsidRPr="000B39B2">
        <w:rPr>
          <w:rFonts w:ascii="Sylfaen" w:hAnsi="Sylfaen"/>
          <w:noProof/>
          <w:szCs w:val="28"/>
        </w:rPr>
        <w:t xml:space="preserve"> </w:t>
      </w:r>
      <w:r w:rsidR="007A360A" w:rsidRPr="000B39B2">
        <w:rPr>
          <w:rFonts w:ascii="Sylfaen" w:hAnsi="Sylfaen" w:cs="Sylfaen"/>
          <w:noProof/>
          <w:szCs w:val="28"/>
        </w:rPr>
        <w:t>ფაქტიურმა</w:t>
      </w:r>
      <w:r w:rsidR="007A360A" w:rsidRPr="000B39B2">
        <w:rPr>
          <w:rFonts w:ascii="Sylfaen" w:hAnsi="Sylfaen"/>
          <w:noProof/>
          <w:szCs w:val="28"/>
        </w:rPr>
        <w:t xml:space="preserve"> </w:t>
      </w:r>
      <w:r w:rsidR="007A360A" w:rsidRPr="000B39B2">
        <w:rPr>
          <w:rFonts w:ascii="Sylfaen" w:hAnsi="Sylfaen" w:cs="Sylfaen"/>
          <w:noProof/>
          <w:szCs w:val="28"/>
        </w:rPr>
        <w:t>დაფინანსებამ</w:t>
      </w:r>
      <w:r w:rsidR="00DE503A" w:rsidRPr="000B39B2">
        <w:rPr>
          <w:rFonts w:ascii="Sylfaen" w:hAnsi="Sylfaen" w:cs="Sylfaen"/>
          <w:noProof/>
          <w:szCs w:val="28"/>
          <w:lang w:val="ka-GE"/>
        </w:rPr>
        <w:t xml:space="preserve"> -</w:t>
      </w:r>
      <w:r w:rsidR="00DE503A" w:rsidRPr="000B39B2">
        <w:rPr>
          <w:rFonts w:ascii="Sylfaen" w:hAnsi="Sylfaen"/>
          <w:noProof/>
          <w:szCs w:val="28"/>
        </w:rPr>
        <w:t xml:space="preserve"> </w:t>
      </w:r>
      <w:r w:rsidR="00F05BD7">
        <w:rPr>
          <w:rFonts w:ascii="Sylfaen" w:eastAsia="Times New Roman" w:hAnsi="Sylfaen"/>
          <w:color w:val="000000"/>
        </w:rPr>
        <w:t>734</w:t>
      </w:r>
      <w:r w:rsidR="00EA6B43">
        <w:rPr>
          <w:rFonts w:ascii="Sylfaen" w:eastAsia="Times New Roman" w:hAnsi="Sylfaen"/>
          <w:color w:val="000000"/>
          <w:lang w:val="ka-GE"/>
        </w:rPr>
        <w:t>.</w:t>
      </w:r>
      <w:r w:rsidR="00F05BD7">
        <w:rPr>
          <w:rFonts w:ascii="Sylfaen" w:eastAsia="Times New Roman" w:hAnsi="Sylfaen"/>
          <w:color w:val="000000"/>
        </w:rPr>
        <w:t>8</w:t>
      </w:r>
      <w:r w:rsidR="00253B7D" w:rsidRPr="000B39B2">
        <w:rPr>
          <w:rFonts w:ascii="Sylfaen" w:hAnsi="Sylfaen"/>
          <w:noProof/>
          <w:szCs w:val="28"/>
        </w:rPr>
        <w:t xml:space="preserve"> </w:t>
      </w:r>
      <w:r w:rsidR="007A360A" w:rsidRPr="000B39B2">
        <w:rPr>
          <w:rFonts w:ascii="Sylfaen" w:hAnsi="Sylfaen" w:cs="Sylfaen"/>
          <w:noProof/>
          <w:szCs w:val="28"/>
        </w:rPr>
        <w:t>ათასი</w:t>
      </w:r>
      <w:r w:rsidR="007A360A" w:rsidRPr="000B39B2">
        <w:rPr>
          <w:rFonts w:ascii="Sylfaen" w:hAnsi="Sylfaen"/>
          <w:noProof/>
          <w:szCs w:val="28"/>
        </w:rPr>
        <w:t xml:space="preserve"> </w:t>
      </w:r>
      <w:r w:rsidR="007A360A" w:rsidRPr="000B39B2">
        <w:rPr>
          <w:rFonts w:ascii="Sylfaen" w:hAnsi="Sylfaen" w:cs="Sylfaen"/>
          <w:noProof/>
          <w:szCs w:val="28"/>
        </w:rPr>
        <w:t>ლარი</w:t>
      </w:r>
      <w:r w:rsidR="007A360A" w:rsidRPr="000B39B2">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007A360A" w:rsidRPr="000B39B2">
        <w:rPr>
          <w:rFonts w:ascii="Sylfaen" w:hAnsi="Sylfaen"/>
          <w:noProof/>
          <w:szCs w:val="28"/>
        </w:rPr>
        <w:t xml:space="preserve"> </w:t>
      </w:r>
      <w:r w:rsidR="00CB7429">
        <w:rPr>
          <w:rFonts w:ascii="Sylfaen" w:eastAsia="Times New Roman" w:hAnsi="Sylfaen"/>
          <w:color w:val="000000"/>
          <w:lang w:val="ka-GE"/>
        </w:rPr>
        <w:t>65</w:t>
      </w:r>
      <w:r w:rsidR="00684B96">
        <w:rPr>
          <w:rFonts w:ascii="Sylfaen" w:eastAsia="Times New Roman" w:hAnsi="Sylfaen"/>
          <w:color w:val="000000"/>
          <w:lang w:val="ka-GE"/>
        </w:rPr>
        <w:t>.</w:t>
      </w:r>
      <w:r w:rsidR="00CB7429">
        <w:rPr>
          <w:rFonts w:ascii="Sylfaen" w:eastAsia="Times New Roman" w:hAnsi="Sylfaen"/>
          <w:color w:val="000000"/>
          <w:lang w:val="ka-GE"/>
        </w:rPr>
        <w:t>2</w:t>
      </w:r>
      <w:r w:rsidR="00A47F77" w:rsidRPr="000B39B2">
        <w:rPr>
          <w:rFonts w:ascii="Sylfaen" w:eastAsia="Times New Roman" w:hAnsi="Sylfaen"/>
          <w:color w:val="000000"/>
          <w:lang w:val="ka-GE"/>
        </w:rPr>
        <w:t xml:space="preserve"> </w:t>
      </w:r>
      <w:r w:rsidR="007A360A" w:rsidRPr="000B39B2">
        <w:rPr>
          <w:rFonts w:ascii="Sylfaen" w:hAnsi="Sylfaen" w:cs="Sylfaen"/>
          <w:noProof/>
          <w:szCs w:val="28"/>
        </w:rPr>
        <w:t>ათასი</w:t>
      </w:r>
      <w:r w:rsidR="007A360A" w:rsidRPr="000B39B2">
        <w:rPr>
          <w:rFonts w:ascii="Sylfaen" w:hAnsi="Sylfaen"/>
          <w:noProof/>
          <w:szCs w:val="28"/>
        </w:rPr>
        <w:t xml:space="preserve"> </w:t>
      </w:r>
      <w:r w:rsidR="007A360A" w:rsidRPr="000B39B2">
        <w:rPr>
          <w:rFonts w:ascii="Sylfaen" w:hAnsi="Sylfaen" w:cs="Sylfaen"/>
          <w:noProof/>
          <w:szCs w:val="28"/>
        </w:rPr>
        <w:t>ლარით</w:t>
      </w:r>
      <w:r w:rsidR="007A360A" w:rsidRPr="000B39B2">
        <w:rPr>
          <w:rFonts w:ascii="Sylfaen" w:hAnsi="Sylfaen"/>
          <w:noProof/>
          <w:szCs w:val="28"/>
        </w:rPr>
        <w:t xml:space="preserve"> </w:t>
      </w:r>
      <w:r w:rsidR="00D045E1">
        <w:rPr>
          <w:rFonts w:ascii="Sylfaen" w:hAnsi="Sylfaen" w:cs="Sylfaen"/>
          <w:noProof/>
          <w:szCs w:val="28"/>
          <w:lang w:val="ka-GE"/>
        </w:rPr>
        <w:t>ნაკლებია</w:t>
      </w:r>
      <w:r w:rsidR="001D5AA8" w:rsidRPr="000B39B2">
        <w:rPr>
          <w:rFonts w:ascii="Sylfaen" w:hAnsi="Sylfaen" w:cs="Sylfaen"/>
          <w:noProof/>
          <w:szCs w:val="28"/>
          <w:lang w:val="ka-GE"/>
        </w:rPr>
        <w:t>.</w:t>
      </w:r>
    </w:p>
    <w:p w:rsidR="00380845" w:rsidRPr="000B39B2"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0B39B2">
        <w:rPr>
          <w:rFonts w:ascii="Sylfaen" w:hAnsi="Sylfaen"/>
          <w:i/>
          <w:noProof/>
          <w:sz w:val="16"/>
          <w:szCs w:val="16"/>
        </w:rPr>
        <w:br/>
        <w:t xml:space="preserve"> </w:t>
      </w:r>
      <w:r w:rsidR="00380845" w:rsidRPr="000B39B2">
        <w:rPr>
          <w:rFonts w:ascii="Sylfaen" w:hAnsi="Sylfaen" w:cs="Sylfaen"/>
          <w:i/>
          <w:noProof/>
          <w:sz w:val="16"/>
          <w:szCs w:val="16"/>
        </w:rPr>
        <w:t>დაზუსტებული</w:t>
      </w:r>
      <w:r w:rsidR="00380845" w:rsidRPr="000B39B2">
        <w:rPr>
          <w:rFonts w:ascii="Sylfaen" w:hAnsi="Sylfaen"/>
          <w:i/>
          <w:noProof/>
          <w:sz w:val="16"/>
          <w:szCs w:val="16"/>
        </w:rPr>
        <w:t xml:space="preserve"> </w:t>
      </w:r>
      <w:r w:rsidR="00380845" w:rsidRPr="000B39B2">
        <w:rPr>
          <w:rFonts w:ascii="Sylfaen" w:hAnsi="Sylfaen" w:cs="Sylfaen"/>
          <w:i/>
          <w:noProof/>
          <w:sz w:val="16"/>
          <w:szCs w:val="16"/>
        </w:rPr>
        <w:t>ასიგნებები</w:t>
      </w:r>
      <w:r w:rsidR="00380845" w:rsidRPr="000B39B2">
        <w:rPr>
          <w:rFonts w:ascii="Sylfaen" w:hAnsi="Sylfaen"/>
          <w:i/>
          <w:noProof/>
          <w:sz w:val="16"/>
          <w:szCs w:val="16"/>
        </w:rPr>
        <w:t xml:space="preserve"> </w:t>
      </w:r>
      <w:r w:rsidR="00380845" w:rsidRPr="000B39B2">
        <w:rPr>
          <w:rFonts w:ascii="Sylfaen" w:hAnsi="Sylfaen" w:cs="Sylfaen"/>
          <w:i/>
          <w:noProof/>
          <w:sz w:val="16"/>
          <w:szCs w:val="16"/>
        </w:rPr>
        <w:t>და</w:t>
      </w:r>
      <w:r w:rsidR="00380845" w:rsidRPr="000B39B2">
        <w:rPr>
          <w:rFonts w:ascii="Sylfaen" w:hAnsi="Sylfaen"/>
          <w:i/>
          <w:noProof/>
          <w:sz w:val="16"/>
          <w:szCs w:val="16"/>
        </w:rPr>
        <w:t xml:space="preserve"> </w:t>
      </w:r>
      <w:r w:rsidR="00380845" w:rsidRPr="000B39B2">
        <w:rPr>
          <w:rFonts w:ascii="Sylfaen" w:hAnsi="Sylfaen" w:cs="Sylfaen"/>
          <w:i/>
          <w:noProof/>
          <w:sz w:val="16"/>
          <w:szCs w:val="16"/>
        </w:rPr>
        <w:t>ფაქტიური</w:t>
      </w:r>
      <w:r w:rsidR="00380845" w:rsidRPr="000B39B2">
        <w:rPr>
          <w:rFonts w:ascii="Sylfaen" w:hAnsi="Sylfaen"/>
          <w:i/>
          <w:noProof/>
          <w:sz w:val="16"/>
          <w:szCs w:val="16"/>
        </w:rPr>
        <w:t xml:space="preserve"> </w:t>
      </w:r>
      <w:r w:rsidR="00380845" w:rsidRPr="000B39B2">
        <w:rPr>
          <w:rFonts w:ascii="Sylfaen" w:hAnsi="Sylfaen" w:cs="Sylfaen"/>
          <w:i/>
          <w:noProof/>
          <w:sz w:val="16"/>
          <w:szCs w:val="16"/>
        </w:rPr>
        <w:t>დაფინანსება</w:t>
      </w:r>
    </w:p>
    <w:p w:rsidR="007A360A" w:rsidRPr="00365CA1" w:rsidRDefault="00F05BD7" w:rsidP="000B39B2">
      <w:pPr>
        <w:spacing w:line="240" w:lineRule="auto"/>
        <w:jc w:val="center"/>
        <w:rPr>
          <w:rFonts w:ascii="Sylfaen" w:hAnsi="Sylfaen"/>
          <w:b/>
          <w:noProof/>
          <w:sz w:val="18"/>
          <w:highlight w:val="yellow"/>
        </w:rPr>
      </w:pPr>
      <w:r>
        <w:rPr>
          <w:noProof/>
        </w:rPr>
        <w:drawing>
          <wp:inline distT="0" distB="0" distL="0" distR="0" wp14:anchorId="71609DE7" wp14:editId="3E42841E">
            <wp:extent cx="6866255" cy="2242868"/>
            <wp:effectExtent l="0" t="0" r="0" b="508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E35AC" w:rsidRPr="00BA6C67" w:rsidRDefault="001E35AC" w:rsidP="001E35AC">
      <w:pPr>
        <w:spacing w:line="240" w:lineRule="auto"/>
        <w:ind w:firstLine="720"/>
        <w:jc w:val="both"/>
        <w:rPr>
          <w:rFonts w:ascii="Sylfaen" w:hAnsi="Sylfaen" w:cs="Sylfaen"/>
          <w:noProof/>
          <w:szCs w:val="28"/>
        </w:rPr>
      </w:pPr>
      <w:r w:rsidRPr="00BA6C67">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Pr>
          <w:rFonts w:ascii="Sylfaen" w:hAnsi="Sylfaen" w:cs="Sylfaen"/>
          <w:noProof/>
          <w:szCs w:val="28"/>
        </w:rPr>
        <w:t>9</w:t>
      </w:r>
      <w:r w:rsidRPr="00BA6C67">
        <w:rPr>
          <w:rFonts w:ascii="Sylfaen" w:hAnsi="Sylfaen" w:cs="Sylfaen"/>
          <w:noProof/>
          <w:szCs w:val="28"/>
        </w:rPr>
        <w:t>.</w:t>
      </w:r>
      <w:r w:rsidR="00417F59">
        <w:rPr>
          <w:rFonts w:ascii="Sylfaen" w:hAnsi="Sylfaen" w:cs="Sylfaen"/>
          <w:noProof/>
          <w:szCs w:val="28"/>
          <w:lang w:val="ka-GE"/>
        </w:rPr>
        <w:t>5</w:t>
      </w:r>
      <w:r w:rsidRPr="00BA6C67">
        <w:rPr>
          <w:rFonts w:ascii="Sylfaen" w:hAnsi="Sylfaen" w:cs="Sylfaen"/>
          <w:noProof/>
          <w:szCs w:val="28"/>
        </w:rPr>
        <w:t xml:space="preserve">% , ხოლო „არაფინანსური აქტივების ზრდის“ მუხლის – </w:t>
      </w:r>
      <w:r>
        <w:rPr>
          <w:rFonts w:ascii="Sylfaen" w:hAnsi="Sylfaen" w:cs="Sylfaen"/>
          <w:noProof/>
          <w:szCs w:val="28"/>
        </w:rPr>
        <w:t>0</w:t>
      </w:r>
      <w:r w:rsidRPr="00BA6C67">
        <w:rPr>
          <w:rFonts w:ascii="Sylfaen" w:hAnsi="Sylfaen" w:cs="Sylfaen"/>
          <w:noProof/>
          <w:szCs w:val="28"/>
        </w:rPr>
        <w:t>.</w:t>
      </w:r>
      <w:r w:rsidR="00417F59">
        <w:rPr>
          <w:rFonts w:ascii="Sylfaen" w:hAnsi="Sylfaen" w:cs="Sylfaen"/>
          <w:noProof/>
          <w:szCs w:val="28"/>
          <w:lang w:val="ka-GE"/>
        </w:rPr>
        <w:t>5</w:t>
      </w:r>
      <w:r w:rsidRPr="00BA6C67">
        <w:rPr>
          <w:rFonts w:ascii="Sylfaen" w:hAnsi="Sylfaen" w:cs="Sylfaen"/>
          <w:noProof/>
          <w:szCs w:val="28"/>
        </w:rPr>
        <w:t>%.</w:t>
      </w:r>
    </w:p>
    <w:p w:rsidR="001D5AA8" w:rsidRPr="004741BB" w:rsidRDefault="000A1BF3" w:rsidP="007A360A">
      <w:pPr>
        <w:spacing w:line="240" w:lineRule="auto"/>
        <w:jc w:val="center"/>
        <w:rPr>
          <w:rFonts w:ascii="Sylfaen" w:hAnsi="Sylfaen"/>
          <w:b/>
          <w:noProof/>
          <w:szCs w:val="28"/>
          <w:lang w:val="ka-GE"/>
        </w:rPr>
      </w:pPr>
      <w:r w:rsidRPr="004741BB">
        <w:rPr>
          <w:rFonts w:ascii="Sylfaen" w:hAnsi="Sylfaen" w:cs="Sylfaen"/>
          <w:b/>
          <w:noProof/>
          <w:szCs w:val="28"/>
        </w:rPr>
        <w:t>სახელმწიფო რწმუნებულის – გუბერნატორის ადმინისტრაცია ახმეტის, გურჯაანის, დედოფლისწყაროს, თელავის, ლაგოდეხის, საგარეჯოს, სიღნაღის, ყვარლის მუნიციპალიტეტებსა და ქალაქ თელავის მუნიციპალიტეტში</w:t>
      </w:r>
    </w:p>
    <w:p w:rsidR="00565928" w:rsidRPr="004741BB" w:rsidRDefault="00500A0D" w:rsidP="009965DD">
      <w:pPr>
        <w:ind w:firstLine="720"/>
        <w:jc w:val="both"/>
        <w:rPr>
          <w:rFonts w:ascii="Sylfaen" w:hAnsi="Sylfaen"/>
          <w:noProof/>
          <w:szCs w:val="28"/>
        </w:rPr>
      </w:pPr>
      <w:r w:rsidRPr="004741BB">
        <w:rPr>
          <w:rFonts w:ascii="Sylfaen" w:hAnsi="Sylfaen" w:cs="Sylfaen"/>
          <w:noProof/>
          <w:szCs w:val="28"/>
        </w:rPr>
        <w:t>ახმეტის</w:t>
      </w:r>
      <w:r w:rsidRPr="004741BB">
        <w:rPr>
          <w:rFonts w:ascii="Sylfaen" w:hAnsi="Sylfaen"/>
          <w:noProof/>
          <w:szCs w:val="28"/>
        </w:rPr>
        <w:t xml:space="preserve">, </w:t>
      </w:r>
      <w:r w:rsidRPr="004741BB">
        <w:rPr>
          <w:rFonts w:ascii="Sylfaen" w:hAnsi="Sylfaen" w:cs="Sylfaen"/>
          <w:noProof/>
          <w:szCs w:val="28"/>
        </w:rPr>
        <w:t>გურჯაანის</w:t>
      </w:r>
      <w:r w:rsidRPr="004741BB">
        <w:rPr>
          <w:rFonts w:ascii="Sylfaen" w:hAnsi="Sylfaen"/>
          <w:noProof/>
          <w:szCs w:val="28"/>
        </w:rPr>
        <w:t xml:space="preserve">, </w:t>
      </w:r>
      <w:r w:rsidRPr="004741BB">
        <w:rPr>
          <w:rFonts w:ascii="Sylfaen" w:hAnsi="Sylfaen" w:cs="Sylfaen"/>
          <w:noProof/>
          <w:szCs w:val="28"/>
        </w:rPr>
        <w:t>დედოფლისწყაროს</w:t>
      </w:r>
      <w:r w:rsidRPr="004741BB">
        <w:rPr>
          <w:rFonts w:ascii="Sylfaen" w:hAnsi="Sylfaen"/>
          <w:noProof/>
          <w:szCs w:val="28"/>
        </w:rPr>
        <w:t xml:space="preserve">, </w:t>
      </w:r>
      <w:r w:rsidRPr="004741BB">
        <w:rPr>
          <w:rFonts w:ascii="Sylfaen" w:hAnsi="Sylfaen" w:cs="Sylfaen"/>
          <w:noProof/>
          <w:szCs w:val="28"/>
        </w:rPr>
        <w:t>თელავის</w:t>
      </w:r>
      <w:r w:rsidRPr="004741BB">
        <w:rPr>
          <w:rFonts w:ascii="Sylfaen" w:hAnsi="Sylfaen"/>
          <w:noProof/>
          <w:szCs w:val="28"/>
        </w:rPr>
        <w:t xml:space="preserve">, </w:t>
      </w:r>
      <w:r w:rsidRPr="004741BB">
        <w:rPr>
          <w:rFonts w:ascii="Sylfaen" w:hAnsi="Sylfaen" w:cs="Sylfaen"/>
          <w:noProof/>
          <w:szCs w:val="28"/>
        </w:rPr>
        <w:t>ლაგოდეხის</w:t>
      </w:r>
      <w:r w:rsidRPr="004741BB">
        <w:rPr>
          <w:rFonts w:ascii="Sylfaen" w:hAnsi="Sylfaen"/>
          <w:noProof/>
          <w:szCs w:val="28"/>
        </w:rPr>
        <w:t xml:space="preserve">, </w:t>
      </w:r>
      <w:r w:rsidRPr="004741BB">
        <w:rPr>
          <w:rFonts w:ascii="Sylfaen" w:hAnsi="Sylfaen" w:cs="Sylfaen"/>
          <w:noProof/>
          <w:szCs w:val="28"/>
        </w:rPr>
        <w:t>საგარეჯოს</w:t>
      </w:r>
      <w:r w:rsidRPr="004741BB">
        <w:rPr>
          <w:rFonts w:ascii="Sylfaen" w:hAnsi="Sylfaen"/>
          <w:noProof/>
          <w:szCs w:val="28"/>
        </w:rPr>
        <w:t xml:space="preserve">, </w:t>
      </w:r>
      <w:r w:rsidRPr="004741BB">
        <w:rPr>
          <w:rFonts w:ascii="Sylfaen" w:hAnsi="Sylfaen" w:cs="Sylfaen"/>
          <w:noProof/>
          <w:szCs w:val="28"/>
        </w:rPr>
        <w:t>სიღნაღის,</w:t>
      </w:r>
      <w:r w:rsidRPr="004741BB">
        <w:rPr>
          <w:rFonts w:ascii="Sylfaen" w:hAnsi="Sylfaen"/>
          <w:noProof/>
          <w:szCs w:val="28"/>
        </w:rPr>
        <w:t xml:space="preserve"> </w:t>
      </w:r>
      <w:r w:rsidRPr="004741BB">
        <w:rPr>
          <w:rFonts w:ascii="Sylfaen" w:hAnsi="Sylfaen" w:cs="Sylfaen"/>
          <w:noProof/>
          <w:szCs w:val="28"/>
        </w:rPr>
        <w:t>ყვარლის</w:t>
      </w:r>
      <w:r w:rsidRPr="004741BB">
        <w:rPr>
          <w:rFonts w:ascii="Sylfaen" w:hAnsi="Sylfaen"/>
          <w:noProof/>
          <w:szCs w:val="28"/>
        </w:rPr>
        <w:t xml:space="preserve"> </w:t>
      </w:r>
      <w:r w:rsidRPr="004741BB">
        <w:rPr>
          <w:rFonts w:ascii="Sylfaen" w:hAnsi="Sylfaen" w:cs="Sylfaen"/>
          <w:noProof/>
          <w:szCs w:val="28"/>
        </w:rPr>
        <w:t>მუნიციპალიტეტებსა და ქალაქ თელავის მუნიციპალიტეტში</w:t>
      </w:r>
      <w:r w:rsidRPr="004741BB">
        <w:rPr>
          <w:rFonts w:ascii="Sylfaen" w:hAnsi="Sylfaen" w:cs="Sylfaen"/>
          <w:b/>
          <w:noProof/>
          <w:szCs w:val="28"/>
          <w:lang w:val="ka-GE"/>
        </w:rPr>
        <w:t xml:space="preserve"> </w:t>
      </w:r>
      <w:r w:rsidR="007A360A" w:rsidRPr="004741BB">
        <w:rPr>
          <w:rFonts w:ascii="Sylfaen" w:hAnsi="Sylfaen" w:cs="Sylfaen"/>
          <w:noProof/>
          <w:szCs w:val="28"/>
        </w:rPr>
        <w:t>სახელმწიფო</w:t>
      </w:r>
      <w:r w:rsidR="007A360A" w:rsidRPr="004741BB">
        <w:rPr>
          <w:rFonts w:ascii="Sylfaen" w:hAnsi="Sylfaen"/>
          <w:noProof/>
          <w:szCs w:val="28"/>
        </w:rPr>
        <w:t xml:space="preserve"> </w:t>
      </w:r>
      <w:r w:rsidR="007A360A" w:rsidRPr="004741BB">
        <w:rPr>
          <w:rFonts w:ascii="Sylfaen" w:hAnsi="Sylfaen" w:cs="Sylfaen"/>
          <w:noProof/>
          <w:szCs w:val="28"/>
        </w:rPr>
        <w:t>რწმუნებულის</w:t>
      </w:r>
      <w:r w:rsidR="007A360A" w:rsidRPr="004741BB">
        <w:rPr>
          <w:rFonts w:ascii="Sylfaen" w:hAnsi="Sylfaen"/>
          <w:noProof/>
          <w:szCs w:val="28"/>
        </w:rPr>
        <w:t xml:space="preserve"> - </w:t>
      </w:r>
      <w:r w:rsidR="007A360A" w:rsidRPr="004741BB">
        <w:rPr>
          <w:rFonts w:ascii="Sylfaen" w:hAnsi="Sylfaen" w:cs="Sylfaen"/>
          <w:noProof/>
          <w:szCs w:val="28"/>
        </w:rPr>
        <w:t>გუბერნატორის</w:t>
      </w:r>
      <w:r w:rsidR="007A360A" w:rsidRPr="004741BB">
        <w:rPr>
          <w:rFonts w:ascii="Sylfaen" w:hAnsi="Sylfaen"/>
          <w:noProof/>
          <w:szCs w:val="28"/>
        </w:rPr>
        <w:t xml:space="preserve"> </w:t>
      </w:r>
      <w:r w:rsidR="007A360A" w:rsidRPr="004741BB">
        <w:rPr>
          <w:rFonts w:ascii="Sylfaen" w:hAnsi="Sylfaen" w:cs="Sylfaen"/>
          <w:noProof/>
          <w:szCs w:val="28"/>
        </w:rPr>
        <w:t>ადმინისტრაციისათვის</w:t>
      </w:r>
      <w:r w:rsidR="007A360A" w:rsidRPr="004741BB">
        <w:rPr>
          <w:rFonts w:ascii="Sylfaen" w:hAnsi="Sylfaen"/>
          <w:noProof/>
          <w:szCs w:val="28"/>
        </w:rPr>
        <w:t xml:space="preserve"> </w:t>
      </w:r>
      <w:r w:rsidR="00CF39BF">
        <w:rPr>
          <w:rFonts w:ascii="Sylfaen" w:hAnsi="Sylfaen"/>
          <w:noProof/>
          <w:szCs w:val="28"/>
        </w:rPr>
        <w:t>2017 წელს</w:t>
      </w:r>
      <w:r w:rsidR="007871B9" w:rsidRPr="004741BB">
        <w:rPr>
          <w:rFonts w:ascii="Sylfaen" w:hAnsi="Sylfaen"/>
          <w:noProof/>
          <w:szCs w:val="28"/>
          <w:lang w:val="ka-GE"/>
        </w:rPr>
        <w:t xml:space="preserve"> </w:t>
      </w:r>
      <w:r w:rsidR="007A360A" w:rsidRPr="004741BB">
        <w:rPr>
          <w:rFonts w:ascii="Sylfaen" w:hAnsi="Sylfaen" w:cs="Sylfaen"/>
          <w:noProof/>
          <w:szCs w:val="28"/>
        </w:rPr>
        <w:t>სახელმწიფო</w:t>
      </w:r>
      <w:r w:rsidR="007A360A" w:rsidRPr="004741BB">
        <w:rPr>
          <w:rFonts w:ascii="Sylfaen" w:hAnsi="Sylfaen"/>
          <w:noProof/>
          <w:szCs w:val="28"/>
        </w:rPr>
        <w:t xml:space="preserve"> </w:t>
      </w:r>
      <w:r w:rsidR="007A360A" w:rsidRPr="004741BB">
        <w:rPr>
          <w:rFonts w:ascii="Sylfaen" w:hAnsi="Sylfaen" w:cs="Sylfaen"/>
          <w:noProof/>
          <w:szCs w:val="28"/>
        </w:rPr>
        <w:t>ბიუჯეტით</w:t>
      </w:r>
      <w:r w:rsidR="007A360A" w:rsidRPr="004741BB">
        <w:rPr>
          <w:rFonts w:ascii="Sylfaen" w:hAnsi="Sylfaen"/>
          <w:noProof/>
          <w:szCs w:val="28"/>
        </w:rPr>
        <w:t xml:space="preserve"> </w:t>
      </w:r>
      <w:r w:rsidR="007A360A" w:rsidRPr="004741BB">
        <w:rPr>
          <w:rFonts w:ascii="Sylfaen" w:hAnsi="Sylfaen" w:cs="Sylfaen"/>
          <w:noProof/>
          <w:szCs w:val="28"/>
        </w:rPr>
        <w:t>გამოყოფილმა</w:t>
      </w:r>
      <w:r w:rsidR="007A360A" w:rsidRPr="004741BB">
        <w:rPr>
          <w:rFonts w:ascii="Sylfaen" w:hAnsi="Sylfaen"/>
          <w:noProof/>
          <w:szCs w:val="28"/>
        </w:rPr>
        <w:t xml:space="preserve"> </w:t>
      </w:r>
      <w:r w:rsidR="007A360A" w:rsidRPr="004741BB">
        <w:rPr>
          <w:rFonts w:ascii="Sylfaen" w:hAnsi="Sylfaen" w:cs="Sylfaen"/>
          <w:noProof/>
          <w:szCs w:val="28"/>
        </w:rPr>
        <w:t>დაზუსტებულმა</w:t>
      </w:r>
      <w:r w:rsidR="007A360A" w:rsidRPr="004741BB">
        <w:rPr>
          <w:rFonts w:ascii="Sylfaen" w:hAnsi="Sylfaen"/>
          <w:noProof/>
          <w:szCs w:val="28"/>
        </w:rPr>
        <w:t xml:space="preserve"> </w:t>
      </w:r>
      <w:r w:rsidR="007A360A" w:rsidRPr="004741BB">
        <w:rPr>
          <w:rFonts w:ascii="Sylfaen" w:hAnsi="Sylfaen" w:cs="Sylfaen"/>
          <w:noProof/>
          <w:szCs w:val="28"/>
        </w:rPr>
        <w:t>ასიგნებებმა</w:t>
      </w:r>
      <w:r w:rsidR="007A360A" w:rsidRPr="004741BB">
        <w:rPr>
          <w:rFonts w:ascii="Sylfaen" w:hAnsi="Sylfaen"/>
          <w:noProof/>
          <w:szCs w:val="28"/>
        </w:rPr>
        <w:t xml:space="preserve"> </w:t>
      </w:r>
      <w:r w:rsidR="007A360A" w:rsidRPr="004741BB">
        <w:rPr>
          <w:rFonts w:ascii="Sylfaen" w:hAnsi="Sylfaen" w:cs="Sylfaen"/>
          <w:noProof/>
          <w:szCs w:val="28"/>
        </w:rPr>
        <w:t>შეადგინა</w:t>
      </w:r>
      <w:r w:rsidR="00565928" w:rsidRPr="004741BB">
        <w:rPr>
          <w:rFonts w:ascii="Sylfaen" w:hAnsi="Sylfaen"/>
          <w:noProof/>
          <w:szCs w:val="28"/>
        </w:rPr>
        <w:t xml:space="preserve"> </w:t>
      </w:r>
      <w:r w:rsidR="007A360A" w:rsidRPr="004741BB">
        <w:rPr>
          <w:rFonts w:ascii="Sylfaen" w:hAnsi="Sylfaen"/>
          <w:noProof/>
          <w:szCs w:val="28"/>
        </w:rPr>
        <w:t xml:space="preserve"> </w:t>
      </w:r>
      <w:r w:rsidR="00DE503A" w:rsidRPr="004741BB">
        <w:rPr>
          <w:rFonts w:ascii="Sylfaen" w:hAnsi="Sylfaen"/>
          <w:noProof/>
          <w:szCs w:val="28"/>
          <w:lang w:val="ka-GE"/>
        </w:rPr>
        <w:t xml:space="preserve">- </w:t>
      </w:r>
      <w:r w:rsidR="00F05BD7">
        <w:rPr>
          <w:rFonts w:ascii="Sylfaen" w:eastAsia="Times New Roman" w:hAnsi="Sylfaen"/>
          <w:color w:val="000000"/>
        </w:rPr>
        <w:t>725</w:t>
      </w:r>
      <w:r w:rsidR="00A47F77" w:rsidRPr="004741BB">
        <w:rPr>
          <w:rFonts w:ascii="Sylfaen" w:eastAsia="Times New Roman" w:hAnsi="Sylfaen"/>
          <w:color w:val="000000"/>
        </w:rPr>
        <w:t>.</w:t>
      </w:r>
      <w:r w:rsidR="00F05BD7">
        <w:rPr>
          <w:rFonts w:ascii="Sylfaen" w:eastAsia="Times New Roman" w:hAnsi="Sylfaen"/>
          <w:color w:val="000000"/>
        </w:rPr>
        <w:t>0</w:t>
      </w:r>
      <w:r w:rsidR="007E24D4" w:rsidRPr="004741BB">
        <w:rPr>
          <w:rFonts w:ascii="Sylfaen" w:eastAsia="Times New Roman" w:hAnsi="Sylfaen"/>
          <w:color w:val="000000"/>
          <w:lang w:val="ka-GE"/>
        </w:rPr>
        <w:t xml:space="preserve"> </w:t>
      </w:r>
      <w:r w:rsidR="007A360A" w:rsidRPr="004741BB">
        <w:rPr>
          <w:rFonts w:ascii="Sylfaen" w:hAnsi="Sylfaen" w:cs="Sylfaen"/>
          <w:noProof/>
          <w:szCs w:val="28"/>
        </w:rPr>
        <w:t>ათასი</w:t>
      </w:r>
      <w:r w:rsidR="007A360A" w:rsidRPr="004741BB">
        <w:rPr>
          <w:rFonts w:ascii="Sylfaen" w:hAnsi="Sylfaen"/>
          <w:noProof/>
          <w:szCs w:val="28"/>
        </w:rPr>
        <w:t xml:space="preserve"> </w:t>
      </w:r>
      <w:r w:rsidR="007A360A" w:rsidRPr="004741BB">
        <w:rPr>
          <w:rFonts w:ascii="Sylfaen" w:hAnsi="Sylfaen" w:cs="Sylfaen"/>
          <w:noProof/>
          <w:szCs w:val="28"/>
        </w:rPr>
        <w:t>ლარი</w:t>
      </w:r>
      <w:r w:rsidR="007A360A" w:rsidRPr="004741BB">
        <w:rPr>
          <w:rFonts w:ascii="Sylfaen" w:hAnsi="Sylfaen"/>
          <w:noProof/>
          <w:szCs w:val="28"/>
        </w:rPr>
        <w:t xml:space="preserve">, </w:t>
      </w:r>
      <w:r w:rsidR="007A360A" w:rsidRPr="004741BB">
        <w:rPr>
          <w:rFonts w:ascii="Sylfaen" w:hAnsi="Sylfaen" w:cs="Sylfaen"/>
          <w:noProof/>
          <w:szCs w:val="28"/>
        </w:rPr>
        <w:t>ხოლო</w:t>
      </w:r>
      <w:r w:rsidR="007A360A" w:rsidRPr="004741BB">
        <w:rPr>
          <w:rFonts w:ascii="Sylfaen" w:hAnsi="Sylfaen"/>
          <w:noProof/>
          <w:szCs w:val="28"/>
        </w:rPr>
        <w:t xml:space="preserve"> </w:t>
      </w:r>
      <w:r w:rsidR="007A360A" w:rsidRPr="004741BB">
        <w:rPr>
          <w:rFonts w:ascii="Sylfaen" w:hAnsi="Sylfaen" w:cs="Sylfaen"/>
          <w:noProof/>
          <w:szCs w:val="28"/>
        </w:rPr>
        <w:t>ფაქტიურმა</w:t>
      </w:r>
      <w:r w:rsidR="007A360A" w:rsidRPr="004741BB">
        <w:rPr>
          <w:rFonts w:ascii="Sylfaen" w:hAnsi="Sylfaen"/>
          <w:noProof/>
          <w:szCs w:val="28"/>
        </w:rPr>
        <w:t xml:space="preserve"> </w:t>
      </w:r>
      <w:r w:rsidR="007A360A" w:rsidRPr="004741BB">
        <w:rPr>
          <w:rFonts w:ascii="Sylfaen" w:hAnsi="Sylfaen" w:cs="Sylfaen"/>
          <w:noProof/>
          <w:szCs w:val="28"/>
        </w:rPr>
        <w:t>დაფინანსებამ</w:t>
      </w:r>
      <w:r w:rsidR="00565928" w:rsidRPr="004741BB">
        <w:rPr>
          <w:rFonts w:ascii="Sylfaen" w:hAnsi="Sylfaen"/>
          <w:noProof/>
          <w:szCs w:val="28"/>
        </w:rPr>
        <w:t xml:space="preserve"> </w:t>
      </w:r>
      <w:r w:rsidR="00DE503A" w:rsidRPr="004741BB">
        <w:rPr>
          <w:rFonts w:ascii="Sylfaen" w:hAnsi="Sylfaen"/>
          <w:noProof/>
          <w:szCs w:val="28"/>
          <w:lang w:val="ka-GE"/>
        </w:rPr>
        <w:t>-</w:t>
      </w:r>
      <w:r w:rsidR="007E24D4" w:rsidRPr="004741BB">
        <w:rPr>
          <w:rFonts w:ascii="Sylfaen" w:hAnsi="Sylfaen"/>
          <w:noProof/>
          <w:szCs w:val="28"/>
          <w:lang w:val="ka-GE"/>
        </w:rPr>
        <w:t xml:space="preserve"> </w:t>
      </w:r>
      <w:r w:rsidR="00F05BD7">
        <w:rPr>
          <w:rFonts w:ascii="Sylfaen" w:eastAsia="Times New Roman" w:hAnsi="Sylfaen"/>
          <w:color w:val="000000"/>
        </w:rPr>
        <w:t>685</w:t>
      </w:r>
      <w:r w:rsidR="004741BB" w:rsidRPr="004741BB">
        <w:rPr>
          <w:rFonts w:ascii="Sylfaen" w:eastAsia="Times New Roman" w:hAnsi="Sylfaen"/>
          <w:color w:val="000000"/>
        </w:rPr>
        <w:t>.</w:t>
      </w:r>
      <w:r w:rsidR="00F05BD7">
        <w:rPr>
          <w:rFonts w:ascii="Sylfaen" w:eastAsia="Times New Roman" w:hAnsi="Sylfaen"/>
          <w:color w:val="000000"/>
        </w:rPr>
        <w:t>9</w:t>
      </w:r>
      <w:r w:rsidR="007E24D4" w:rsidRPr="004741BB">
        <w:rPr>
          <w:rFonts w:ascii="Sylfaen" w:hAnsi="Sylfaen" w:cs="Sylfaen"/>
          <w:noProof/>
          <w:szCs w:val="28"/>
          <w:lang w:val="ka-GE"/>
        </w:rPr>
        <w:t xml:space="preserve"> </w:t>
      </w:r>
      <w:r w:rsidR="007A360A" w:rsidRPr="004741BB">
        <w:rPr>
          <w:rFonts w:ascii="Sylfaen" w:hAnsi="Sylfaen" w:cs="Sylfaen"/>
          <w:noProof/>
          <w:szCs w:val="28"/>
        </w:rPr>
        <w:t>ათასი</w:t>
      </w:r>
      <w:r w:rsidR="007A360A" w:rsidRPr="004741BB">
        <w:rPr>
          <w:rFonts w:ascii="Sylfaen" w:hAnsi="Sylfaen"/>
          <w:noProof/>
          <w:szCs w:val="28"/>
        </w:rPr>
        <w:t xml:space="preserve"> </w:t>
      </w:r>
      <w:r w:rsidR="007A360A" w:rsidRPr="004741BB">
        <w:rPr>
          <w:rFonts w:ascii="Sylfaen" w:hAnsi="Sylfaen" w:cs="Sylfaen"/>
          <w:noProof/>
          <w:szCs w:val="28"/>
        </w:rPr>
        <w:t>ლარი</w:t>
      </w:r>
      <w:r w:rsidR="007A360A" w:rsidRPr="004741BB">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007A360A" w:rsidRPr="004741BB">
        <w:rPr>
          <w:rFonts w:ascii="Sylfaen" w:hAnsi="Sylfaen"/>
          <w:noProof/>
          <w:szCs w:val="28"/>
        </w:rPr>
        <w:t xml:space="preserve"> </w:t>
      </w:r>
      <w:r w:rsidR="00F05BD7">
        <w:rPr>
          <w:rFonts w:ascii="Sylfaen" w:eastAsia="Times New Roman" w:hAnsi="Sylfaen"/>
          <w:color w:val="000000"/>
        </w:rPr>
        <w:t>54</w:t>
      </w:r>
      <w:r w:rsidR="004741BB" w:rsidRPr="004741BB">
        <w:rPr>
          <w:rFonts w:ascii="Sylfaen" w:eastAsia="Times New Roman" w:hAnsi="Sylfaen"/>
          <w:color w:val="000000"/>
        </w:rPr>
        <w:t>.</w:t>
      </w:r>
      <w:r w:rsidR="00F05BD7">
        <w:rPr>
          <w:rFonts w:ascii="Sylfaen" w:eastAsia="Times New Roman" w:hAnsi="Sylfaen"/>
          <w:color w:val="000000"/>
        </w:rPr>
        <w:t>8</w:t>
      </w:r>
      <w:r w:rsidR="007E24D4" w:rsidRPr="004741BB">
        <w:rPr>
          <w:rFonts w:ascii="Sylfaen" w:eastAsia="Times New Roman" w:hAnsi="Sylfaen"/>
          <w:color w:val="000000"/>
          <w:lang w:val="ka-GE"/>
        </w:rPr>
        <w:t xml:space="preserve"> </w:t>
      </w:r>
      <w:r w:rsidR="007A360A" w:rsidRPr="004741BB">
        <w:rPr>
          <w:rFonts w:ascii="Sylfaen" w:hAnsi="Sylfaen" w:cs="Sylfaen"/>
          <w:noProof/>
          <w:szCs w:val="28"/>
        </w:rPr>
        <w:t>ათასი</w:t>
      </w:r>
      <w:r w:rsidR="007A360A" w:rsidRPr="004741BB">
        <w:rPr>
          <w:rFonts w:ascii="Sylfaen" w:hAnsi="Sylfaen"/>
          <w:noProof/>
          <w:szCs w:val="28"/>
        </w:rPr>
        <w:t xml:space="preserve"> </w:t>
      </w:r>
      <w:r w:rsidR="007A360A" w:rsidRPr="004741BB">
        <w:rPr>
          <w:rFonts w:ascii="Sylfaen" w:hAnsi="Sylfaen" w:cs="Sylfaen"/>
          <w:noProof/>
          <w:szCs w:val="28"/>
        </w:rPr>
        <w:t>ლარით</w:t>
      </w:r>
      <w:r w:rsidR="007A360A" w:rsidRPr="004741BB">
        <w:rPr>
          <w:rFonts w:ascii="Sylfaen" w:hAnsi="Sylfaen" w:cs="Sylfaen"/>
          <w:noProof/>
          <w:szCs w:val="28"/>
          <w:lang w:val="ka-GE"/>
        </w:rPr>
        <w:t xml:space="preserve"> </w:t>
      </w:r>
      <w:r w:rsidR="008F1CFC">
        <w:rPr>
          <w:rFonts w:ascii="Sylfaen" w:hAnsi="Sylfaen" w:cs="Sylfaen"/>
          <w:noProof/>
          <w:szCs w:val="28"/>
          <w:lang w:val="ka-GE"/>
        </w:rPr>
        <w:t>ნაკლებია</w:t>
      </w:r>
      <w:r w:rsidR="007A360A" w:rsidRPr="004741BB">
        <w:rPr>
          <w:rFonts w:ascii="Sylfaen" w:hAnsi="Sylfaen"/>
          <w:noProof/>
          <w:szCs w:val="28"/>
        </w:rPr>
        <w:t>.</w:t>
      </w:r>
    </w:p>
    <w:p w:rsidR="001D1910" w:rsidRDefault="001D1910" w:rsidP="00380845">
      <w:pPr>
        <w:spacing w:line="240" w:lineRule="auto"/>
        <w:jc w:val="right"/>
        <w:rPr>
          <w:rFonts w:ascii="Sylfaen" w:hAnsi="Sylfaen"/>
          <w:i/>
          <w:noProof/>
          <w:sz w:val="16"/>
          <w:szCs w:val="16"/>
        </w:rPr>
      </w:pPr>
    </w:p>
    <w:p w:rsidR="001D1910" w:rsidRDefault="001D1910" w:rsidP="00380845">
      <w:pPr>
        <w:spacing w:line="240" w:lineRule="auto"/>
        <w:jc w:val="right"/>
        <w:rPr>
          <w:rFonts w:ascii="Sylfaen" w:hAnsi="Sylfaen"/>
          <w:i/>
          <w:noProof/>
          <w:sz w:val="16"/>
          <w:szCs w:val="16"/>
        </w:rPr>
      </w:pPr>
    </w:p>
    <w:p w:rsidR="001D1910" w:rsidRDefault="001D1910" w:rsidP="00380845">
      <w:pPr>
        <w:spacing w:line="240" w:lineRule="auto"/>
        <w:jc w:val="right"/>
        <w:rPr>
          <w:rFonts w:ascii="Sylfaen" w:hAnsi="Sylfaen"/>
          <w:i/>
          <w:noProof/>
          <w:sz w:val="16"/>
          <w:szCs w:val="16"/>
        </w:rPr>
      </w:pPr>
    </w:p>
    <w:p w:rsidR="00380845" w:rsidRPr="004741BB" w:rsidRDefault="00640839" w:rsidP="00380845">
      <w:pPr>
        <w:spacing w:line="240" w:lineRule="auto"/>
        <w:jc w:val="right"/>
        <w:rPr>
          <w:rFonts w:ascii="Sylfaen" w:hAnsi="Sylfaen" w:cs="Sylfaen"/>
          <w:i/>
          <w:noProof/>
          <w:sz w:val="16"/>
          <w:szCs w:val="16"/>
          <w:lang w:val="ka-GE"/>
        </w:rPr>
      </w:pPr>
      <w:r>
        <w:rPr>
          <w:rFonts w:ascii="Sylfaen" w:hAnsi="Sylfaen"/>
          <w:i/>
          <w:noProof/>
          <w:sz w:val="16"/>
          <w:szCs w:val="16"/>
        </w:rPr>
        <w:lastRenderedPageBreak/>
        <w:t>2016-2017 წლებში გამოყოფილი</w:t>
      </w:r>
      <w:r w:rsidR="00380845" w:rsidRPr="004741BB">
        <w:rPr>
          <w:rFonts w:ascii="Sylfaen" w:hAnsi="Sylfaen"/>
          <w:i/>
          <w:noProof/>
          <w:sz w:val="16"/>
          <w:szCs w:val="16"/>
        </w:rPr>
        <w:br/>
        <w:t xml:space="preserve"> </w:t>
      </w:r>
      <w:r w:rsidR="00380845" w:rsidRPr="004741BB">
        <w:rPr>
          <w:rFonts w:ascii="Sylfaen" w:hAnsi="Sylfaen" w:cs="Sylfaen"/>
          <w:i/>
          <w:noProof/>
          <w:sz w:val="16"/>
          <w:szCs w:val="16"/>
        </w:rPr>
        <w:t>დაზუსტებული</w:t>
      </w:r>
      <w:r w:rsidR="00380845" w:rsidRPr="004741BB">
        <w:rPr>
          <w:rFonts w:ascii="Sylfaen" w:hAnsi="Sylfaen"/>
          <w:i/>
          <w:noProof/>
          <w:sz w:val="16"/>
          <w:szCs w:val="16"/>
        </w:rPr>
        <w:t xml:space="preserve"> </w:t>
      </w:r>
      <w:r w:rsidR="00380845" w:rsidRPr="004741BB">
        <w:rPr>
          <w:rFonts w:ascii="Sylfaen" w:hAnsi="Sylfaen" w:cs="Sylfaen"/>
          <w:i/>
          <w:noProof/>
          <w:sz w:val="16"/>
          <w:szCs w:val="16"/>
        </w:rPr>
        <w:t>ასიგნებები</w:t>
      </w:r>
      <w:r w:rsidR="00380845" w:rsidRPr="004741BB">
        <w:rPr>
          <w:rFonts w:ascii="Sylfaen" w:hAnsi="Sylfaen"/>
          <w:i/>
          <w:noProof/>
          <w:sz w:val="16"/>
          <w:szCs w:val="16"/>
        </w:rPr>
        <w:t xml:space="preserve"> </w:t>
      </w:r>
      <w:r w:rsidR="00380845" w:rsidRPr="004741BB">
        <w:rPr>
          <w:rFonts w:ascii="Sylfaen" w:hAnsi="Sylfaen" w:cs="Sylfaen"/>
          <w:i/>
          <w:noProof/>
          <w:sz w:val="16"/>
          <w:szCs w:val="16"/>
        </w:rPr>
        <w:t>და</w:t>
      </w:r>
      <w:r w:rsidR="00380845" w:rsidRPr="004741BB">
        <w:rPr>
          <w:rFonts w:ascii="Sylfaen" w:hAnsi="Sylfaen"/>
          <w:i/>
          <w:noProof/>
          <w:sz w:val="16"/>
          <w:szCs w:val="16"/>
        </w:rPr>
        <w:t xml:space="preserve"> </w:t>
      </w:r>
      <w:r w:rsidR="00380845" w:rsidRPr="004741BB">
        <w:rPr>
          <w:rFonts w:ascii="Sylfaen" w:hAnsi="Sylfaen" w:cs="Sylfaen"/>
          <w:i/>
          <w:noProof/>
          <w:sz w:val="16"/>
          <w:szCs w:val="16"/>
        </w:rPr>
        <w:t>ფაქტიური</w:t>
      </w:r>
      <w:r w:rsidR="00380845" w:rsidRPr="004741BB">
        <w:rPr>
          <w:rFonts w:ascii="Sylfaen" w:hAnsi="Sylfaen"/>
          <w:i/>
          <w:noProof/>
          <w:sz w:val="16"/>
          <w:szCs w:val="16"/>
        </w:rPr>
        <w:t xml:space="preserve"> </w:t>
      </w:r>
      <w:r w:rsidR="00380845" w:rsidRPr="004741BB">
        <w:rPr>
          <w:rFonts w:ascii="Sylfaen" w:hAnsi="Sylfaen" w:cs="Sylfaen"/>
          <w:i/>
          <w:noProof/>
          <w:sz w:val="16"/>
          <w:szCs w:val="16"/>
        </w:rPr>
        <w:t>დაფინანსება</w:t>
      </w:r>
    </w:p>
    <w:p w:rsidR="00B95AAF" w:rsidRPr="00365CA1" w:rsidRDefault="00F05BD7" w:rsidP="00CA6302">
      <w:pPr>
        <w:spacing w:after="0" w:line="240" w:lineRule="auto"/>
        <w:jc w:val="center"/>
        <w:rPr>
          <w:rFonts w:ascii="Sylfaen" w:hAnsi="Sylfaen" w:cs="Sylfaen"/>
          <w:i/>
          <w:noProof/>
          <w:sz w:val="16"/>
          <w:szCs w:val="16"/>
          <w:highlight w:val="yellow"/>
          <w:lang w:val="ka-GE"/>
        </w:rPr>
      </w:pPr>
      <w:r>
        <w:rPr>
          <w:noProof/>
        </w:rPr>
        <w:drawing>
          <wp:inline distT="0" distB="0" distL="0" distR="0" wp14:anchorId="3F784987" wp14:editId="3FA10614">
            <wp:extent cx="7030085" cy="1690778"/>
            <wp:effectExtent l="0" t="0" r="0" b="508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8476A" w:rsidRPr="00BA6C67" w:rsidRDefault="00C8476A" w:rsidP="00CA6302">
      <w:pPr>
        <w:spacing w:after="0" w:line="240" w:lineRule="auto"/>
        <w:ind w:firstLine="720"/>
        <w:jc w:val="both"/>
        <w:rPr>
          <w:rFonts w:ascii="Sylfaen" w:hAnsi="Sylfaen" w:cs="Sylfaen"/>
          <w:noProof/>
          <w:szCs w:val="28"/>
        </w:rPr>
      </w:pPr>
      <w:r w:rsidRPr="00BA6C67">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Pr>
          <w:rFonts w:ascii="Sylfaen" w:hAnsi="Sylfaen" w:cs="Sylfaen"/>
          <w:noProof/>
          <w:szCs w:val="28"/>
        </w:rPr>
        <w:t>9</w:t>
      </w:r>
      <w:r w:rsidRPr="00BA6C67">
        <w:rPr>
          <w:rFonts w:ascii="Sylfaen" w:hAnsi="Sylfaen" w:cs="Sylfaen"/>
          <w:noProof/>
          <w:szCs w:val="28"/>
        </w:rPr>
        <w:t>.</w:t>
      </w:r>
      <w:r w:rsidR="00417F59">
        <w:rPr>
          <w:rFonts w:ascii="Sylfaen" w:hAnsi="Sylfaen" w:cs="Sylfaen"/>
          <w:noProof/>
          <w:szCs w:val="28"/>
          <w:lang w:val="ka-GE"/>
        </w:rPr>
        <w:t>6</w:t>
      </w:r>
      <w:r w:rsidRPr="00BA6C67">
        <w:rPr>
          <w:rFonts w:ascii="Sylfaen" w:hAnsi="Sylfaen" w:cs="Sylfaen"/>
          <w:noProof/>
          <w:szCs w:val="28"/>
        </w:rPr>
        <w:t xml:space="preserve">% , ხოლო „არაფინანსური აქტივების ზრდის“ მუხლის – </w:t>
      </w:r>
      <w:r>
        <w:rPr>
          <w:rFonts w:ascii="Sylfaen" w:hAnsi="Sylfaen" w:cs="Sylfaen"/>
          <w:noProof/>
          <w:szCs w:val="28"/>
        </w:rPr>
        <w:t>0</w:t>
      </w:r>
      <w:r w:rsidRPr="00BA6C67">
        <w:rPr>
          <w:rFonts w:ascii="Sylfaen" w:hAnsi="Sylfaen" w:cs="Sylfaen"/>
          <w:noProof/>
          <w:szCs w:val="28"/>
        </w:rPr>
        <w:t>.</w:t>
      </w:r>
      <w:r w:rsidR="00417F59">
        <w:rPr>
          <w:rFonts w:ascii="Sylfaen" w:hAnsi="Sylfaen" w:cs="Sylfaen"/>
          <w:noProof/>
          <w:szCs w:val="28"/>
          <w:lang w:val="ka-GE"/>
        </w:rPr>
        <w:t>4</w:t>
      </w:r>
      <w:r w:rsidRPr="00BA6C67">
        <w:rPr>
          <w:rFonts w:ascii="Sylfaen" w:hAnsi="Sylfaen" w:cs="Sylfaen"/>
          <w:noProof/>
          <w:szCs w:val="28"/>
        </w:rPr>
        <w:t>%.</w:t>
      </w:r>
    </w:p>
    <w:p w:rsidR="00C8476A" w:rsidRDefault="00C8476A" w:rsidP="000A1BF3">
      <w:pPr>
        <w:spacing w:after="0"/>
        <w:ind w:firstLine="720"/>
        <w:jc w:val="center"/>
        <w:rPr>
          <w:rFonts w:ascii="Sylfaen" w:hAnsi="Sylfaen" w:cs="Sylfaen"/>
          <w:b/>
          <w:noProof/>
          <w:szCs w:val="28"/>
        </w:rPr>
      </w:pPr>
    </w:p>
    <w:p w:rsidR="001D1910" w:rsidRDefault="001D1910" w:rsidP="000A1BF3">
      <w:pPr>
        <w:spacing w:after="0"/>
        <w:ind w:firstLine="720"/>
        <w:jc w:val="center"/>
        <w:rPr>
          <w:rFonts w:ascii="Sylfaen" w:hAnsi="Sylfaen" w:cs="Sylfaen"/>
          <w:b/>
          <w:noProof/>
          <w:szCs w:val="28"/>
        </w:rPr>
      </w:pPr>
    </w:p>
    <w:p w:rsidR="000A1BF3" w:rsidRPr="00FC07CC" w:rsidRDefault="000A1BF3" w:rsidP="000A1BF3">
      <w:pPr>
        <w:spacing w:after="0"/>
        <w:ind w:firstLine="720"/>
        <w:jc w:val="center"/>
        <w:rPr>
          <w:rFonts w:ascii="Sylfaen" w:hAnsi="Sylfaen" w:cs="Sylfaen"/>
          <w:b/>
          <w:noProof/>
          <w:szCs w:val="28"/>
        </w:rPr>
      </w:pPr>
      <w:r w:rsidRPr="00FC07CC">
        <w:rPr>
          <w:rFonts w:ascii="Sylfaen" w:hAnsi="Sylfaen" w:cs="Sylfaen"/>
          <w:b/>
          <w:noProof/>
          <w:szCs w:val="28"/>
        </w:rPr>
        <w:t>სახელმწიფო რწმუნებულის – გუბერნატორის ადმინისტრაცია დუშეთის, თიანეთის, მცხეთის, ყაზბეგის მუნიციპალიტეტებსა და ქალაქ მცხეთის მუნიციპალიტეტში</w:t>
      </w:r>
    </w:p>
    <w:p w:rsidR="000A1BF3" w:rsidRPr="00FC07CC" w:rsidRDefault="000A1BF3" w:rsidP="005A7C3A">
      <w:pPr>
        <w:spacing w:after="0"/>
        <w:ind w:firstLine="720"/>
        <w:jc w:val="both"/>
        <w:rPr>
          <w:rFonts w:ascii="Sylfaen" w:hAnsi="Sylfaen" w:cs="Sylfaen"/>
          <w:b/>
          <w:noProof/>
          <w:szCs w:val="28"/>
        </w:rPr>
      </w:pPr>
    </w:p>
    <w:p w:rsidR="00DE503A" w:rsidRPr="00FC07CC" w:rsidRDefault="00500A0D" w:rsidP="005A7C3A">
      <w:pPr>
        <w:spacing w:after="0"/>
        <w:ind w:firstLine="720"/>
        <w:jc w:val="both"/>
        <w:rPr>
          <w:rFonts w:ascii="Sylfaen" w:hAnsi="Sylfaen"/>
          <w:noProof/>
          <w:szCs w:val="28"/>
          <w:lang w:val="ka-GE"/>
        </w:rPr>
      </w:pPr>
      <w:r w:rsidRPr="00FC07CC">
        <w:rPr>
          <w:rFonts w:ascii="Sylfaen" w:hAnsi="Sylfaen" w:cs="Sylfaen"/>
          <w:bCs/>
          <w:noProof/>
          <w:szCs w:val="28"/>
        </w:rPr>
        <w:t>დუშეთის</w:t>
      </w:r>
      <w:r w:rsidRPr="00FC07CC">
        <w:rPr>
          <w:rFonts w:ascii="Sylfaen" w:hAnsi="Sylfaen" w:cs="Arial"/>
          <w:bCs/>
          <w:noProof/>
          <w:szCs w:val="28"/>
        </w:rPr>
        <w:t xml:space="preserve">, </w:t>
      </w:r>
      <w:r w:rsidRPr="00FC07CC">
        <w:rPr>
          <w:rFonts w:ascii="Sylfaen" w:hAnsi="Sylfaen" w:cs="Sylfaen"/>
          <w:bCs/>
          <w:noProof/>
          <w:szCs w:val="28"/>
        </w:rPr>
        <w:t>თიანეთის</w:t>
      </w:r>
      <w:r w:rsidRPr="00FC07CC">
        <w:rPr>
          <w:rFonts w:ascii="Sylfaen" w:hAnsi="Sylfaen" w:cs="Arial"/>
          <w:bCs/>
          <w:noProof/>
          <w:szCs w:val="28"/>
        </w:rPr>
        <w:t xml:space="preserve">, </w:t>
      </w:r>
      <w:r w:rsidRPr="00FC07CC">
        <w:rPr>
          <w:rFonts w:ascii="Sylfaen" w:hAnsi="Sylfaen" w:cs="Sylfaen"/>
          <w:bCs/>
          <w:noProof/>
          <w:szCs w:val="28"/>
        </w:rPr>
        <w:t>მცხეთის,</w:t>
      </w:r>
      <w:r w:rsidRPr="00FC07CC">
        <w:rPr>
          <w:rFonts w:ascii="Sylfaen" w:hAnsi="Sylfaen" w:cs="Arial"/>
          <w:bCs/>
          <w:noProof/>
          <w:szCs w:val="28"/>
        </w:rPr>
        <w:t xml:space="preserve"> </w:t>
      </w:r>
      <w:r w:rsidRPr="00FC07CC">
        <w:rPr>
          <w:rFonts w:ascii="Sylfaen" w:hAnsi="Sylfaen" w:cs="Sylfaen"/>
          <w:bCs/>
          <w:noProof/>
          <w:szCs w:val="28"/>
        </w:rPr>
        <w:t>ყაზბეგის</w:t>
      </w:r>
      <w:r w:rsidRPr="00FC07CC">
        <w:rPr>
          <w:rFonts w:ascii="Sylfaen" w:hAnsi="Sylfaen" w:cs="Arial"/>
          <w:bCs/>
          <w:noProof/>
          <w:szCs w:val="28"/>
        </w:rPr>
        <w:t xml:space="preserve"> </w:t>
      </w:r>
      <w:r w:rsidRPr="00FC07CC">
        <w:rPr>
          <w:rFonts w:ascii="Sylfaen" w:hAnsi="Sylfaen" w:cs="Sylfaen"/>
          <w:bCs/>
          <w:noProof/>
          <w:szCs w:val="28"/>
        </w:rPr>
        <w:t>მუნიციპალიტეტებსა და</w:t>
      </w:r>
      <w:r w:rsidRPr="00FC07CC">
        <w:rPr>
          <w:rFonts w:ascii="Sylfaen" w:hAnsi="Sylfaen" w:cs="Arial"/>
          <w:bCs/>
          <w:noProof/>
          <w:szCs w:val="28"/>
        </w:rPr>
        <w:t xml:space="preserve"> </w:t>
      </w:r>
      <w:r w:rsidRPr="00FC07CC">
        <w:rPr>
          <w:rFonts w:ascii="Sylfaen" w:hAnsi="Sylfaen" w:cs="Sylfaen"/>
          <w:bCs/>
          <w:noProof/>
          <w:szCs w:val="28"/>
        </w:rPr>
        <w:t xml:space="preserve">ქალაქ მცხეთის მუნიციპალიტეტში </w:t>
      </w:r>
      <w:r w:rsidR="007A360A" w:rsidRPr="00FC07CC">
        <w:rPr>
          <w:rFonts w:ascii="Sylfaen" w:hAnsi="Sylfaen" w:cs="Sylfaen"/>
          <w:bCs/>
          <w:noProof/>
          <w:szCs w:val="28"/>
        </w:rPr>
        <w:t>სახელმწიფო</w:t>
      </w:r>
      <w:r w:rsidR="007A360A" w:rsidRPr="00FC07CC">
        <w:rPr>
          <w:rFonts w:ascii="Sylfaen" w:hAnsi="Sylfaen" w:cs="Arial"/>
          <w:bCs/>
          <w:noProof/>
          <w:szCs w:val="28"/>
        </w:rPr>
        <w:t xml:space="preserve"> </w:t>
      </w:r>
      <w:r w:rsidR="007A360A" w:rsidRPr="00FC07CC">
        <w:rPr>
          <w:rFonts w:ascii="Sylfaen" w:hAnsi="Sylfaen" w:cs="Sylfaen"/>
          <w:bCs/>
          <w:noProof/>
          <w:szCs w:val="28"/>
        </w:rPr>
        <w:t>რწმუნებულის</w:t>
      </w:r>
      <w:r w:rsidR="007A360A" w:rsidRPr="00FC07CC">
        <w:rPr>
          <w:rFonts w:ascii="Sylfaen" w:hAnsi="Sylfaen" w:cs="Arial"/>
          <w:bCs/>
          <w:noProof/>
          <w:szCs w:val="28"/>
        </w:rPr>
        <w:t xml:space="preserve"> -</w:t>
      </w:r>
      <w:r w:rsidR="007A360A" w:rsidRPr="00FC07CC">
        <w:rPr>
          <w:rFonts w:ascii="Sylfaen" w:hAnsi="Sylfaen" w:cs="Arial"/>
          <w:b/>
          <w:bCs/>
          <w:noProof/>
          <w:szCs w:val="28"/>
        </w:rPr>
        <w:t xml:space="preserve"> </w:t>
      </w:r>
      <w:r w:rsidR="007A360A" w:rsidRPr="00FC07CC">
        <w:rPr>
          <w:rFonts w:ascii="Sylfaen" w:hAnsi="Sylfaen" w:cs="Sylfaen"/>
          <w:noProof/>
          <w:szCs w:val="28"/>
        </w:rPr>
        <w:t>გუბერნატორის</w:t>
      </w:r>
      <w:r w:rsidR="007A360A" w:rsidRPr="00FC07CC">
        <w:rPr>
          <w:rFonts w:ascii="Sylfaen" w:hAnsi="Sylfaen"/>
          <w:noProof/>
          <w:szCs w:val="28"/>
        </w:rPr>
        <w:t xml:space="preserve"> </w:t>
      </w:r>
      <w:r w:rsidR="007A360A" w:rsidRPr="00FC07CC">
        <w:rPr>
          <w:rFonts w:ascii="Sylfaen" w:hAnsi="Sylfaen" w:cs="Sylfaen"/>
          <w:noProof/>
          <w:szCs w:val="28"/>
        </w:rPr>
        <w:t>ადმინისტრაციისათვის</w:t>
      </w:r>
      <w:r w:rsidR="007A360A" w:rsidRPr="00FC07CC">
        <w:rPr>
          <w:rFonts w:ascii="Sylfaen" w:hAnsi="Sylfaen" w:cs="Arial"/>
          <w:b/>
          <w:bCs/>
          <w:noProof/>
          <w:szCs w:val="28"/>
        </w:rPr>
        <w:t xml:space="preserve"> </w:t>
      </w:r>
      <w:r w:rsidR="00CF39BF">
        <w:rPr>
          <w:rFonts w:ascii="Sylfaen" w:hAnsi="Sylfaen"/>
          <w:noProof/>
          <w:szCs w:val="28"/>
        </w:rPr>
        <w:t>2017 წელს</w:t>
      </w:r>
      <w:r w:rsidR="007871B9" w:rsidRPr="00FC07CC">
        <w:rPr>
          <w:rFonts w:ascii="Sylfaen" w:hAnsi="Sylfaen"/>
          <w:noProof/>
          <w:szCs w:val="28"/>
        </w:rPr>
        <w:t xml:space="preserve"> </w:t>
      </w:r>
      <w:r w:rsidR="007A360A" w:rsidRPr="00FC07CC">
        <w:rPr>
          <w:rFonts w:ascii="Sylfaen" w:hAnsi="Sylfaen" w:cs="Sylfaen"/>
          <w:noProof/>
          <w:szCs w:val="28"/>
        </w:rPr>
        <w:t>სახელმწიფო</w:t>
      </w:r>
      <w:r w:rsidR="007A360A" w:rsidRPr="00FC07CC">
        <w:rPr>
          <w:rFonts w:ascii="Sylfaen" w:hAnsi="Sylfaen"/>
          <w:noProof/>
          <w:szCs w:val="28"/>
        </w:rPr>
        <w:t xml:space="preserve"> </w:t>
      </w:r>
      <w:r w:rsidR="007A360A" w:rsidRPr="00FC07CC">
        <w:rPr>
          <w:rFonts w:ascii="Sylfaen" w:hAnsi="Sylfaen" w:cs="Sylfaen"/>
          <w:noProof/>
          <w:szCs w:val="28"/>
        </w:rPr>
        <w:t>ბიუჯეტით</w:t>
      </w:r>
      <w:r w:rsidR="007A360A" w:rsidRPr="00FC07CC">
        <w:rPr>
          <w:rFonts w:ascii="Sylfaen" w:hAnsi="Sylfaen"/>
          <w:noProof/>
          <w:szCs w:val="28"/>
        </w:rPr>
        <w:t xml:space="preserve"> </w:t>
      </w:r>
      <w:r w:rsidR="007A360A" w:rsidRPr="00FC07CC">
        <w:rPr>
          <w:rFonts w:ascii="Sylfaen" w:hAnsi="Sylfaen" w:cs="Sylfaen"/>
          <w:noProof/>
          <w:szCs w:val="28"/>
        </w:rPr>
        <w:t>გამოყოფილმა</w:t>
      </w:r>
      <w:r w:rsidR="007A360A" w:rsidRPr="00FC07CC">
        <w:rPr>
          <w:rFonts w:ascii="Sylfaen" w:hAnsi="Sylfaen"/>
          <w:noProof/>
          <w:szCs w:val="28"/>
        </w:rPr>
        <w:t xml:space="preserve"> </w:t>
      </w:r>
      <w:r w:rsidR="007A360A" w:rsidRPr="00FC07CC">
        <w:rPr>
          <w:rFonts w:ascii="Sylfaen" w:hAnsi="Sylfaen" w:cs="Sylfaen"/>
          <w:noProof/>
          <w:szCs w:val="28"/>
        </w:rPr>
        <w:t>დაზუსტებულმა</w:t>
      </w:r>
      <w:r w:rsidR="007A360A" w:rsidRPr="00FC07CC">
        <w:rPr>
          <w:rFonts w:ascii="Sylfaen" w:hAnsi="Sylfaen"/>
          <w:noProof/>
          <w:szCs w:val="28"/>
        </w:rPr>
        <w:t xml:space="preserve"> </w:t>
      </w:r>
      <w:r w:rsidR="007A360A" w:rsidRPr="00FC07CC">
        <w:rPr>
          <w:rFonts w:ascii="Sylfaen" w:hAnsi="Sylfaen" w:cs="Sylfaen"/>
          <w:noProof/>
          <w:szCs w:val="28"/>
        </w:rPr>
        <w:t>ასიგნებებმა</w:t>
      </w:r>
      <w:r w:rsidR="007A360A" w:rsidRPr="00FC07CC">
        <w:rPr>
          <w:rFonts w:ascii="Sylfaen" w:hAnsi="Sylfaen"/>
          <w:noProof/>
          <w:szCs w:val="28"/>
        </w:rPr>
        <w:t xml:space="preserve"> </w:t>
      </w:r>
      <w:r w:rsidR="00680859" w:rsidRPr="00FC07CC">
        <w:rPr>
          <w:rFonts w:ascii="Sylfaen" w:hAnsi="Sylfaen" w:cs="Sylfaen"/>
          <w:noProof/>
          <w:szCs w:val="28"/>
        </w:rPr>
        <w:t xml:space="preserve">შეადგინა </w:t>
      </w:r>
      <w:r w:rsidR="00B9149B">
        <w:rPr>
          <w:rFonts w:ascii="Sylfaen" w:hAnsi="Sylfaen" w:cs="Sylfaen"/>
          <w:noProof/>
          <w:szCs w:val="28"/>
        </w:rPr>
        <w:t>5</w:t>
      </w:r>
      <w:r w:rsidR="00BF29C6">
        <w:rPr>
          <w:rFonts w:ascii="Sylfaen" w:hAnsi="Sylfaen" w:cs="Sylfaen"/>
          <w:noProof/>
          <w:szCs w:val="28"/>
          <w:lang w:val="ka-GE"/>
        </w:rPr>
        <w:t>9</w:t>
      </w:r>
      <w:r w:rsidR="00B9149B">
        <w:rPr>
          <w:rFonts w:ascii="Sylfaen" w:hAnsi="Sylfaen" w:cs="Sylfaen"/>
          <w:noProof/>
          <w:szCs w:val="28"/>
        </w:rPr>
        <w:t>2</w:t>
      </w:r>
      <w:r w:rsidR="00FC07CC" w:rsidRPr="00FC07CC">
        <w:rPr>
          <w:rFonts w:ascii="Sylfaen" w:hAnsi="Sylfaen" w:cs="Sylfaen"/>
          <w:noProof/>
          <w:szCs w:val="28"/>
        </w:rPr>
        <w:t>.</w:t>
      </w:r>
      <w:r w:rsidR="00B9149B">
        <w:rPr>
          <w:rFonts w:ascii="Sylfaen" w:hAnsi="Sylfaen" w:cs="Sylfaen"/>
          <w:noProof/>
          <w:szCs w:val="28"/>
        </w:rPr>
        <w:t>0</w:t>
      </w:r>
      <w:r w:rsidR="007A360A" w:rsidRPr="00FC07CC">
        <w:rPr>
          <w:rFonts w:ascii="Sylfaen" w:hAnsi="Sylfaen"/>
          <w:noProof/>
          <w:szCs w:val="28"/>
        </w:rPr>
        <w:t xml:space="preserve"> </w:t>
      </w:r>
      <w:r w:rsidR="007A360A" w:rsidRPr="00FC07CC">
        <w:rPr>
          <w:rFonts w:ascii="Sylfaen" w:hAnsi="Sylfaen" w:cs="Sylfaen"/>
          <w:noProof/>
          <w:szCs w:val="28"/>
        </w:rPr>
        <w:t>ათასი</w:t>
      </w:r>
      <w:r w:rsidR="007A360A" w:rsidRPr="00FC07CC">
        <w:rPr>
          <w:rFonts w:ascii="Sylfaen" w:hAnsi="Sylfaen"/>
          <w:noProof/>
          <w:szCs w:val="28"/>
        </w:rPr>
        <w:t xml:space="preserve"> </w:t>
      </w:r>
      <w:r w:rsidR="007A360A" w:rsidRPr="00FC07CC">
        <w:rPr>
          <w:rFonts w:ascii="Sylfaen" w:hAnsi="Sylfaen" w:cs="Sylfaen"/>
          <w:noProof/>
          <w:szCs w:val="28"/>
        </w:rPr>
        <w:t>ლარი</w:t>
      </w:r>
      <w:r w:rsidR="007A360A" w:rsidRPr="00FC07CC">
        <w:rPr>
          <w:rFonts w:ascii="Sylfaen" w:hAnsi="Sylfaen"/>
          <w:noProof/>
          <w:szCs w:val="28"/>
        </w:rPr>
        <w:t xml:space="preserve">, </w:t>
      </w:r>
      <w:r w:rsidR="007A360A" w:rsidRPr="00FC07CC">
        <w:rPr>
          <w:rFonts w:ascii="Sylfaen" w:hAnsi="Sylfaen" w:cs="Sylfaen"/>
          <w:noProof/>
          <w:szCs w:val="28"/>
        </w:rPr>
        <w:t>ხოლო</w:t>
      </w:r>
      <w:r w:rsidR="007A360A" w:rsidRPr="00FC07CC">
        <w:rPr>
          <w:rFonts w:ascii="Sylfaen" w:hAnsi="Sylfaen"/>
          <w:noProof/>
          <w:szCs w:val="28"/>
        </w:rPr>
        <w:t xml:space="preserve"> </w:t>
      </w:r>
      <w:r w:rsidR="007A360A" w:rsidRPr="00FC07CC">
        <w:rPr>
          <w:rFonts w:ascii="Sylfaen" w:hAnsi="Sylfaen" w:cs="Sylfaen"/>
          <w:noProof/>
          <w:szCs w:val="28"/>
        </w:rPr>
        <w:t>ფაქტიურმა</w:t>
      </w:r>
      <w:r w:rsidR="007A360A" w:rsidRPr="00FC07CC">
        <w:rPr>
          <w:rFonts w:ascii="Sylfaen" w:hAnsi="Sylfaen"/>
          <w:noProof/>
          <w:szCs w:val="28"/>
        </w:rPr>
        <w:t xml:space="preserve"> </w:t>
      </w:r>
      <w:r w:rsidR="007A360A" w:rsidRPr="00FC07CC">
        <w:rPr>
          <w:rFonts w:ascii="Sylfaen" w:hAnsi="Sylfaen" w:cs="Sylfaen"/>
          <w:noProof/>
          <w:szCs w:val="28"/>
        </w:rPr>
        <w:t>დაფინანსებამ</w:t>
      </w:r>
      <w:r w:rsidR="00565928" w:rsidRPr="00FC07CC">
        <w:rPr>
          <w:rFonts w:ascii="Sylfaen" w:hAnsi="Sylfaen"/>
          <w:noProof/>
          <w:szCs w:val="28"/>
        </w:rPr>
        <w:t xml:space="preserve"> </w:t>
      </w:r>
      <w:r w:rsidR="00DE503A" w:rsidRPr="00FC07CC">
        <w:rPr>
          <w:rFonts w:ascii="Sylfaen" w:hAnsi="Sylfaen"/>
          <w:noProof/>
          <w:szCs w:val="28"/>
          <w:lang w:val="ka-GE"/>
        </w:rPr>
        <w:t>-</w:t>
      </w:r>
      <w:r w:rsidR="007A360A" w:rsidRPr="00FC07CC">
        <w:rPr>
          <w:rFonts w:ascii="Sylfaen" w:hAnsi="Sylfaen"/>
          <w:noProof/>
          <w:szCs w:val="28"/>
        </w:rPr>
        <w:t xml:space="preserve"> </w:t>
      </w:r>
      <w:r w:rsidR="00B9149B">
        <w:rPr>
          <w:rFonts w:ascii="Sylfaen" w:hAnsi="Sylfaen"/>
          <w:noProof/>
          <w:szCs w:val="28"/>
        </w:rPr>
        <w:t>591</w:t>
      </w:r>
      <w:r w:rsidR="00FC07CC" w:rsidRPr="00FC07CC">
        <w:rPr>
          <w:rFonts w:ascii="Sylfaen" w:eastAsia="Times New Roman" w:hAnsi="Sylfaen"/>
          <w:color w:val="000000"/>
        </w:rPr>
        <w:t>.</w:t>
      </w:r>
      <w:r w:rsidR="00B9149B">
        <w:rPr>
          <w:rFonts w:ascii="Sylfaen" w:eastAsia="Times New Roman" w:hAnsi="Sylfaen"/>
          <w:color w:val="000000"/>
        </w:rPr>
        <w:t>0</w:t>
      </w:r>
      <w:r w:rsidR="007A360A" w:rsidRPr="00FC07CC">
        <w:rPr>
          <w:rFonts w:ascii="Sylfaen" w:hAnsi="Sylfaen"/>
          <w:noProof/>
          <w:szCs w:val="28"/>
        </w:rPr>
        <w:t xml:space="preserve"> </w:t>
      </w:r>
      <w:r w:rsidR="007A360A" w:rsidRPr="00FC07CC">
        <w:rPr>
          <w:rFonts w:ascii="Sylfaen" w:hAnsi="Sylfaen" w:cs="Sylfaen"/>
          <w:noProof/>
          <w:szCs w:val="28"/>
        </w:rPr>
        <w:t>ათასი</w:t>
      </w:r>
      <w:r w:rsidR="007A360A" w:rsidRPr="00FC07CC">
        <w:rPr>
          <w:rFonts w:ascii="Sylfaen" w:hAnsi="Sylfaen"/>
          <w:noProof/>
          <w:szCs w:val="28"/>
        </w:rPr>
        <w:t xml:space="preserve"> </w:t>
      </w:r>
      <w:r w:rsidR="007A360A" w:rsidRPr="00FC07CC">
        <w:rPr>
          <w:rFonts w:ascii="Sylfaen" w:hAnsi="Sylfaen" w:cs="Sylfaen"/>
          <w:noProof/>
          <w:szCs w:val="28"/>
        </w:rPr>
        <w:t>ლარი</w:t>
      </w:r>
      <w:r w:rsidR="007A360A" w:rsidRPr="00FC07CC">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007A360A" w:rsidRPr="00FC07CC">
        <w:rPr>
          <w:rFonts w:ascii="Sylfaen" w:hAnsi="Sylfaen"/>
          <w:noProof/>
          <w:szCs w:val="28"/>
        </w:rPr>
        <w:t xml:space="preserve"> </w:t>
      </w:r>
      <w:r w:rsidR="00B9149B">
        <w:rPr>
          <w:rFonts w:ascii="Sylfaen" w:hAnsi="Sylfaen"/>
          <w:noProof/>
          <w:szCs w:val="28"/>
        </w:rPr>
        <w:t>58</w:t>
      </w:r>
      <w:r w:rsidR="00FC07CC" w:rsidRPr="00FC07CC">
        <w:rPr>
          <w:rFonts w:ascii="Sylfaen" w:hAnsi="Sylfaen"/>
          <w:noProof/>
          <w:szCs w:val="28"/>
        </w:rPr>
        <w:t>.</w:t>
      </w:r>
      <w:r w:rsidR="00B9149B">
        <w:rPr>
          <w:rFonts w:ascii="Sylfaen" w:hAnsi="Sylfaen"/>
          <w:noProof/>
          <w:szCs w:val="28"/>
        </w:rPr>
        <w:t>2</w:t>
      </w:r>
      <w:r w:rsidR="007A360A" w:rsidRPr="00FC07CC">
        <w:rPr>
          <w:rFonts w:ascii="Sylfaen" w:hAnsi="Sylfaen"/>
          <w:noProof/>
          <w:szCs w:val="28"/>
        </w:rPr>
        <w:t xml:space="preserve"> </w:t>
      </w:r>
      <w:r w:rsidR="007A360A" w:rsidRPr="00FC07CC">
        <w:rPr>
          <w:rFonts w:ascii="Sylfaen" w:hAnsi="Sylfaen" w:cs="Sylfaen"/>
          <w:noProof/>
          <w:szCs w:val="28"/>
        </w:rPr>
        <w:t>ათასი</w:t>
      </w:r>
      <w:r w:rsidR="007A360A" w:rsidRPr="00FC07CC">
        <w:rPr>
          <w:rFonts w:ascii="Sylfaen" w:hAnsi="Sylfaen"/>
          <w:noProof/>
          <w:szCs w:val="28"/>
        </w:rPr>
        <w:t xml:space="preserve"> </w:t>
      </w:r>
      <w:r w:rsidR="007A360A" w:rsidRPr="00FC07CC">
        <w:rPr>
          <w:rFonts w:ascii="Sylfaen" w:hAnsi="Sylfaen" w:cs="Sylfaen"/>
          <w:noProof/>
          <w:szCs w:val="28"/>
        </w:rPr>
        <w:t>ლარით</w:t>
      </w:r>
      <w:r w:rsidR="007A360A" w:rsidRPr="00FC07CC">
        <w:rPr>
          <w:rFonts w:ascii="Sylfaen" w:hAnsi="Sylfaen"/>
          <w:noProof/>
          <w:szCs w:val="28"/>
        </w:rPr>
        <w:t xml:space="preserve"> </w:t>
      </w:r>
      <w:r w:rsidR="00BF29C6">
        <w:rPr>
          <w:rFonts w:ascii="Sylfaen" w:hAnsi="Sylfaen" w:cs="Sylfaen"/>
          <w:noProof/>
          <w:szCs w:val="28"/>
          <w:lang w:val="ka-GE"/>
        </w:rPr>
        <w:t>ნაკლებია</w:t>
      </w:r>
      <w:r w:rsidR="007E24D4" w:rsidRPr="00FC07CC">
        <w:rPr>
          <w:rFonts w:ascii="Sylfaen" w:hAnsi="Sylfaen"/>
          <w:noProof/>
          <w:szCs w:val="28"/>
        </w:rPr>
        <w:t>.</w:t>
      </w:r>
    </w:p>
    <w:p w:rsidR="00FC07CC" w:rsidRPr="00365CA1" w:rsidRDefault="00640839" w:rsidP="00BF29C6">
      <w:pPr>
        <w:spacing w:line="240" w:lineRule="auto"/>
        <w:jc w:val="right"/>
        <w:rPr>
          <w:rFonts w:ascii="Sylfaen" w:hAnsi="Sylfaen"/>
          <w:i/>
          <w:noProof/>
          <w:sz w:val="16"/>
          <w:szCs w:val="16"/>
          <w:highlight w:val="yellow"/>
        </w:rPr>
      </w:pPr>
      <w:r>
        <w:rPr>
          <w:rFonts w:ascii="Sylfaen" w:hAnsi="Sylfaen"/>
          <w:i/>
          <w:noProof/>
          <w:sz w:val="16"/>
          <w:szCs w:val="16"/>
        </w:rPr>
        <w:t>2016-2017 წლებში გამოყოფილი</w:t>
      </w:r>
      <w:r w:rsidR="00380845" w:rsidRPr="00FC07CC">
        <w:rPr>
          <w:rFonts w:ascii="Sylfaen" w:hAnsi="Sylfaen"/>
          <w:i/>
          <w:noProof/>
          <w:sz w:val="16"/>
          <w:szCs w:val="16"/>
        </w:rPr>
        <w:br/>
        <w:t xml:space="preserve"> </w:t>
      </w:r>
      <w:r w:rsidR="00380845" w:rsidRPr="00FC07CC">
        <w:rPr>
          <w:rFonts w:ascii="Sylfaen" w:hAnsi="Sylfaen" w:cs="Sylfaen"/>
          <w:i/>
          <w:noProof/>
          <w:sz w:val="16"/>
          <w:szCs w:val="16"/>
        </w:rPr>
        <w:t>დაზუსტებული</w:t>
      </w:r>
      <w:r w:rsidR="00380845" w:rsidRPr="00FC07CC">
        <w:rPr>
          <w:rFonts w:ascii="Sylfaen" w:hAnsi="Sylfaen"/>
          <w:i/>
          <w:noProof/>
          <w:sz w:val="16"/>
          <w:szCs w:val="16"/>
        </w:rPr>
        <w:t xml:space="preserve"> </w:t>
      </w:r>
      <w:r w:rsidR="00380845" w:rsidRPr="00FC07CC">
        <w:rPr>
          <w:rFonts w:ascii="Sylfaen" w:hAnsi="Sylfaen" w:cs="Sylfaen"/>
          <w:i/>
          <w:noProof/>
          <w:sz w:val="16"/>
          <w:szCs w:val="16"/>
        </w:rPr>
        <w:t>ასიგნებები</w:t>
      </w:r>
      <w:r w:rsidR="00380845" w:rsidRPr="00FC07CC">
        <w:rPr>
          <w:rFonts w:ascii="Sylfaen" w:hAnsi="Sylfaen"/>
          <w:i/>
          <w:noProof/>
          <w:sz w:val="16"/>
          <w:szCs w:val="16"/>
        </w:rPr>
        <w:t xml:space="preserve"> </w:t>
      </w:r>
      <w:r w:rsidR="00380845" w:rsidRPr="00FC07CC">
        <w:rPr>
          <w:rFonts w:ascii="Sylfaen" w:hAnsi="Sylfaen" w:cs="Sylfaen"/>
          <w:i/>
          <w:noProof/>
          <w:sz w:val="16"/>
          <w:szCs w:val="16"/>
        </w:rPr>
        <w:t>და</w:t>
      </w:r>
      <w:r w:rsidR="00380845" w:rsidRPr="00FC07CC">
        <w:rPr>
          <w:rFonts w:ascii="Sylfaen" w:hAnsi="Sylfaen"/>
          <w:i/>
          <w:noProof/>
          <w:sz w:val="16"/>
          <w:szCs w:val="16"/>
        </w:rPr>
        <w:t xml:space="preserve"> </w:t>
      </w:r>
      <w:r w:rsidR="00380845" w:rsidRPr="00FC07CC">
        <w:rPr>
          <w:rFonts w:ascii="Sylfaen" w:hAnsi="Sylfaen" w:cs="Sylfaen"/>
          <w:i/>
          <w:noProof/>
          <w:sz w:val="16"/>
          <w:szCs w:val="16"/>
        </w:rPr>
        <w:t>ფაქტიური</w:t>
      </w:r>
      <w:r w:rsidR="00380845" w:rsidRPr="00FC07CC">
        <w:rPr>
          <w:rFonts w:ascii="Sylfaen" w:hAnsi="Sylfaen"/>
          <w:i/>
          <w:noProof/>
          <w:sz w:val="16"/>
          <w:szCs w:val="16"/>
        </w:rPr>
        <w:t xml:space="preserve"> </w:t>
      </w:r>
      <w:r w:rsidR="00380845" w:rsidRPr="00FC07CC">
        <w:rPr>
          <w:rFonts w:ascii="Sylfaen" w:hAnsi="Sylfaen" w:cs="Sylfaen"/>
          <w:i/>
          <w:noProof/>
          <w:sz w:val="16"/>
          <w:szCs w:val="16"/>
        </w:rPr>
        <w:t>დაფინანსება</w:t>
      </w:r>
      <w:r w:rsidR="00D46B50">
        <w:rPr>
          <w:noProof/>
        </w:rPr>
        <w:drawing>
          <wp:inline distT="0" distB="0" distL="0" distR="0" wp14:anchorId="1691C4AE" wp14:editId="47598466">
            <wp:extent cx="6800850" cy="1854679"/>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8476A" w:rsidRPr="00BA6C67" w:rsidRDefault="00C8476A" w:rsidP="00C8476A">
      <w:pPr>
        <w:spacing w:line="240" w:lineRule="auto"/>
        <w:ind w:firstLine="720"/>
        <w:jc w:val="both"/>
        <w:rPr>
          <w:rFonts w:ascii="Sylfaen" w:hAnsi="Sylfaen" w:cs="Sylfaen"/>
          <w:noProof/>
          <w:szCs w:val="28"/>
        </w:rPr>
      </w:pPr>
      <w:r w:rsidRPr="00BA6C67">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sidR="00BF29C6">
        <w:rPr>
          <w:rFonts w:ascii="Sylfaen" w:hAnsi="Sylfaen" w:cs="Sylfaen"/>
          <w:noProof/>
          <w:szCs w:val="28"/>
          <w:lang w:val="ka-GE"/>
        </w:rPr>
        <w:t>9</w:t>
      </w:r>
      <w:r w:rsidRPr="00BA6C67">
        <w:rPr>
          <w:rFonts w:ascii="Sylfaen" w:hAnsi="Sylfaen" w:cs="Sylfaen"/>
          <w:noProof/>
          <w:szCs w:val="28"/>
        </w:rPr>
        <w:t>.</w:t>
      </w:r>
      <w:r w:rsidR="00417F59">
        <w:rPr>
          <w:rFonts w:ascii="Sylfaen" w:hAnsi="Sylfaen" w:cs="Sylfaen"/>
          <w:noProof/>
          <w:szCs w:val="28"/>
          <w:lang w:val="ka-GE"/>
        </w:rPr>
        <w:t>4</w:t>
      </w:r>
      <w:r w:rsidRPr="00BA6C67">
        <w:rPr>
          <w:rFonts w:ascii="Sylfaen" w:hAnsi="Sylfaen" w:cs="Sylfaen"/>
          <w:noProof/>
          <w:szCs w:val="28"/>
        </w:rPr>
        <w:t xml:space="preserve">% , ხოლო „არაფინანსური აქტივების ზრდის“ მუხლის – </w:t>
      </w:r>
      <w:r w:rsidR="00BF29C6">
        <w:rPr>
          <w:rFonts w:ascii="Sylfaen" w:hAnsi="Sylfaen" w:cs="Sylfaen"/>
          <w:noProof/>
          <w:szCs w:val="28"/>
          <w:lang w:val="ka-GE"/>
        </w:rPr>
        <w:t>0</w:t>
      </w:r>
      <w:r w:rsidRPr="00BA6C67">
        <w:rPr>
          <w:rFonts w:ascii="Sylfaen" w:hAnsi="Sylfaen" w:cs="Sylfaen"/>
          <w:noProof/>
          <w:szCs w:val="28"/>
        </w:rPr>
        <w:t>.</w:t>
      </w:r>
      <w:r w:rsidR="00417F59">
        <w:rPr>
          <w:rFonts w:ascii="Sylfaen" w:hAnsi="Sylfaen" w:cs="Sylfaen"/>
          <w:noProof/>
          <w:szCs w:val="28"/>
          <w:lang w:val="ka-GE"/>
        </w:rPr>
        <w:t>6</w:t>
      </w:r>
      <w:r w:rsidRPr="00BA6C67">
        <w:rPr>
          <w:rFonts w:ascii="Sylfaen" w:hAnsi="Sylfaen" w:cs="Sylfaen"/>
          <w:noProof/>
          <w:szCs w:val="28"/>
        </w:rPr>
        <w:t>%.</w:t>
      </w:r>
    </w:p>
    <w:p w:rsidR="000A1BF3" w:rsidRPr="003F1B41" w:rsidRDefault="000A1BF3" w:rsidP="000A1BF3">
      <w:pPr>
        <w:ind w:firstLine="720"/>
        <w:jc w:val="center"/>
        <w:rPr>
          <w:rFonts w:ascii="Sylfaen" w:hAnsi="Sylfaen" w:cs="Sylfaen"/>
          <w:b/>
          <w:noProof/>
          <w:szCs w:val="28"/>
        </w:rPr>
      </w:pPr>
      <w:r w:rsidRPr="003F1B41">
        <w:rPr>
          <w:rFonts w:ascii="Sylfaen" w:hAnsi="Sylfaen" w:cs="Sylfaen"/>
          <w:b/>
          <w:noProof/>
          <w:szCs w:val="28"/>
        </w:rPr>
        <w:t>სახელმწიფო რწმუნებულის – გუბერნატორის ადმინისტრაცია ამბროლაურის, ლენტეხის, ონის, ცაგერის მუნიციპალიტეტებსა და ქალაქ ამბროლაურის მუნიციპალიტეტში</w:t>
      </w:r>
    </w:p>
    <w:p w:rsidR="009336DC" w:rsidRDefault="00500A0D" w:rsidP="00314E11">
      <w:pPr>
        <w:ind w:firstLine="720"/>
        <w:jc w:val="both"/>
        <w:rPr>
          <w:rFonts w:ascii="Sylfaen" w:hAnsi="Sylfaen"/>
          <w:noProof/>
          <w:szCs w:val="28"/>
          <w:lang w:val="ka-GE"/>
        </w:rPr>
      </w:pPr>
      <w:r w:rsidRPr="003F1B41">
        <w:rPr>
          <w:rFonts w:ascii="Sylfaen" w:hAnsi="Sylfaen" w:cs="Sylfaen"/>
          <w:noProof/>
          <w:szCs w:val="28"/>
          <w:lang w:val="sv-SE"/>
        </w:rPr>
        <w:t>ამბროლაურის</w:t>
      </w:r>
      <w:r w:rsidRPr="003F1B41">
        <w:rPr>
          <w:rFonts w:ascii="Sylfaen" w:hAnsi="Sylfaen"/>
          <w:noProof/>
          <w:szCs w:val="28"/>
          <w:lang w:val="sv-SE"/>
        </w:rPr>
        <w:t xml:space="preserve">, </w:t>
      </w:r>
      <w:r w:rsidRPr="003F1B41">
        <w:rPr>
          <w:rFonts w:ascii="Sylfaen" w:hAnsi="Sylfaen" w:cs="Sylfaen"/>
          <w:noProof/>
          <w:szCs w:val="28"/>
          <w:lang w:val="sv-SE"/>
        </w:rPr>
        <w:t>ლენტეხის</w:t>
      </w:r>
      <w:r w:rsidRPr="003F1B41">
        <w:rPr>
          <w:rFonts w:ascii="Sylfaen" w:hAnsi="Sylfaen"/>
          <w:noProof/>
          <w:szCs w:val="28"/>
          <w:lang w:val="sv-SE"/>
        </w:rPr>
        <w:t xml:space="preserve">, </w:t>
      </w:r>
      <w:r w:rsidRPr="003F1B41">
        <w:rPr>
          <w:rFonts w:ascii="Sylfaen" w:hAnsi="Sylfaen" w:cs="Sylfaen"/>
          <w:noProof/>
          <w:szCs w:val="28"/>
          <w:lang w:val="sv-SE"/>
        </w:rPr>
        <w:t>ონის,</w:t>
      </w:r>
      <w:r w:rsidRPr="003F1B41">
        <w:rPr>
          <w:rFonts w:ascii="Sylfaen" w:hAnsi="Sylfaen"/>
          <w:noProof/>
          <w:szCs w:val="28"/>
          <w:lang w:val="sv-SE"/>
        </w:rPr>
        <w:t xml:space="preserve"> </w:t>
      </w:r>
      <w:r w:rsidRPr="003F1B41">
        <w:rPr>
          <w:rFonts w:ascii="Sylfaen" w:hAnsi="Sylfaen" w:cs="Sylfaen"/>
          <w:noProof/>
          <w:szCs w:val="28"/>
          <w:lang w:val="sv-SE"/>
        </w:rPr>
        <w:t>ცაგერის</w:t>
      </w:r>
      <w:r w:rsidRPr="003F1B41">
        <w:rPr>
          <w:rFonts w:ascii="Sylfaen" w:hAnsi="Sylfaen"/>
          <w:noProof/>
          <w:szCs w:val="28"/>
          <w:lang w:val="sv-SE"/>
        </w:rPr>
        <w:t xml:space="preserve"> </w:t>
      </w:r>
      <w:r w:rsidRPr="003F1B41">
        <w:rPr>
          <w:rFonts w:ascii="Sylfaen" w:hAnsi="Sylfaen" w:cs="Sylfaen"/>
          <w:noProof/>
          <w:szCs w:val="28"/>
          <w:lang w:val="sv-SE"/>
        </w:rPr>
        <w:t xml:space="preserve">მუნიციპალიტეტებსა და ქალაქ ამბროლაურის მუნიციპალიტეტში </w:t>
      </w:r>
      <w:r w:rsidR="007A360A" w:rsidRPr="003F1B41">
        <w:rPr>
          <w:rFonts w:ascii="Sylfaen" w:hAnsi="Sylfaen" w:cs="Sylfaen"/>
          <w:noProof/>
          <w:szCs w:val="28"/>
          <w:lang w:val="sv-SE"/>
        </w:rPr>
        <w:t>სახელმწიფო</w:t>
      </w:r>
      <w:r w:rsidR="007A360A" w:rsidRPr="003F1B41">
        <w:rPr>
          <w:rFonts w:ascii="Sylfaen" w:hAnsi="Sylfaen"/>
          <w:noProof/>
          <w:szCs w:val="28"/>
          <w:lang w:val="sv-SE"/>
        </w:rPr>
        <w:t xml:space="preserve"> </w:t>
      </w:r>
      <w:r w:rsidR="007A360A" w:rsidRPr="003F1B41">
        <w:rPr>
          <w:rFonts w:ascii="Sylfaen" w:hAnsi="Sylfaen" w:cs="Sylfaen"/>
          <w:noProof/>
          <w:szCs w:val="28"/>
          <w:lang w:val="sv-SE"/>
        </w:rPr>
        <w:t>რწმუნებულის</w:t>
      </w:r>
      <w:r w:rsidR="007A360A" w:rsidRPr="003F1B41">
        <w:rPr>
          <w:rFonts w:ascii="Sylfaen" w:hAnsi="Sylfaen"/>
          <w:noProof/>
          <w:szCs w:val="28"/>
          <w:lang w:val="sv-SE"/>
        </w:rPr>
        <w:t xml:space="preserve"> - </w:t>
      </w:r>
      <w:r w:rsidR="007A360A" w:rsidRPr="003F1B41">
        <w:rPr>
          <w:rFonts w:ascii="Sylfaen" w:hAnsi="Sylfaen" w:cs="Sylfaen"/>
          <w:noProof/>
          <w:szCs w:val="28"/>
          <w:lang w:val="sv-SE"/>
        </w:rPr>
        <w:t>გუბერნატორის</w:t>
      </w:r>
      <w:r w:rsidR="007A360A" w:rsidRPr="003F1B41">
        <w:rPr>
          <w:rFonts w:ascii="Sylfaen" w:hAnsi="Sylfaen"/>
          <w:noProof/>
          <w:szCs w:val="28"/>
          <w:lang w:val="sv-SE"/>
        </w:rPr>
        <w:t xml:space="preserve"> </w:t>
      </w:r>
      <w:r w:rsidR="007A360A" w:rsidRPr="003F1B41">
        <w:rPr>
          <w:rFonts w:ascii="Sylfaen" w:hAnsi="Sylfaen" w:cs="Sylfaen"/>
          <w:noProof/>
          <w:szCs w:val="28"/>
          <w:lang w:val="sv-SE"/>
        </w:rPr>
        <w:t>ადმინისტრაციისათვის</w:t>
      </w:r>
      <w:r w:rsidR="007A360A" w:rsidRPr="003F1B41">
        <w:rPr>
          <w:rFonts w:ascii="Sylfaen" w:hAnsi="Sylfaen"/>
          <w:noProof/>
          <w:szCs w:val="28"/>
          <w:lang w:val="sv-SE"/>
        </w:rPr>
        <w:t xml:space="preserve"> </w:t>
      </w:r>
      <w:r w:rsidR="00CF39BF">
        <w:rPr>
          <w:rFonts w:ascii="Sylfaen" w:hAnsi="Sylfaen"/>
          <w:noProof/>
          <w:szCs w:val="28"/>
          <w:lang w:val="sv-SE"/>
        </w:rPr>
        <w:t>2017 წელს</w:t>
      </w:r>
      <w:r w:rsidR="007871B9" w:rsidRPr="003F1B41">
        <w:rPr>
          <w:rFonts w:ascii="Sylfaen" w:hAnsi="Sylfaen"/>
          <w:noProof/>
          <w:szCs w:val="28"/>
          <w:lang w:val="sv-SE"/>
        </w:rPr>
        <w:t xml:space="preserve"> </w:t>
      </w:r>
      <w:r w:rsidR="007A360A" w:rsidRPr="003F1B41">
        <w:rPr>
          <w:rFonts w:ascii="Sylfaen" w:hAnsi="Sylfaen" w:cs="Sylfaen"/>
          <w:noProof/>
          <w:szCs w:val="28"/>
          <w:lang w:val="sv-SE"/>
        </w:rPr>
        <w:t>სახელმწიფო</w:t>
      </w:r>
      <w:r w:rsidR="007A360A" w:rsidRPr="003F1B41">
        <w:rPr>
          <w:rFonts w:ascii="Sylfaen" w:hAnsi="Sylfaen"/>
          <w:noProof/>
          <w:szCs w:val="28"/>
          <w:lang w:val="sv-SE"/>
        </w:rPr>
        <w:t xml:space="preserve"> </w:t>
      </w:r>
      <w:r w:rsidR="007A360A" w:rsidRPr="003F1B41">
        <w:rPr>
          <w:rFonts w:ascii="Sylfaen" w:hAnsi="Sylfaen" w:cs="Sylfaen"/>
          <w:noProof/>
          <w:szCs w:val="28"/>
          <w:lang w:val="sv-SE"/>
        </w:rPr>
        <w:t>ბიუჯეტით</w:t>
      </w:r>
      <w:r w:rsidR="007A360A" w:rsidRPr="003F1B41">
        <w:rPr>
          <w:rFonts w:ascii="Sylfaen" w:hAnsi="Sylfaen"/>
          <w:noProof/>
          <w:szCs w:val="28"/>
          <w:lang w:val="sv-SE"/>
        </w:rPr>
        <w:t xml:space="preserve"> </w:t>
      </w:r>
      <w:r w:rsidR="007A360A" w:rsidRPr="003F1B41">
        <w:rPr>
          <w:rFonts w:ascii="Sylfaen" w:hAnsi="Sylfaen" w:cs="Sylfaen"/>
          <w:noProof/>
          <w:szCs w:val="28"/>
          <w:lang w:val="sv-SE"/>
        </w:rPr>
        <w:t>გამოყოფილმა</w:t>
      </w:r>
      <w:r w:rsidR="007A360A" w:rsidRPr="003F1B41">
        <w:rPr>
          <w:rFonts w:ascii="Sylfaen" w:hAnsi="Sylfaen"/>
          <w:noProof/>
          <w:szCs w:val="28"/>
          <w:lang w:val="sv-SE"/>
        </w:rPr>
        <w:t xml:space="preserve"> </w:t>
      </w:r>
      <w:r w:rsidR="007A360A" w:rsidRPr="003F1B41">
        <w:rPr>
          <w:rFonts w:ascii="Sylfaen" w:hAnsi="Sylfaen" w:cs="Sylfaen"/>
          <w:noProof/>
          <w:szCs w:val="28"/>
          <w:lang w:val="sv-SE"/>
        </w:rPr>
        <w:t>დაზუსტებულმა</w:t>
      </w:r>
      <w:r w:rsidR="007A360A" w:rsidRPr="003F1B41">
        <w:rPr>
          <w:rFonts w:ascii="Sylfaen" w:hAnsi="Sylfaen"/>
          <w:noProof/>
          <w:szCs w:val="28"/>
          <w:lang w:val="sv-SE"/>
        </w:rPr>
        <w:t xml:space="preserve"> </w:t>
      </w:r>
      <w:r w:rsidR="007A360A" w:rsidRPr="003F1B41">
        <w:rPr>
          <w:rFonts w:ascii="Sylfaen" w:hAnsi="Sylfaen" w:cs="Sylfaen"/>
          <w:noProof/>
          <w:szCs w:val="28"/>
          <w:lang w:val="sv-SE"/>
        </w:rPr>
        <w:t>ასიგნებებმა</w:t>
      </w:r>
      <w:r w:rsidR="007A360A" w:rsidRPr="003F1B41">
        <w:rPr>
          <w:rFonts w:ascii="Sylfaen" w:hAnsi="Sylfaen"/>
          <w:noProof/>
          <w:szCs w:val="28"/>
          <w:lang w:val="sv-SE"/>
        </w:rPr>
        <w:t xml:space="preserve"> </w:t>
      </w:r>
      <w:r w:rsidR="00680859" w:rsidRPr="003F1B41">
        <w:rPr>
          <w:rFonts w:ascii="Sylfaen" w:hAnsi="Sylfaen" w:cs="Sylfaen"/>
          <w:noProof/>
          <w:szCs w:val="28"/>
          <w:lang w:val="sv-SE"/>
        </w:rPr>
        <w:t xml:space="preserve">შეადგინა </w:t>
      </w:r>
      <w:r w:rsidR="00B9149B">
        <w:rPr>
          <w:rFonts w:ascii="Sylfaen" w:eastAsia="Times New Roman" w:hAnsi="Sylfaen"/>
          <w:color w:val="000000"/>
        </w:rPr>
        <w:t>585</w:t>
      </w:r>
      <w:r w:rsidR="003F1B41" w:rsidRPr="003F1B41">
        <w:rPr>
          <w:rFonts w:ascii="Sylfaen" w:eastAsia="Times New Roman" w:hAnsi="Sylfaen"/>
          <w:color w:val="000000"/>
        </w:rPr>
        <w:t>.</w:t>
      </w:r>
      <w:r w:rsidR="00B9149B">
        <w:rPr>
          <w:rFonts w:ascii="Sylfaen" w:eastAsia="Times New Roman" w:hAnsi="Sylfaen"/>
          <w:color w:val="000000"/>
        </w:rPr>
        <w:t>0</w:t>
      </w:r>
      <w:r w:rsidR="00346E19" w:rsidRPr="003F1B41">
        <w:rPr>
          <w:rFonts w:ascii="Sylfaen" w:eastAsia="Times New Roman" w:hAnsi="Sylfaen"/>
          <w:color w:val="000000"/>
          <w:lang w:val="ka-GE"/>
        </w:rPr>
        <w:t xml:space="preserve"> </w:t>
      </w:r>
      <w:r w:rsidR="007A360A" w:rsidRPr="003F1B41">
        <w:rPr>
          <w:rFonts w:ascii="Sylfaen" w:hAnsi="Sylfaen" w:cs="Sylfaen"/>
          <w:noProof/>
          <w:szCs w:val="28"/>
          <w:lang w:val="sv-SE"/>
        </w:rPr>
        <w:t>ათასი</w:t>
      </w:r>
      <w:r w:rsidR="007A360A" w:rsidRPr="003F1B41">
        <w:rPr>
          <w:rFonts w:ascii="Sylfaen" w:hAnsi="Sylfaen"/>
          <w:noProof/>
          <w:szCs w:val="28"/>
          <w:lang w:val="sv-SE"/>
        </w:rPr>
        <w:t xml:space="preserve"> </w:t>
      </w:r>
      <w:r w:rsidR="007A360A" w:rsidRPr="003F1B41">
        <w:rPr>
          <w:rFonts w:ascii="Sylfaen" w:hAnsi="Sylfaen" w:cs="Sylfaen"/>
          <w:noProof/>
          <w:szCs w:val="28"/>
          <w:lang w:val="sv-SE"/>
        </w:rPr>
        <w:t>ლარი</w:t>
      </w:r>
      <w:r w:rsidR="007A360A" w:rsidRPr="003F1B41">
        <w:rPr>
          <w:rFonts w:ascii="Sylfaen" w:hAnsi="Sylfaen"/>
          <w:noProof/>
          <w:szCs w:val="28"/>
          <w:lang w:val="sv-SE"/>
        </w:rPr>
        <w:t xml:space="preserve">, </w:t>
      </w:r>
      <w:r w:rsidR="007A360A" w:rsidRPr="003F1B41">
        <w:rPr>
          <w:rFonts w:ascii="Sylfaen" w:hAnsi="Sylfaen" w:cs="Sylfaen"/>
          <w:noProof/>
          <w:szCs w:val="28"/>
          <w:lang w:val="sv-SE"/>
        </w:rPr>
        <w:t>ხოლო</w:t>
      </w:r>
      <w:r w:rsidR="007A360A" w:rsidRPr="003F1B41">
        <w:rPr>
          <w:rFonts w:ascii="Sylfaen" w:hAnsi="Sylfaen"/>
          <w:noProof/>
          <w:szCs w:val="28"/>
          <w:lang w:val="sv-SE"/>
        </w:rPr>
        <w:t xml:space="preserve"> </w:t>
      </w:r>
      <w:r w:rsidR="007A360A" w:rsidRPr="003F1B41">
        <w:rPr>
          <w:rFonts w:ascii="Sylfaen" w:hAnsi="Sylfaen" w:cs="Sylfaen"/>
          <w:noProof/>
          <w:szCs w:val="28"/>
          <w:lang w:val="sv-SE"/>
        </w:rPr>
        <w:t>ფაქტიურმა</w:t>
      </w:r>
      <w:r w:rsidR="007A360A" w:rsidRPr="003F1B41">
        <w:rPr>
          <w:rFonts w:ascii="Sylfaen" w:hAnsi="Sylfaen"/>
          <w:noProof/>
          <w:szCs w:val="28"/>
          <w:lang w:val="sv-SE"/>
        </w:rPr>
        <w:t xml:space="preserve"> </w:t>
      </w:r>
      <w:r w:rsidR="007A360A" w:rsidRPr="003F1B41">
        <w:rPr>
          <w:rFonts w:ascii="Sylfaen" w:hAnsi="Sylfaen" w:cs="Sylfaen"/>
          <w:noProof/>
          <w:szCs w:val="28"/>
          <w:lang w:val="sv-SE"/>
        </w:rPr>
        <w:t>დაფინანსებამ</w:t>
      </w:r>
      <w:r w:rsidR="00565928" w:rsidRPr="003F1B41">
        <w:rPr>
          <w:rFonts w:ascii="Sylfaen" w:hAnsi="Sylfaen"/>
          <w:noProof/>
          <w:szCs w:val="28"/>
          <w:lang w:val="sv-SE"/>
        </w:rPr>
        <w:t xml:space="preserve"> </w:t>
      </w:r>
      <w:r w:rsidR="00DE503A" w:rsidRPr="003F1B41">
        <w:rPr>
          <w:rFonts w:ascii="Sylfaen" w:hAnsi="Sylfaen"/>
          <w:noProof/>
          <w:szCs w:val="28"/>
          <w:lang w:val="ka-GE"/>
        </w:rPr>
        <w:t>-</w:t>
      </w:r>
      <w:r w:rsidR="003937E4" w:rsidRPr="003F1B41">
        <w:rPr>
          <w:rFonts w:ascii="Sylfaen" w:hAnsi="Sylfaen"/>
          <w:noProof/>
          <w:szCs w:val="28"/>
          <w:lang w:val="ka-GE"/>
        </w:rPr>
        <w:t xml:space="preserve"> </w:t>
      </w:r>
      <w:r w:rsidR="00B9149B">
        <w:rPr>
          <w:rFonts w:ascii="Sylfaen" w:eastAsia="Times New Roman" w:hAnsi="Sylfaen"/>
          <w:color w:val="000000"/>
        </w:rPr>
        <w:t>582</w:t>
      </w:r>
      <w:r w:rsidR="003F1B41" w:rsidRPr="003F1B41">
        <w:rPr>
          <w:rFonts w:ascii="Sylfaen" w:eastAsia="Times New Roman" w:hAnsi="Sylfaen"/>
          <w:color w:val="000000"/>
        </w:rPr>
        <w:t>.</w:t>
      </w:r>
      <w:r w:rsidR="00B9149B">
        <w:rPr>
          <w:rFonts w:ascii="Sylfaen" w:eastAsia="Times New Roman" w:hAnsi="Sylfaen"/>
          <w:color w:val="000000"/>
        </w:rPr>
        <w:t>6</w:t>
      </w:r>
      <w:r w:rsidR="00565928" w:rsidRPr="003F1B41">
        <w:rPr>
          <w:rFonts w:ascii="Sylfaen" w:hAnsi="Sylfaen"/>
          <w:noProof/>
          <w:szCs w:val="28"/>
          <w:lang w:val="ka-GE"/>
        </w:rPr>
        <w:t xml:space="preserve"> </w:t>
      </w:r>
      <w:r w:rsidR="007A360A" w:rsidRPr="003F1B41">
        <w:rPr>
          <w:rFonts w:ascii="Sylfaen" w:hAnsi="Sylfaen"/>
          <w:noProof/>
          <w:szCs w:val="28"/>
          <w:lang w:val="sv-SE"/>
        </w:rPr>
        <w:t xml:space="preserve"> </w:t>
      </w:r>
      <w:r w:rsidR="007A360A" w:rsidRPr="003F1B41">
        <w:rPr>
          <w:rFonts w:ascii="Sylfaen" w:hAnsi="Sylfaen" w:cs="Sylfaen"/>
          <w:noProof/>
          <w:szCs w:val="28"/>
          <w:lang w:val="sv-SE"/>
        </w:rPr>
        <w:t>ათასი</w:t>
      </w:r>
      <w:r w:rsidR="007A360A" w:rsidRPr="003F1B41">
        <w:rPr>
          <w:rFonts w:ascii="Sylfaen" w:hAnsi="Sylfaen"/>
          <w:noProof/>
          <w:szCs w:val="28"/>
          <w:lang w:val="sv-SE"/>
        </w:rPr>
        <w:t xml:space="preserve"> </w:t>
      </w:r>
      <w:r w:rsidR="007A360A" w:rsidRPr="003F1B41">
        <w:rPr>
          <w:rFonts w:ascii="Sylfaen" w:hAnsi="Sylfaen" w:cs="Sylfaen"/>
          <w:noProof/>
          <w:szCs w:val="28"/>
          <w:lang w:val="sv-SE"/>
        </w:rPr>
        <w:t>ლარი</w:t>
      </w:r>
      <w:r w:rsidR="007A360A" w:rsidRPr="003F1B41">
        <w:rPr>
          <w:rFonts w:ascii="Sylfaen" w:hAnsi="Sylfaen"/>
          <w:noProof/>
          <w:szCs w:val="28"/>
          <w:lang w:val="sv-SE"/>
        </w:rPr>
        <w:t xml:space="preserve">, </w:t>
      </w:r>
      <w:r w:rsidR="00C63476">
        <w:rPr>
          <w:rFonts w:ascii="Sylfaen" w:hAnsi="Sylfaen" w:cs="Sylfaen"/>
          <w:noProof/>
          <w:szCs w:val="28"/>
          <w:lang w:val="sv-SE"/>
        </w:rPr>
        <w:t>რაც 2016 წლის შესაბამის მაჩვენებელზე</w:t>
      </w:r>
      <w:r w:rsidR="007A360A" w:rsidRPr="003F1B41">
        <w:rPr>
          <w:rFonts w:ascii="Sylfaen" w:hAnsi="Sylfaen"/>
          <w:noProof/>
          <w:szCs w:val="28"/>
          <w:lang w:val="sv-SE"/>
        </w:rPr>
        <w:t xml:space="preserve"> </w:t>
      </w:r>
      <w:r w:rsidR="00B9149B">
        <w:rPr>
          <w:rFonts w:ascii="Sylfaen" w:hAnsi="Sylfaen"/>
          <w:noProof/>
          <w:szCs w:val="28"/>
        </w:rPr>
        <w:t>35</w:t>
      </w:r>
      <w:r w:rsidR="003F1B41" w:rsidRPr="003F1B41">
        <w:rPr>
          <w:rFonts w:ascii="Sylfaen" w:hAnsi="Sylfaen"/>
          <w:noProof/>
          <w:szCs w:val="28"/>
        </w:rPr>
        <w:t>.</w:t>
      </w:r>
      <w:r w:rsidR="00B9149B">
        <w:rPr>
          <w:rFonts w:ascii="Sylfaen" w:hAnsi="Sylfaen"/>
          <w:noProof/>
          <w:szCs w:val="28"/>
        </w:rPr>
        <w:t>7</w:t>
      </w:r>
      <w:r w:rsidR="007A360A" w:rsidRPr="003F1B41">
        <w:rPr>
          <w:rFonts w:ascii="Sylfaen" w:hAnsi="Sylfaen"/>
          <w:noProof/>
          <w:szCs w:val="28"/>
          <w:lang w:val="sv-SE"/>
        </w:rPr>
        <w:t xml:space="preserve"> </w:t>
      </w:r>
      <w:r w:rsidR="007A360A" w:rsidRPr="003F1B41">
        <w:rPr>
          <w:rFonts w:ascii="Sylfaen" w:hAnsi="Sylfaen" w:cs="Sylfaen"/>
          <w:noProof/>
          <w:szCs w:val="28"/>
          <w:lang w:val="sv-SE"/>
        </w:rPr>
        <w:t>ათასი</w:t>
      </w:r>
      <w:r w:rsidR="007A360A" w:rsidRPr="003F1B41">
        <w:rPr>
          <w:rFonts w:ascii="Sylfaen" w:hAnsi="Sylfaen"/>
          <w:noProof/>
          <w:szCs w:val="28"/>
          <w:lang w:val="sv-SE"/>
        </w:rPr>
        <w:t xml:space="preserve"> </w:t>
      </w:r>
      <w:r w:rsidR="007A360A" w:rsidRPr="003F1B41">
        <w:rPr>
          <w:rFonts w:ascii="Sylfaen" w:hAnsi="Sylfaen" w:cs="Sylfaen"/>
          <w:noProof/>
          <w:szCs w:val="28"/>
          <w:lang w:val="sv-SE"/>
        </w:rPr>
        <w:t>ლარით</w:t>
      </w:r>
      <w:r w:rsidR="007A360A" w:rsidRPr="003F1B41">
        <w:rPr>
          <w:rFonts w:ascii="Sylfaen" w:hAnsi="Sylfaen" w:cs="Sylfaen"/>
          <w:noProof/>
          <w:szCs w:val="28"/>
          <w:lang w:val="ka-GE"/>
        </w:rPr>
        <w:t xml:space="preserve"> </w:t>
      </w:r>
      <w:r w:rsidR="008F1CFC">
        <w:rPr>
          <w:rFonts w:ascii="Sylfaen" w:hAnsi="Sylfaen" w:cs="Sylfaen"/>
          <w:noProof/>
          <w:szCs w:val="28"/>
          <w:lang w:val="ka-GE"/>
        </w:rPr>
        <w:t>ნაკლებია</w:t>
      </w:r>
      <w:r w:rsidR="007A360A" w:rsidRPr="003F1B41">
        <w:rPr>
          <w:rFonts w:ascii="Sylfaen" w:hAnsi="Sylfaen"/>
          <w:noProof/>
          <w:szCs w:val="28"/>
          <w:lang w:val="ka-GE"/>
        </w:rPr>
        <w:t>.</w:t>
      </w:r>
    </w:p>
    <w:p w:rsidR="00380845" w:rsidRPr="003F1B41" w:rsidRDefault="00640839" w:rsidP="00380845">
      <w:pPr>
        <w:spacing w:line="240" w:lineRule="auto"/>
        <w:jc w:val="right"/>
        <w:rPr>
          <w:rFonts w:ascii="Sylfaen" w:hAnsi="Sylfaen"/>
          <w:i/>
          <w:noProof/>
          <w:sz w:val="16"/>
          <w:szCs w:val="16"/>
        </w:rPr>
      </w:pPr>
      <w:r>
        <w:rPr>
          <w:rFonts w:ascii="Sylfaen" w:hAnsi="Sylfaen"/>
          <w:i/>
          <w:noProof/>
          <w:sz w:val="16"/>
          <w:szCs w:val="16"/>
        </w:rPr>
        <w:lastRenderedPageBreak/>
        <w:t>2016-2017 წლებში გამოყოფილი</w:t>
      </w:r>
      <w:r w:rsidR="00380845" w:rsidRPr="003F1B41">
        <w:rPr>
          <w:rFonts w:ascii="Sylfaen" w:hAnsi="Sylfaen"/>
          <w:i/>
          <w:noProof/>
          <w:sz w:val="16"/>
          <w:szCs w:val="16"/>
        </w:rPr>
        <w:br/>
        <w:t xml:space="preserve"> </w:t>
      </w:r>
      <w:r w:rsidR="00380845" w:rsidRPr="003F1B41">
        <w:rPr>
          <w:rFonts w:ascii="Sylfaen" w:hAnsi="Sylfaen" w:cs="Sylfaen"/>
          <w:i/>
          <w:noProof/>
          <w:sz w:val="16"/>
          <w:szCs w:val="16"/>
        </w:rPr>
        <w:t>დაზუსტებული</w:t>
      </w:r>
      <w:r w:rsidR="00380845" w:rsidRPr="003F1B41">
        <w:rPr>
          <w:rFonts w:ascii="Sylfaen" w:hAnsi="Sylfaen"/>
          <w:i/>
          <w:noProof/>
          <w:sz w:val="16"/>
          <w:szCs w:val="16"/>
        </w:rPr>
        <w:t xml:space="preserve"> </w:t>
      </w:r>
      <w:r w:rsidR="00380845" w:rsidRPr="003F1B41">
        <w:rPr>
          <w:rFonts w:ascii="Sylfaen" w:hAnsi="Sylfaen" w:cs="Sylfaen"/>
          <w:i/>
          <w:noProof/>
          <w:sz w:val="16"/>
          <w:szCs w:val="16"/>
        </w:rPr>
        <w:t>ასიგნებები</w:t>
      </w:r>
      <w:r w:rsidR="00380845" w:rsidRPr="003F1B41">
        <w:rPr>
          <w:rFonts w:ascii="Sylfaen" w:hAnsi="Sylfaen"/>
          <w:i/>
          <w:noProof/>
          <w:sz w:val="16"/>
          <w:szCs w:val="16"/>
        </w:rPr>
        <w:t xml:space="preserve"> </w:t>
      </w:r>
      <w:r w:rsidR="00380845" w:rsidRPr="003F1B41">
        <w:rPr>
          <w:rFonts w:ascii="Sylfaen" w:hAnsi="Sylfaen" w:cs="Sylfaen"/>
          <w:i/>
          <w:noProof/>
          <w:sz w:val="16"/>
          <w:szCs w:val="16"/>
        </w:rPr>
        <w:t>და</w:t>
      </w:r>
      <w:r w:rsidR="00380845" w:rsidRPr="003F1B41">
        <w:rPr>
          <w:rFonts w:ascii="Sylfaen" w:hAnsi="Sylfaen"/>
          <w:i/>
          <w:noProof/>
          <w:sz w:val="16"/>
          <w:szCs w:val="16"/>
        </w:rPr>
        <w:t xml:space="preserve"> </w:t>
      </w:r>
      <w:r w:rsidR="00380845" w:rsidRPr="003F1B41">
        <w:rPr>
          <w:rFonts w:ascii="Sylfaen" w:hAnsi="Sylfaen" w:cs="Sylfaen"/>
          <w:i/>
          <w:noProof/>
          <w:sz w:val="16"/>
          <w:szCs w:val="16"/>
        </w:rPr>
        <w:t>ფაქტიური</w:t>
      </w:r>
      <w:r w:rsidR="00380845" w:rsidRPr="003F1B41">
        <w:rPr>
          <w:rFonts w:ascii="Sylfaen" w:hAnsi="Sylfaen"/>
          <w:i/>
          <w:noProof/>
          <w:sz w:val="16"/>
          <w:szCs w:val="16"/>
        </w:rPr>
        <w:t xml:space="preserve"> </w:t>
      </w:r>
      <w:r w:rsidR="00380845" w:rsidRPr="003F1B41">
        <w:rPr>
          <w:rFonts w:ascii="Sylfaen" w:hAnsi="Sylfaen" w:cs="Sylfaen"/>
          <w:i/>
          <w:noProof/>
          <w:sz w:val="16"/>
          <w:szCs w:val="16"/>
        </w:rPr>
        <w:t>დაფინანსება</w:t>
      </w:r>
    </w:p>
    <w:p w:rsidR="007A360A" w:rsidRPr="003F1B41" w:rsidRDefault="00D46B50" w:rsidP="00314E11">
      <w:pPr>
        <w:spacing w:after="0" w:line="240" w:lineRule="auto"/>
        <w:jc w:val="center"/>
        <w:rPr>
          <w:rFonts w:ascii="Sylfaen" w:hAnsi="Sylfaen"/>
          <w:noProof/>
          <w:szCs w:val="28"/>
        </w:rPr>
      </w:pPr>
      <w:r>
        <w:rPr>
          <w:noProof/>
        </w:rPr>
        <w:drawing>
          <wp:inline distT="0" distB="0" distL="0" distR="0" wp14:anchorId="7CC39C48" wp14:editId="0341D2AF">
            <wp:extent cx="6800850" cy="2317750"/>
            <wp:effectExtent l="0" t="0" r="0" b="635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F1B41" w:rsidRPr="003F1B41" w:rsidRDefault="003F1B41" w:rsidP="00314E11">
      <w:pPr>
        <w:spacing w:after="0" w:line="240" w:lineRule="auto"/>
        <w:jc w:val="center"/>
        <w:rPr>
          <w:rFonts w:ascii="Sylfaen" w:hAnsi="Sylfaen"/>
          <w:noProof/>
          <w:szCs w:val="28"/>
        </w:rPr>
      </w:pPr>
    </w:p>
    <w:p w:rsidR="007A360A" w:rsidRPr="003F1B41" w:rsidRDefault="007A360A" w:rsidP="00314E11">
      <w:pPr>
        <w:spacing w:after="0"/>
        <w:ind w:firstLine="720"/>
        <w:jc w:val="both"/>
        <w:rPr>
          <w:rFonts w:ascii="Sylfaen" w:hAnsi="Sylfaen" w:cs="Sylfaen"/>
          <w:noProof/>
          <w:szCs w:val="28"/>
        </w:rPr>
      </w:pPr>
      <w:r w:rsidRPr="003F1B41">
        <w:rPr>
          <w:rFonts w:ascii="Sylfaen" w:hAnsi="Sylfaen" w:cs="Sylfaen"/>
          <w:noProof/>
          <w:szCs w:val="28"/>
        </w:rPr>
        <w:t xml:space="preserve">ადმინისტრაციისათვის გამოყოფილ სახსრებში </w:t>
      </w:r>
      <w:r w:rsidR="008F1CFC" w:rsidRPr="00815D38">
        <w:rPr>
          <w:rFonts w:ascii="Sylfaen" w:hAnsi="Sylfaen"/>
          <w:noProof/>
          <w:szCs w:val="28"/>
          <w:lang w:val="ka-GE"/>
        </w:rPr>
        <w:t>„</w:t>
      </w:r>
      <w:r w:rsidR="008F1CFC" w:rsidRPr="00815D38">
        <w:rPr>
          <w:rFonts w:ascii="Sylfaen" w:hAnsi="Sylfaen"/>
          <w:noProof/>
          <w:szCs w:val="28"/>
        </w:rPr>
        <w:t xml:space="preserve">ხარჯების“ </w:t>
      </w:r>
      <w:r w:rsidR="008F1CFC" w:rsidRPr="00815D38">
        <w:rPr>
          <w:rFonts w:ascii="Sylfaen" w:hAnsi="Sylfaen" w:cs="Sylfaen"/>
          <w:noProof/>
          <w:szCs w:val="28"/>
        </w:rPr>
        <w:t>მუხლის</w:t>
      </w:r>
      <w:r w:rsidR="008F1CFC" w:rsidRPr="00815D38">
        <w:rPr>
          <w:rFonts w:ascii="Sylfaen" w:hAnsi="Sylfaen"/>
          <w:noProof/>
          <w:szCs w:val="28"/>
        </w:rPr>
        <w:t xml:space="preserve"> </w:t>
      </w:r>
      <w:r w:rsidR="008F1CFC" w:rsidRPr="00815D38">
        <w:rPr>
          <w:rFonts w:ascii="Sylfaen" w:hAnsi="Sylfaen" w:cs="Sylfaen"/>
          <w:noProof/>
          <w:szCs w:val="28"/>
        </w:rPr>
        <w:t>საკასო</w:t>
      </w:r>
      <w:r w:rsidR="008F1CFC" w:rsidRPr="00815D38">
        <w:rPr>
          <w:rFonts w:ascii="Sylfaen" w:hAnsi="Sylfaen"/>
          <w:noProof/>
          <w:szCs w:val="28"/>
        </w:rPr>
        <w:t xml:space="preserve"> </w:t>
      </w:r>
      <w:r w:rsidR="008F1CFC" w:rsidRPr="00815D38">
        <w:rPr>
          <w:rFonts w:ascii="Sylfaen" w:hAnsi="Sylfaen" w:cs="Sylfaen"/>
          <w:noProof/>
          <w:szCs w:val="28"/>
        </w:rPr>
        <w:t>შესრულებამ</w:t>
      </w:r>
      <w:r w:rsidR="008F1CFC" w:rsidRPr="00815D38">
        <w:rPr>
          <w:rFonts w:ascii="Sylfaen" w:hAnsi="Sylfaen"/>
          <w:noProof/>
          <w:szCs w:val="28"/>
        </w:rPr>
        <w:t xml:space="preserve"> </w:t>
      </w:r>
      <w:r w:rsidR="008F1CFC" w:rsidRPr="00815D38">
        <w:rPr>
          <w:rFonts w:ascii="Sylfaen" w:hAnsi="Sylfaen" w:cs="Sylfaen"/>
          <w:noProof/>
          <w:szCs w:val="28"/>
        </w:rPr>
        <w:t xml:space="preserve">შეადგინა </w:t>
      </w:r>
      <w:r w:rsidR="008F1CFC" w:rsidRPr="00815D38">
        <w:rPr>
          <w:rFonts w:ascii="Sylfaen" w:eastAsia="Times New Roman" w:hAnsi="Sylfaen"/>
        </w:rPr>
        <w:t>9</w:t>
      </w:r>
      <w:r w:rsidR="008F1CFC">
        <w:rPr>
          <w:rFonts w:ascii="Sylfaen" w:eastAsia="Times New Roman" w:hAnsi="Sylfaen"/>
          <w:lang w:val="ka-GE"/>
        </w:rPr>
        <w:t>9</w:t>
      </w:r>
      <w:r w:rsidR="008F1CFC" w:rsidRPr="00815D38">
        <w:rPr>
          <w:rFonts w:ascii="Sylfaen" w:eastAsia="Times New Roman" w:hAnsi="Sylfaen"/>
        </w:rPr>
        <w:t>.</w:t>
      </w:r>
      <w:r w:rsidR="00417F59">
        <w:rPr>
          <w:rFonts w:ascii="Sylfaen" w:eastAsia="Times New Roman" w:hAnsi="Sylfaen"/>
          <w:lang w:val="ka-GE"/>
        </w:rPr>
        <w:t>0</w:t>
      </w:r>
      <w:r w:rsidR="008F1CFC" w:rsidRPr="00815D38">
        <w:rPr>
          <w:rFonts w:ascii="Sylfaen" w:eastAsia="Times New Roman" w:hAnsi="Sylfaen"/>
        </w:rPr>
        <w:t>%</w:t>
      </w:r>
      <w:r w:rsidR="008F1CFC" w:rsidRPr="00815D38">
        <w:rPr>
          <w:rFonts w:ascii="Sylfaen" w:eastAsia="Times New Roman" w:hAnsi="Sylfaen"/>
          <w:lang w:val="ka-GE"/>
        </w:rPr>
        <w:t xml:space="preserve">, </w:t>
      </w:r>
      <w:r w:rsidR="008F1CFC" w:rsidRPr="0055583A">
        <w:rPr>
          <w:rFonts w:ascii="Sylfaen" w:hAnsi="Sylfaen"/>
          <w:noProof/>
          <w:szCs w:val="28"/>
          <w:lang w:val="ka-GE"/>
        </w:rPr>
        <w:t>„</w:t>
      </w:r>
      <w:r w:rsidR="008F1CFC" w:rsidRPr="0055583A">
        <w:rPr>
          <w:rFonts w:ascii="Sylfaen" w:hAnsi="Sylfaen" w:cs="Sylfaen"/>
          <w:noProof/>
          <w:szCs w:val="28"/>
        </w:rPr>
        <w:t>არაფინანსური</w:t>
      </w:r>
      <w:r w:rsidR="008F1CFC" w:rsidRPr="0055583A">
        <w:rPr>
          <w:rFonts w:ascii="Sylfaen" w:hAnsi="Sylfaen"/>
          <w:noProof/>
          <w:szCs w:val="28"/>
        </w:rPr>
        <w:t xml:space="preserve"> </w:t>
      </w:r>
      <w:r w:rsidR="008F1CFC" w:rsidRPr="0055583A">
        <w:rPr>
          <w:rFonts w:ascii="Sylfaen" w:hAnsi="Sylfaen" w:cs="Sylfaen"/>
          <w:noProof/>
          <w:szCs w:val="28"/>
        </w:rPr>
        <w:t>აქტივების</w:t>
      </w:r>
      <w:r w:rsidR="008F1CFC" w:rsidRPr="0055583A">
        <w:rPr>
          <w:rFonts w:ascii="Sylfaen" w:hAnsi="Sylfaen"/>
          <w:noProof/>
          <w:szCs w:val="28"/>
        </w:rPr>
        <w:t xml:space="preserve"> </w:t>
      </w:r>
      <w:r w:rsidR="008F1CFC" w:rsidRPr="0055583A">
        <w:rPr>
          <w:rFonts w:ascii="Sylfaen" w:hAnsi="Sylfaen" w:cs="Sylfaen"/>
          <w:noProof/>
          <w:szCs w:val="28"/>
        </w:rPr>
        <w:t>ზრდის</w:t>
      </w:r>
      <w:r w:rsidR="008F1CFC" w:rsidRPr="0055583A">
        <w:rPr>
          <w:rFonts w:ascii="Sylfaen" w:hAnsi="Sylfaen"/>
          <w:noProof/>
          <w:szCs w:val="28"/>
          <w:lang w:val="ka-GE"/>
        </w:rPr>
        <w:t>“</w:t>
      </w:r>
      <w:r w:rsidR="008F1CFC" w:rsidRPr="0055583A">
        <w:rPr>
          <w:rFonts w:ascii="Sylfaen" w:hAnsi="Sylfaen"/>
          <w:noProof/>
          <w:szCs w:val="28"/>
        </w:rPr>
        <w:t xml:space="preserve">  </w:t>
      </w:r>
      <w:r w:rsidR="008F1CFC" w:rsidRPr="0055583A">
        <w:rPr>
          <w:rFonts w:ascii="Sylfaen" w:hAnsi="Sylfaen" w:cs="Sylfaen"/>
          <w:noProof/>
          <w:szCs w:val="28"/>
        </w:rPr>
        <w:t>მუხლით</w:t>
      </w:r>
      <w:r w:rsidR="008F1CFC" w:rsidRPr="0055583A">
        <w:rPr>
          <w:rFonts w:ascii="Sylfaen" w:hAnsi="Sylfaen"/>
          <w:noProof/>
          <w:szCs w:val="28"/>
        </w:rPr>
        <w:t xml:space="preserve"> </w:t>
      </w:r>
      <w:r w:rsidR="008F1CFC" w:rsidRPr="0055583A">
        <w:rPr>
          <w:rFonts w:ascii="Sylfaen" w:hAnsi="Sylfaen"/>
          <w:noProof/>
          <w:szCs w:val="28"/>
          <w:lang w:val="ka-GE"/>
        </w:rPr>
        <w:t xml:space="preserve">- </w:t>
      </w:r>
      <w:r w:rsidR="008F1CFC">
        <w:rPr>
          <w:rFonts w:ascii="Sylfaen" w:hAnsi="Sylfaen"/>
          <w:noProof/>
          <w:szCs w:val="28"/>
          <w:lang w:val="ka-GE"/>
        </w:rPr>
        <w:t>0</w:t>
      </w:r>
      <w:r w:rsidR="008F1CFC" w:rsidRPr="0055583A">
        <w:rPr>
          <w:rFonts w:ascii="Sylfaen" w:hAnsi="Sylfaen"/>
          <w:noProof/>
          <w:szCs w:val="28"/>
        </w:rPr>
        <w:t>.</w:t>
      </w:r>
      <w:r w:rsidR="00417F59">
        <w:rPr>
          <w:rFonts w:ascii="Sylfaen" w:hAnsi="Sylfaen"/>
          <w:noProof/>
          <w:szCs w:val="28"/>
          <w:lang w:val="ka-GE"/>
        </w:rPr>
        <w:t>9</w:t>
      </w:r>
      <w:r w:rsidR="008F1CFC" w:rsidRPr="0055583A">
        <w:rPr>
          <w:rFonts w:ascii="Sylfaen" w:eastAsia="Times New Roman" w:hAnsi="Sylfaen"/>
        </w:rPr>
        <w:t xml:space="preserve">%, </w:t>
      </w:r>
      <w:r w:rsidR="008F1CFC" w:rsidRPr="0055583A">
        <w:rPr>
          <w:rFonts w:ascii="Sylfaen" w:hAnsi="Sylfaen"/>
          <w:noProof/>
          <w:szCs w:val="28"/>
          <w:lang w:val="ka-GE"/>
        </w:rPr>
        <w:t>ხოლო</w:t>
      </w:r>
      <w:r w:rsidR="008F1CFC" w:rsidRPr="0055583A">
        <w:rPr>
          <w:rFonts w:ascii="Sylfaen" w:hAnsi="Sylfaen"/>
          <w:noProof/>
          <w:szCs w:val="28"/>
        </w:rPr>
        <w:t xml:space="preserve"> </w:t>
      </w:r>
      <w:r w:rsidR="008F1CFC" w:rsidRPr="0055583A">
        <w:rPr>
          <w:rFonts w:ascii="Sylfaen" w:hAnsi="Sylfaen"/>
          <w:noProof/>
          <w:szCs w:val="28"/>
          <w:lang w:val="ka-GE"/>
        </w:rPr>
        <w:t>„ვალდებულებების კლების“ მუხლის</w:t>
      </w:r>
      <w:r w:rsidR="008F1CFC" w:rsidRPr="0055583A">
        <w:rPr>
          <w:rFonts w:ascii="Sylfaen" w:hAnsi="Sylfaen"/>
          <w:noProof/>
          <w:szCs w:val="28"/>
        </w:rPr>
        <w:t xml:space="preserve"> </w:t>
      </w:r>
      <w:r w:rsidR="008F1CFC" w:rsidRPr="0055583A">
        <w:rPr>
          <w:rFonts w:ascii="Sylfaen" w:hAnsi="Sylfaen"/>
          <w:noProof/>
          <w:szCs w:val="28"/>
          <w:lang w:val="ka-GE"/>
        </w:rPr>
        <w:t xml:space="preserve">- </w:t>
      </w:r>
      <w:r w:rsidR="008F1CFC">
        <w:rPr>
          <w:rFonts w:ascii="Sylfaen" w:eastAsia="Times New Roman" w:hAnsi="Sylfaen"/>
          <w:lang w:val="ka-GE"/>
        </w:rPr>
        <w:t>0</w:t>
      </w:r>
      <w:r w:rsidR="008F1CFC" w:rsidRPr="0055583A">
        <w:rPr>
          <w:rFonts w:ascii="Sylfaen" w:eastAsia="Times New Roman" w:hAnsi="Sylfaen"/>
        </w:rPr>
        <w:t>.</w:t>
      </w:r>
      <w:r w:rsidR="00053386">
        <w:rPr>
          <w:rFonts w:ascii="Sylfaen" w:eastAsia="Times New Roman" w:hAnsi="Sylfaen"/>
        </w:rPr>
        <w:t>1</w:t>
      </w:r>
      <w:r w:rsidR="008F1CFC" w:rsidRPr="0055583A">
        <w:rPr>
          <w:rFonts w:ascii="Sylfaen" w:eastAsia="Times New Roman" w:hAnsi="Sylfaen"/>
        </w:rPr>
        <w:t>%</w:t>
      </w:r>
      <w:r w:rsidR="008F1CFC" w:rsidRPr="0055583A">
        <w:rPr>
          <w:rFonts w:ascii="Sylfaen" w:eastAsia="Times New Roman" w:hAnsi="Sylfaen"/>
          <w:lang w:val="ka-GE"/>
        </w:rPr>
        <w:t>.</w:t>
      </w:r>
    </w:p>
    <w:p w:rsidR="00314E11" w:rsidRPr="00365CA1" w:rsidRDefault="00314E11" w:rsidP="00314E11">
      <w:pPr>
        <w:spacing w:after="0"/>
        <w:ind w:firstLine="720"/>
        <w:jc w:val="both"/>
        <w:rPr>
          <w:rFonts w:ascii="Sylfaen" w:eastAsia="Times New Roman" w:hAnsi="Sylfaen"/>
          <w:highlight w:val="yellow"/>
        </w:rPr>
      </w:pPr>
    </w:p>
    <w:p w:rsidR="000A1BF3" w:rsidRPr="008E496D" w:rsidRDefault="000A1BF3" w:rsidP="000A1BF3">
      <w:pPr>
        <w:spacing w:after="0"/>
        <w:ind w:firstLine="720"/>
        <w:jc w:val="center"/>
        <w:rPr>
          <w:rFonts w:ascii="Sylfaen" w:hAnsi="Sylfaen" w:cs="Sylfaen"/>
          <w:b/>
          <w:noProof/>
          <w:szCs w:val="28"/>
        </w:rPr>
      </w:pPr>
      <w:r w:rsidRPr="008E496D">
        <w:rPr>
          <w:rFonts w:ascii="Sylfaen" w:hAnsi="Sylfaen" w:cs="Sylfaen"/>
          <w:b/>
          <w:noProof/>
          <w:szCs w:val="28"/>
        </w:rPr>
        <w:t>სახელმწიფო რწმუნებულის – გუბერნატორის ადმინისტრაცია ადიგენის, ასპინძის, ახალციხის, ახალქალაქის, ბორჯომის, ნინოწმინდის მუნიციპალიტეტებსა და ქალაქ ახალციხის მუნიციპალიტეტში</w:t>
      </w:r>
    </w:p>
    <w:p w:rsidR="000A1BF3" w:rsidRPr="008E496D" w:rsidRDefault="000A1BF3" w:rsidP="000A1BF3">
      <w:pPr>
        <w:spacing w:after="0"/>
        <w:ind w:firstLine="720"/>
        <w:jc w:val="center"/>
        <w:rPr>
          <w:rFonts w:ascii="Sylfaen" w:hAnsi="Sylfaen" w:cs="Sylfaen"/>
          <w:b/>
          <w:noProof/>
          <w:szCs w:val="28"/>
        </w:rPr>
      </w:pPr>
    </w:p>
    <w:p w:rsidR="00C9642C" w:rsidRPr="008E496D" w:rsidRDefault="00500A0D" w:rsidP="00314E11">
      <w:pPr>
        <w:spacing w:after="0"/>
        <w:ind w:firstLine="720"/>
        <w:jc w:val="both"/>
        <w:rPr>
          <w:rFonts w:ascii="Sylfaen" w:hAnsi="Sylfaen"/>
          <w:noProof/>
          <w:szCs w:val="28"/>
          <w:lang w:val="sv-SE"/>
        </w:rPr>
      </w:pPr>
      <w:r w:rsidRPr="008E496D">
        <w:rPr>
          <w:rFonts w:ascii="Sylfaen" w:hAnsi="Sylfaen" w:cs="Sylfaen"/>
          <w:noProof/>
          <w:szCs w:val="28"/>
          <w:lang w:val="sv-SE"/>
        </w:rPr>
        <w:t>ადიგენის</w:t>
      </w:r>
      <w:r w:rsidRPr="008E496D">
        <w:rPr>
          <w:rFonts w:ascii="Sylfaen" w:hAnsi="Sylfaen"/>
          <w:noProof/>
          <w:szCs w:val="28"/>
          <w:lang w:val="sv-SE"/>
        </w:rPr>
        <w:t xml:space="preserve">, </w:t>
      </w:r>
      <w:r w:rsidRPr="008E496D">
        <w:rPr>
          <w:rFonts w:ascii="Sylfaen" w:hAnsi="Sylfaen" w:cs="Sylfaen"/>
          <w:noProof/>
          <w:szCs w:val="28"/>
          <w:lang w:val="sv-SE"/>
        </w:rPr>
        <w:t>ასპინძის</w:t>
      </w:r>
      <w:r w:rsidRPr="008E496D">
        <w:rPr>
          <w:rFonts w:ascii="Sylfaen" w:hAnsi="Sylfaen"/>
          <w:noProof/>
          <w:szCs w:val="28"/>
          <w:lang w:val="sv-SE"/>
        </w:rPr>
        <w:t xml:space="preserve">, </w:t>
      </w:r>
      <w:r w:rsidRPr="008E496D">
        <w:rPr>
          <w:rFonts w:ascii="Sylfaen" w:hAnsi="Sylfaen" w:cs="Sylfaen"/>
          <w:noProof/>
          <w:szCs w:val="28"/>
          <w:lang w:val="sv-SE"/>
        </w:rPr>
        <w:t>ახალციხის</w:t>
      </w:r>
      <w:r w:rsidRPr="008E496D">
        <w:rPr>
          <w:rFonts w:ascii="Sylfaen" w:hAnsi="Sylfaen"/>
          <w:noProof/>
          <w:szCs w:val="28"/>
          <w:lang w:val="sv-SE"/>
        </w:rPr>
        <w:t xml:space="preserve">, </w:t>
      </w:r>
      <w:r w:rsidRPr="008E496D">
        <w:rPr>
          <w:rFonts w:ascii="Sylfaen" w:hAnsi="Sylfaen" w:cs="Sylfaen"/>
          <w:noProof/>
          <w:szCs w:val="28"/>
          <w:lang w:val="sv-SE"/>
        </w:rPr>
        <w:t>ახალქალაქის</w:t>
      </w:r>
      <w:r w:rsidRPr="008E496D">
        <w:rPr>
          <w:rFonts w:ascii="Sylfaen" w:hAnsi="Sylfaen"/>
          <w:noProof/>
          <w:szCs w:val="28"/>
          <w:lang w:val="sv-SE"/>
        </w:rPr>
        <w:t xml:space="preserve">, </w:t>
      </w:r>
      <w:r w:rsidRPr="008E496D">
        <w:rPr>
          <w:rFonts w:ascii="Sylfaen" w:hAnsi="Sylfaen" w:cs="Sylfaen"/>
          <w:noProof/>
          <w:szCs w:val="28"/>
          <w:lang w:val="sv-SE"/>
        </w:rPr>
        <w:t>ბორჯომის,</w:t>
      </w:r>
      <w:r w:rsidRPr="008E496D">
        <w:rPr>
          <w:rFonts w:ascii="Sylfaen" w:hAnsi="Sylfaen"/>
          <w:noProof/>
          <w:szCs w:val="28"/>
          <w:lang w:val="sv-SE"/>
        </w:rPr>
        <w:t xml:space="preserve"> </w:t>
      </w:r>
      <w:r w:rsidRPr="008E496D">
        <w:rPr>
          <w:rFonts w:ascii="Sylfaen" w:hAnsi="Sylfaen" w:cs="Sylfaen"/>
          <w:noProof/>
          <w:szCs w:val="28"/>
          <w:lang w:val="sv-SE"/>
        </w:rPr>
        <w:t>ნინოწმინდის</w:t>
      </w:r>
      <w:r w:rsidRPr="008E496D">
        <w:rPr>
          <w:rFonts w:ascii="Sylfaen" w:hAnsi="Sylfaen"/>
          <w:noProof/>
          <w:szCs w:val="28"/>
          <w:lang w:val="sv-SE"/>
        </w:rPr>
        <w:t xml:space="preserve"> </w:t>
      </w:r>
      <w:r w:rsidRPr="008E496D">
        <w:rPr>
          <w:rFonts w:ascii="Sylfaen" w:hAnsi="Sylfaen" w:cs="Sylfaen"/>
          <w:noProof/>
          <w:szCs w:val="28"/>
          <w:lang w:val="sv-SE"/>
        </w:rPr>
        <w:t>მუნიციპალიტეტებსა</w:t>
      </w:r>
      <w:r w:rsidRPr="008E496D">
        <w:rPr>
          <w:rFonts w:ascii="Sylfaen" w:hAnsi="Sylfaen"/>
          <w:noProof/>
          <w:szCs w:val="28"/>
          <w:lang w:val="sv-SE"/>
        </w:rPr>
        <w:t xml:space="preserve"> </w:t>
      </w:r>
      <w:r w:rsidRPr="008E496D">
        <w:rPr>
          <w:rFonts w:ascii="Sylfaen" w:hAnsi="Sylfaen" w:cs="Sylfaen"/>
          <w:noProof/>
          <w:szCs w:val="28"/>
          <w:lang w:val="sv-SE"/>
        </w:rPr>
        <w:t xml:space="preserve">და ქალაქ ახალციხის მუნიციპალიტეტში </w:t>
      </w:r>
      <w:r w:rsidR="007A360A" w:rsidRPr="008E496D">
        <w:rPr>
          <w:rFonts w:ascii="Sylfaen" w:hAnsi="Sylfaen" w:cs="Sylfaen"/>
          <w:noProof/>
          <w:szCs w:val="28"/>
          <w:lang w:val="sv-SE"/>
        </w:rPr>
        <w:t>სახელმწიფო</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რწმუნებულის</w:t>
      </w:r>
      <w:r w:rsidR="007A360A" w:rsidRPr="008E496D">
        <w:rPr>
          <w:rFonts w:ascii="Sylfaen" w:hAnsi="Sylfaen"/>
          <w:noProof/>
          <w:szCs w:val="28"/>
          <w:lang w:val="sv-SE"/>
        </w:rPr>
        <w:t xml:space="preserve"> - </w:t>
      </w:r>
      <w:r w:rsidR="007A360A" w:rsidRPr="008E496D">
        <w:rPr>
          <w:rFonts w:ascii="Sylfaen" w:hAnsi="Sylfaen" w:cs="Sylfaen"/>
          <w:noProof/>
          <w:szCs w:val="28"/>
          <w:lang w:val="sv-SE"/>
        </w:rPr>
        <w:t>გუბერნატორის</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ადმინისტრაციისათვის</w:t>
      </w:r>
      <w:r w:rsidR="007A360A" w:rsidRPr="008E496D">
        <w:rPr>
          <w:rFonts w:ascii="Sylfaen" w:hAnsi="Sylfaen"/>
          <w:noProof/>
          <w:szCs w:val="28"/>
          <w:lang w:val="sv-SE"/>
        </w:rPr>
        <w:t xml:space="preserve"> </w:t>
      </w:r>
      <w:r w:rsidR="00CF39BF">
        <w:rPr>
          <w:rFonts w:ascii="Sylfaen" w:hAnsi="Sylfaen"/>
          <w:noProof/>
          <w:szCs w:val="28"/>
          <w:lang w:val="sv-SE"/>
        </w:rPr>
        <w:t>2017 წელს</w:t>
      </w:r>
      <w:r w:rsidR="007871B9" w:rsidRPr="008E496D">
        <w:rPr>
          <w:rFonts w:ascii="Sylfaen" w:hAnsi="Sylfaen"/>
          <w:noProof/>
          <w:szCs w:val="28"/>
          <w:lang w:val="sv-SE"/>
        </w:rPr>
        <w:t xml:space="preserve"> </w:t>
      </w:r>
      <w:r w:rsidR="007A360A" w:rsidRPr="008E496D">
        <w:rPr>
          <w:rFonts w:ascii="Sylfaen" w:hAnsi="Sylfaen" w:cs="Sylfaen"/>
          <w:noProof/>
          <w:szCs w:val="28"/>
          <w:lang w:val="sv-SE"/>
        </w:rPr>
        <w:t>სახელმწიფო</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ბიუჯეტით</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გამოყოფილმა</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დაზუსტებულმა</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ასიგნებებმა</w:t>
      </w:r>
      <w:r w:rsidR="007A360A" w:rsidRPr="008E496D">
        <w:rPr>
          <w:rFonts w:ascii="Sylfaen" w:hAnsi="Sylfaen"/>
          <w:noProof/>
          <w:szCs w:val="28"/>
          <w:lang w:val="sv-SE"/>
        </w:rPr>
        <w:t xml:space="preserve"> </w:t>
      </w:r>
      <w:r w:rsidR="00680859" w:rsidRPr="008E496D">
        <w:rPr>
          <w:rFonts w:ascii="Sylfaen" w:hAnsi="Sylfaen" w:cs="Sylfaen"/>
          <w:noProof/>
          <w:szCs w:val="28"/>
          <w:lang w:val="sv-SE"/>
        </w:rPr>
        <w:t xml:space="preserve">შეადგინა </w:t>
      </w:r>
      <w:r w:rsidR="00B9149B">
        <w:rPr>
          <w:rFonts w:ascii="Sylfaen" w:eastAsia="Times New Roman" w:hAnsi="Sylfaen"/>
          <w:color w:val="000000"/>
        </w:rPr>
        <w:t>595</w:t>
      </w:r>
      <w:r w:rsidR="008E496D" w:rsidRPr="008E496D">
        <w:rPr>
          <w:rFonts w:ascii="Sylfaen" w:eastAsia="Times New Roman" w:hAnsi="Sylfaen"/>
          <w:color w:val="000000"/>
        </w:rPr>
        <w:t>.</w:t>
      </w:r>
      <w:r w:rsidR="002E76BD">
        <w:rPr>
          <w:rFonts w:ascii="Sylfaen" w:eastAsia="Times New Roman" w:hAnsi="Sylfaen"/>
          <w:color w:val="000000"/>
          <w:lang w:val="ka-GE"/>
        </w:rPr>
        <w:t>0</w:t>
      </w:r>
      <w:r w:rsidR="007E24D4" w:rsidRPr="008E496D">
        <w:rPr>
          <w:rFonts w:ascii="Sylfaen" w:eastAsia="Times New Roman" w:hAnsi="Sylfaen"/>
          <w:bCs/>
          <w:color w:val="000000"/>
          <w:sz w:val="20"/>
          <w:szCs w:val="20"/>
          <w:lang w:val="ka-GE"/>
        </w:rPr>
        <w:t xml:space="preserve"> </w:t>
      </w:r>
      <w:r w:rsidR="007A360A" w:rsidRPr="008E496D">
        <w:rPr>
          <w:rFonts w:ascii="Sylfaen" w:hAnsi="Sylfaen" w:cs="Sylfaen"/>
          <w:noProof/>
          <w:szCs w:val="28"/>
          <w:lang w:val="sv-SE"/>
        </w:rPr>
        <w:t>ათასი</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ლარი</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ხოლო</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ფაქტიურმა</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დაფინანსებამ</w:t>
      </w:r>
      <w:r w:rsidR="00565928" w:rsidRPr="008E496D">
        <w:rPr>
          <w:rFonts w:ascii="Sylfaen" w:hAnsi="Sylfaen"/>
          <w:noProof/>
          <w:szCs w:val="28"/>
          <w:lang w:val="sv-SE"/>
        </w:rPr>
        <w:t xml:space="preserve"> </w:t>
      </w:r>
      <w:r w:rsidR="00DE503A" w:rsidRPr="008E496D">
        <w:rPr>
          <w:rFonts w:ascii="Sylfaen" w:hAnsi="Sylfaen"/>
          <w:noProof/>
          <w:szCs w:val="28"/>
          <w:lang w:val="ka-GE"/>
        </w:rPr>
        <w:t>-</w:t>
      </w:r>
      <w:r w:rsidR="009336DC" w:rsidRPr="008E496D">
        <w:rPr>
          <w:rFonts w:ascii="Sylfaen" w:hAnsi="Sylfaen"/>
          <w:noProof/>
          <w:szCs w:val="28"/>
        </w:rPr>
        <w:t xml:space="preserve"> </w:t>
      </w:r>
      <w:r w:rsidR="00B9149B">
        <w:rPr>
          <w:rFonts w:ascii="Sylfaen" w:eastAsia="Times New Roman" w:hAnsi="Sylfaen"/>
          <w:color w:val="000000"/>
        </w:rPr>
        <w:t>525</w:t>
      </w:r>
      <w:r w:rsidR="008E496D" w:rsidRPr="008E496D">
        <w:rPr>
          <w:rFonts w:ascii="Sylfaen" w:eastAsia="Times New Roman" w:hAnsi="Sylfaen"/>
          <w:color w:val="000000"/>
        </w:rPr>
        <w:t>.</w:t>
      </w:r>
      <w:r w:rsidR="00B9149B">
        <w:rPr>
          <w:rFonts w:ascii="Sylfaen" w:eastAsia="Times New Roman" w:hAnsi="Sylfaen"/>
          <w:color w:val="000000"/>
        </w:rPr>
        <w:t>4</w:t>
      </w:r>
      <w:r w:rsidR="007A360A" w:rsidRPr="008E496D">
        <w:rPr>
          <w:rFonts w:ascii="Sylfaen" w:hAnsi="Sylfaen"/>
          <w:noProof/>
          <w:szCs w:val="28"/>
          <w:lang w:val="sv-SE"/>
        </w:rPr>
        <w:t xml:space="preserve"> </w:t>
      </w:r>
      <w:r w:rsidR="007E24D4" w:rsidRPr="008E496D">
        <w:rPr>
          <w:rFonts w:ascii="Sylfaen" w:eastAsia="Times New Roman" w:hAnsi="Sylfaen"/>
          <w:b/>
          <w:bCs/>
          <w:color w:val="000000"/>
          <w:sz w:val="20"/>
          <w:szCs w:val="20"/>
          <w:lang w:val="ka-GE"/>
        </w:rPr>
        <w:t xml:space="preserve"> </w:t>
      </w:r>
      <w:r w:rsidR="007A360A" w:rsidRPr="008E496D">
        <w:rPr>
          <w:rFonts w:ascii="Sylfaen" w:hAnsi="Sylfaen" w:cs="Sylfaen"/>
          <w:noProof/>
          <w:szCs w:val="28"/>
          <w:lang w:val="sv-SE"/>
        </w:rPr>
        <w:t>ათასი</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ლარი</w:t>
      </w:r>
      <w:r w:rsidR="007A360A" w:rsidRPr="008E496D">
        <w:rPr>
          <w:rFonts w:ascii="Sylfaen" w:hAnsi="Sylfaen"/>
          <w:noProof/>
          <w:szCs w:val="28"/>
          <w:lang w:val="sv-SE"/>
        </w:rPr>
        <w:t xml:space="preserve">, </w:t>
      </w:r>
      <w:r w:rsidR="00C63476">
        <w:rPr>
          <w:rFonts w:ascii="Sylfaen" w:hAnsi="Sylfaen" w:cs="Sylfaen"/>
          <w:noProof/>
          <w:szCs w:val="28"/>
          <w:lang w:val="sv-SE"/>
        </w:rPr>
        <w:t>რაც 2016 წლის შესაბამის მაჩვენებელზე</w:t>
      </w:r>
      <w:r w:rsidR="007A360A" w:rsidRPr="008E496D">
        <w:rPr>
          <w:rFonts w:ascii="Sylfaen" w:hAnsi="Sylfaen" w:cs="Sylfaen"/>
          <w:noProof/>
          <w:szCs w:val="28"/>
          <w:lang w:val="ka-GE"/>
        </w:rPr>
        <w:t xml:space="preserve"> </w:t>
      </w:r>
      <w:r w:rsidR="00B9149B">
        <w:rPr>
          <w:rFonts w:ascii="Sylfaen" w:hAnsi="Sylfaen" w:cs="Sylfaen"/>
          <w:noProof/>
          <w:szCs w:val="28"/>
        </w:rPr>
        <w:t>15</w:t>
      </w:r>
      <w:r w:rsidR="008E496D" w:rsidRPr="008E496D">
        <w:rPr>
          <w:rFonts w:ascii="Sylfaen" w:hAnsi="Sylfaen" w:cs="Sylfaen"/>
          <w:noProof/>
          <w:szCs w:val="28"/>
        </w:rPr>
        <w:t>.</w:t>
      </w:r>
      <w:r w:rsidR="00B9149B">
        <w:rPr>
          <w:rFonts w:ascii="Sylfaen" w:hAnsi="Sylfaen" w:cs="Sylfaen"/>
          <w:noProof/>
          <w:szCs w:val="28"/>
        </w:rPr>
        <w:t>1</w:t>
      </w:r>
      <w:r w:rsidR="00F6113C" w:rsidRPr="008E496D">
        <w:rPr>
          <w:rFonts w:ascii="Sylfaen" w:eastAsia="Times New Roman" w:hAnsi="Sylfaen"/>
          <w:color w:val="000000"/>
        </w:rPr>
        <w:t xml:space="preserve"> </w:t>
      </w:r>
      <w:r w:rsidR="007A360A" w:rsidRPr="008E496D">
        <w:rPr>
          <w:rFonts w:ascii="Sylfaen" w:hAnsi="Sylfaen" w:cs="Sylfaen"/>
          <w:noProof/>
          <w:szCs w:val="28"/>
          <w:lang w:val="sv-SE"/>
        </w:rPr>
        <w:t>ათასი</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ლარი</w:t>
      </w:r>
      <w:r w:rsidR="007A360A" w:rsidRPr="008E496D">
        <w:rPr>
          <w:rFonts w:ascii="Sylfaen" w:hAnsi="Sylfaen" w:cs="Sylfaen"/>
          <w:noProof/>
          <w:szCs w:val="28"/>
          <w:lang w:val="ka-GE"/>
        </w:rPr>
        <w:t xml:space="preserve">თ </w:t>
      </w:r>
      <w:r w:rsidR="00B9149B">
        <w:rPr>
          <w:rFonts w:ascii="Sylfaen" w:hAnsi="Sylfaen" w:cs="Sylfaen"/>
          <w:noProof/>
          <w:szCs w:val="28"/>
          <w:lang w:val="ka-GE"/>
        </w:rPr>
        <w:t>მეტია</w:t>
      </w:r>
      <w:r w:rsidR="007A360A" w:rsidRPr="008E496D">
        <w:rPr>
          <w:rFonts w:ascii="Sylfaen" w:hAnsi="Sylfaen"/>
          <w:noProof/>
          <w:szCs w:val="28"/>
          <w:lang w:val="sv-SE"/>
        </w:rPr>
        <w:t>.</w:t>
      </w:r>
    </w:p>
    <w:p w:rsidR="002E76BD" w:rsidRDefault="002E76BD" w:rsidP="00380845">
      <w:pPr>
        <w:spacing w:line="240" w:lineRule="auto"/>
        <w:jc w:val="right"/>
        <w:rPr>
          <w:rFonts w:ascii="Sylfaen" w:hAnsi="Sylfaen"/>
          <w:i/>
          <w:noProof/>
          <w:sz w:val="16"/>
          <w:szCs w:val="16"/>
        </w:rPr>
      </w:pPr>
    </w:p>
    <w:p w:rsidR="00380845" w:rsidRPr="008E496D"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8E496D">
        <w:rPr>
          <w:rFonts w:ascii="Sylfaen" w:hAnsi="Sylfaen"/>
          <w:i/>
          <w:noProof/>
          <w:sz w:val="16"/>
          <w:szCs w:val="16"/>
        </w:rPr>
        <w:br/>
        <w:t xml:space="preserve"> </w:t>
      </w:r>
      <w:r w:rsidR="00380845" w:rsidRPr="008E496D">
        <w:rPr>
          <w:rFonts w:ascii="Sylfaen" w:hAnsi="Sylfaen" w:cs="Sylfaen"/>
          <w:i/>
          <w:noProof/>
          <w:sz w:val="16"/>
          <w:szCs w:val="16"/>
        </w:rPr>
        <w:t>დაზუსტებული</w:t>
      </w:r>
      <w:r w:rsidR="00380845" w:rsidRPr="008E496D">
        <w:rPr>
          <w:rFonts w:ascii="Sylfaen" w:hAnsi="Sylfaen"/>
          <w:i/>
          <w:noProof/>
          <w:sz w:val="16"/>
          <w:szCs w:val="16"/>
        </w:rPr>
        <w:t xml:space="preserve"> </w:t>
      </w:r>
      <w:r w:rsidR="00380845" w:rsidRPr="008E496D">
        <w:rPr>
          <w:rFonts w:ascii="Sylfaen" w:hAnsi="Sylfaen" w:cs="Sylfaen"/>
          <w:i/>
          <w:noProof/>
          <w:sz w:val="16"/>
          <w:szCs w:val="16"/>
        </w:rPr>
        <w:t>ასიგნებები</w:t>
      </w:r>
      <w:r w:rsidR="00380845" w:rsidRPr="008E496D">
        <w:rPr>
          <w:rFonts w:ascii="Sylfaen" w:hAnsi="Sylfaen"/>
          <w:i/>
          <w:noProof/>
          <w:sz w:val="16"/>
          <w:szCs w:val="16"/>
        </w:rPr>
        <w:t xml:space="preserve"> </w:t>
      </w:r>
      <w:r w:rsidR="00380845" w:rsidRPr="008E496D">
        <w:rPr>
          <w:rFonts w:ascii="Sylfaen" w:hAnsi="Sylfaen" w:cs="Sylfaen"/>
          <w:i/>
          <w:noProof/>
          <w:sz w:val="16"/>
          <w:szCs w:val="16"/>
        </w:rPr>
        <w:t>და</w:t>
      </w:r>
      <w:r w:rsidR="00380845" w:rsidRPr="008E496D">
        <w:rPr>
          <w:rFonts w:ascii="Sylfaen" w:hAnsi="Sylfaen"/>
          <w:i/>
          <w:noProof/>
          <w:sz w:val="16"/>
          <w:szCs w:val="16"/>
        </w:rPr>
        <w:t xml:space="preserve"> </w:t>
      </w:r>
      <w:r w:rsidR="00380845" w:rsidRPr="008E496D">
        <w:rPr>
          <w:rFonts w:ascii="Sylfaen" w:hAnsi="Sylfaen" w:cs="Sylfaen"/>
          <w:i/>
          <w:noProof/>
          <w:sz w:val="16"/>
          <w:szCs w:val="16"/>
        </w:rPr>
        <w:t>ფაქტიური</w:t>
      </w:r>
      <w:r w:rsidR="00380845" w:rsidRPr="008E496D">
        <w:rPr>
          <w:rFonts w:ascii="Sylfaen" w:hAnsi="Sylfaen"/>
          <w:i/>
          <w:noProof/>
          <w:sz w:val="16"/>
          <w:szCs w:val="16"/>
        </w:rPr>
        <w:t xml:space="preserve"> </w:t>
      </w:r>
      <w:r w:rsidR="00380845" w:rsidRPr="008E496D">
        <w:rPr>
          <w:rFonts w:ascii="Sylfaen" w:hAnsi="Sylfaen" w:cs="Sylfaen"/>
          <w:i/>
          <w:noProof/>
          <w:sz w:val="16"/>
          <w:szCs w:val="16"/>
        </w:rPr>
        <w:t>დაფინანსება</w:t>
      </w:r>
    </w:p>
    <w:p w:rsidR="007E24D4" w:rsidRDefault="00B9149B" w:rsidP="009336DC">
      <w:pPr>
        <w:spacing w:line="240" w:lineRule="auto"/>
        <w:jc w:val="center"/>
        <w:rPr>
          <w:rFonts w:ascii="Sylfaen" w:hAnsi="Sylfaen"/>
          <w:noProof/>
          <w:szCs w:val="28"/>
          <w:highlight w:val="yellow"/>
        </w:rPr>
      </w:pPr>
      <w:r>
        <w:rPr>
          <w:noProof/>
        </w:rPr>
        <w:drawing>
          <wp:inline distT="0" distB="0" distL="0" distR="0" wp14:anchorId="3674A1BF" wp14:editId="66FD1C5B">
            <wp:extent cx="6800850" cy="240677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53386" w:rsidRDefault="00053386" w:rsidP="00053386">
      <w:pPr>
        <w:spacing w:line="240" w:lineRule="auto"/>
        <w:ind w:firstLine="720"/>
        <w:jc w:val="both"/>
        <w:rPr>
          <w:rFonts w:ascii="Sylfaen" w:hAnsi="Sylfaen" w:cs="Sylfaen"/>
          <w:noProof/>
          <w:szCs w:val="28"/>
        </w:rPr>
      </w:pPr>
      <w:r w:rsidRPr="00BA6C67">
        <w:rPr>
          <w:rFonts w:ascii="Sylfaen" w:hAnsi="Sylfaen" w:cs="Sylfaen"/>
          <w:noProof/>
          <w:szCs w:val="28"/>
        </w:rPr>
        <w:lastRenderedPageBreak/>
        <w:t>ადმინისტრაციისათვის გამოყოფილ სახსრებში „ხარჯების“ მუხლის საკასო შესრულებამ შეადგინა 9</w:t>
      </w:r>
      <w:r w:rsidR="00417F59">
        <w:rPr>
          <w:rFonts w:ascii="Sylfaen" w:hAnsi="Sylfaen" w:cs="Sylfaen"/>
          <w:noProof/>
          <w:szCs w:val="28"/>
          <w:lang w:val="ka-GE"/>
        </w:rPr>
        <w:t>8</w:t>
      </w:r>
      <w:r w:rsidRPr="00BA6C67">
        <w:rPr>
          <w:rFonts w:ascii="Sylfaen" w:hAnsi="Sylfaen" w:cs="Sylfaen"/>
          <w:noProof/>
          <w:szCs w:val="28"/>
        </w:rPr>
        <w:t>.</w:t>
      </w:r>
      <w:r w:rsidR="00417F59">
        <w:rPr>
          <w:rFonts w:ascii="Sylfaen" w:hAnsi="Sylfaen" w:cs="Sylfaen"/>
          <w:noProof/>
          <w:szCs w:val="28"/>
          <w:lang w:val="ka-GE"/>
        </w:rPr>
        <w:t>7</w:t>
      </w:r>
      <w:r w:rsidRPr="00BA6C67">
        <w:rPr>
          <w:rFonts w:ascii="Sylfaen" w:hAnsi="Sylfaen" w:cs="Sylfaen"/>
          <w:noProof/>
          <w:szCs w:val="28"/>
        </w:rPr>
        <w:t xml:space="preserve">% , ხოლო „არაფინანსური აქტივების ზრდის“ მუხლის – </w:t>
      </w:r>
      <w:r w:rsidR="00417F59">
        <w:rPr>
          <w:rFonts w:ascii="Sylfaen" w:hAnsi="Sylfaen" w:cs="Sylfaen"/>
          <w:noProof/>
          <w:szCs w:val="28"/>
          <w:lang w:val="ka-GE"/>
        </w:rPr>
        <w:t>1</w:t>
      </w:r>
      <w:r w:rsidRPr="00BA6C67">
        <w:rPr>
          <w:rFonts w:ascii="Sylfaen" w:hAnsi="Sylfaen" w:cs="Sylfaen"/>
          <w:noProof/>
          <w:szCs w:val="28"/>
        </w:rPr>
        <w:t>.</w:t>
      </w:r>
      <w:r w:rsidR="00417F59">
        <w:rPr>
          <w:rFonts w:ascii="Sylfaen" w:hAnsi="Sylfaen" w:cs="Sylfaen"/>
          <w:noProof/>
          <w:szCs w:val="28"/>
          <w:lang w:val="ka-GE"/>
        </w:rPr>
        <w:t>3</w:t>
      </w:r>
      <w:r w:rsidRPr="00BA6C67">
        <w:rPr>
          <w:rFonts w:ascii="Sylfaen" w:hAnsi="Sylfaen" w:cs="Sylfaen"/>
          <w:noProof/>
          <w:szCs w:val="28"/>
        </w:rPr>
        <w:t>%.</w:t>
      </w:r>
    </w:p>
    <w:p w:rsidR="00E73CF1" w:rsidRPr="00BA6C67" w:rsidRDefault="00E73CF1" w:rsidP="00053386">
      <w:pPr>
        <w:spacing w:line="240" w:lineRule="auto"/>
        <w:ind w:firstLine="720"/>
        <w:jc w:val="both"/>
        <w:rPr>
          <w:rFonts w:ascii="Sylfaen" w:hAnsi="Sylfaen" w:cs="Sylfaen"/>
          <w:noProof/>
          <w:szCs w:val="28"/>
        </w:rPr>
      </w:pPr>
    </w:p>
    <w:p w:rsidR="000A1BF3" w:rsidRPr="008E496D" w:rsidRDefault="000A1BF3" w:rsidP="00053386">
      <w:pPr>
        <w:spacing w:line="240" w:lineRule="auto"/>
        <w:ind w:firstLine="720"/>
        <w:jc w:val="both"/>
        <w:rPr>
          <w:rFonts w:ascii="Sylfaen" w:hAnsi="Sylfaen" w:cs="Sylfaen"/>
          <w:b/>
          <w:noProof/>
          <w:szCs w:val="28"/>
        </w:rPr>
      </w:pPr>
      <w:r w:rsidRPr="008E496D">
        <w:rPr>
          <w:rFonts w:ascii="Sylfaen" w:hAnsi="Sylfaen" w:cs="Sylfaen"/>
          <w:b/>
          <w:noProof/>
          <w:szCs w:val="28"/>
        </w:rPr>
        <w:t>სახელმწიფო რწმუნებულის – გუბერნატორის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p w:rsidR="00DE503A" w:rsidRPr="008E496D" w:rsidRDefault="001F6914" w:rsidP="00611721">
      <w:pPr>
        <w:ind w:firstLine="720"/>
        <w:jc w:val="both"/>
        <w:rPr>
          <w:rFonts w:ascii="Sylfaen" w:eastAsia="Times New Roman" w:hAnsi="Sylfaen"/>
          <w:color w:val="000000"/>
          <w:lang w:val="ka-GE"/>
        </w:rPr>
      </w:pPr>
      <w:r w:rsidRPr="008E496D">
        <w:rPr>
          <w:rFonts w:ascii="Sylfaen" w:hAnsi="Sylfaen" w:cs="Sylfaen"/>
          <w:noProof/>
          <w:szCs w:val="28"/>
          <w:lang w:val="sv-SE"/>
        </w:rPr>
        <w:t>ბოლნისის</w:t>
      </w:r>
      <w:r w:rsidRPr="008E496D">
        <w:rPr>
          <w:rFonts w:ascii="Sylfaen" w:hAnsi="Sylfaen"/>
          <w:noProof/>
          <w:szCs w:val="28"/>
          <w:lang w:val="sv-SE"/>
        </w:rPr>
        <w:t xml:space="preserve">, </w:t>
      </w:r>
      <w:r w:rsidRPr="008E496D">
        <w:rPr>
          <w:rFonts w:ascii="Sylfaen" w:hAnsi="Sylfaen" w:cs="Sylfaen"/>
          <w:noProof/>
          <w:szCs w:val="28"/>
          <w:lang w:val="sv-SE"/>
        </w:rPr>
        <w:t>გარდაბნის</w:t>
      </w:r>
      <w:r w:rsidRPr="008E496D">
        <w:rPr>
          <w:rFonts w:ascii="Sylfaen" w:hAnsi="Sylfaen"/>
          <w:noProof/>
          <w:szCs w:val="28"/>
          <w:lang w:val="sv-SE"/>
        </w:rPr>
        <w:t xml:space="preserve">, </w:t>
      </w:r>
      <w:r w:rsidRPr="008E496D">
        <w:rPr>
          <w:rFonts w:ascii="Sylfaen" w:hAnsi="Sylfaen" w:cs="Sylfaen"/>
          <w:noProof/>
          <w:szCs w:val="28"/>
          <w:lang w:val="sv-SE"/>
        </w:rPr>
        <w:t>დმანისის</w:t>
      </w:r>
      <w:r w:rsidRPr="008E496D">
        <w:rPr>
          <w:rFonts w:ascii="Sylfaen" w:hAnsi="Sylfaen"/>
          <w:noProof/>
          <w:szCs w:val="28"/>
          <w:lang w:val="sv-SE"/>
        </w:rPr>
        <w:t xml:space="preserve">, </w:t>
      </w:r>
      <w:r w:rsidRPr="008E496D">
        <w:rPr>
          <w:rFonts w:ascii="Sylfaen" w:hAnsi="Sylfaen" w:cs="Sylfaen"/>
          <w:noProof/>
          <w:szCs w:val="28"/>
          <w:lang w:val="sv-SE"/>
        </w:rPr>
        <w:t>თეთრიწყაროს</w:t>
      </w:r>
      <w:r w:rsidRPr="008E496D">
        <w:rPr>
          <w:rFonts w:ascii="Sylfaen" w:hAnsi="Sylfaen"/>
          <w:noProof/>
          <w:szCs w:val="28"/>
          <w:lang w:val="sv-SE"/>
        </w:rPr>
        <w:t xml:space="preserve">, </w:t>
      </w:r>
      <w:r w:rsidRPr="008E496D">
        <w:rPr>
          <w:rFonts w:ascii="Sylfaen" w:hAnsi="Sylfaen" w:cs="Sylfaen"/>
          <w:noProof/>
          <w:szCs w:val="28"/>
          <w:lang w:val="sv-SE"/>
        </w:rPr>
        <w:t>მარნეულის</w:t>
      </w:r>
      <w:r w:rsidRPr="008E496D">
        <w:rPr>
          <w:rFonts w:ascii="Sylfaen" w:hAnsi="Sylfaen"/>
          <w:noProof/>
          <w:szCs w:val="28"/>
          <w:lang w:val="sv-SE"/>
        </w:rPr>
        <w:t xml:space="preserve">, </w:t>
      </w:r>
      <w:r w:rsidRPr="008E496D">
        <w:rPr>
          <w:rFonts w:ascii="Sylfaen" w:hAnsi="Sylfaen" w:cs="Sylfaen"/>
          <w:noProof/>
          <w:szCs w:val="28"/>
          <w:lang w:val="sv-SE"/>
        </w:rPr>
        <w:t>წალკის</w:t>
      </w:r>
      <w:r w:rsidRPr="008E496D">
        <w:rPr>
          <w:rFonts w:ascii="Sylfaen" w:hAnsi="Sylfaen"/>
          <w:noProof/>
          <w:szCs w:val="28"/>
          <w:lang w:val="sv-SE"/>
        </w:rPr>
        <w:t xml:space="preserve"> </w:t>
      </w:r>
      <w:r w:rsidRPr="008E496D">
        <w:rPr>
          <w:rFonts w:ascii="Sylfaen" w:hAnsi="Sylfaen" w:cs="Sylfaen"/>
          <w:noProof/>
          <w:szCs w:val="28"/>
          <w:lang w:val="sv-SE"/>
        </w:rPr>
        <w:t>მუნიციპალიტეტებსა</w:t>
      </w:r>
      <w:r w:rsidRPr="008E496D">
        <w:rPr>
          <w:rFonts w:ascii="Sylfaen" w:hAnsi="Sylfaen"/>
          <w:noProof/>
          <w:szCs w:val="28"/>
          <w:lang w:val="sv-SE"/>
        </w:rPr>
        <w:t xml:space="preserve"> </w:t>
      </w:r>
      <w:r w:rsidRPr="008E496D">
        <w:rPr>
          <w:rFonts w:ascii="Sylfaen" w:hAnsi="Sylfaen" w:cs="Sylfaen"/>
          <w:noProof/>
          <w:szCs w:val="28"/>
          <w:lang w:val="sv-SE"/>
        </w:rPr>
        <w:t xml:space="preserve">და ქალაქ რუსთავის მუნიციპალიტეტში </w:t>
      </w:r>
      <w:r w:rsidR="007A360A" w:rsidRPr="008E496D">
        <w:rPr>
          <w:rFonts w:ascii="Sylfaen" w:hAnsi="Sylfaen" w:cs="Sylfaen"/>
          <w:noProof/>
          <w:szCs w:val="28"/>
          <w:lang w:val="sv-SE"/>
        </w:rPr>
        <w:t>სახელმწიფო</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რწმუნებულის</w:t>
      </w:r>
      <w:r w:rsidR="007A360A" w:rsidRPr="008E496D">
        <w:rPr>
          <w:rFonts w:ascii="Sylfaen" w:hAnsi="Sylfaen"/>
          <w:noProof/>
          <w:szCs w:val="28"/>
          <w:lang w:val="sv-SE"/>
        </w:rPr>
        <w:t xml:space="preserve"> - </w:t>
      </w:r>
      <w:r w:rsidR="007A360A" w:rsidRPr="008E496D">
        <w:rPr>
          <w:rFonts w:ascii="Sylfaen" w:hAnsi="Sylfaen" w:cs="Sylfaen"/>
          <w:noProof/>
          <w:szCs w:val="28"/>
          <w:lang w:val="sv-SE"/>
        </w:rPr>
        <w:t>გუბერნატორის</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ადმინისტრაციისათვის</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საანგარიშო</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პერიოდში</w:t>
      </w:r>
      <w:r w:rsidR="007A360A" w:rsidRPr="008E496D">
        <w:rPr>
          <w:rFonts w:ascii="Sylfaen" w:hAnsi="Sylfaen"/>
          <w:noProof/>
          <w:szCs w:val="28"/>
          <w:lang w:val="sv-SE"/>
        </w:rPr>
        <w:t xml:space="preserve"> </w:t>
      </w:r>
      <w:r w:rsidR="00CF39BF">
        <w:rPr>
          <w:rFonts w:ascii="Sylfaen" w:hAnsi="Sylfaen"/>
          <w:noProof/>
          <w:szCs w:val="28"/>
          <w:lang w:val="sv-SE"/>
        </w:rPr>
        <w:t>2017 წელს</w:t>
      </w:r>
      <w:r w:rsidR="007871B9" w:rsidRPr="008E496D">
        <w:rPr>
          <w:rFonts w:ascii="Sylfaen" w:hAnsi="Sylfaen"/>
          <w:noProof/>
          <w:szCs w:val="28"/>
          <w:lang w:val="sv-SE"/>
        </w:rPr>
        <w:t xml:space="preserve"> </w:t>
      </w:r>
      <w:r w:rsidR="007A360A" w:rsidRPr="008E496D">
        <w:rPr>
          <w:rFonts w:ascii="Sylfaen" w:hAnsi="Sylfaen" w:cs="Sylfaen"/>
          <w:noProof/>
          <w:szCs w:val="28"/>
        </w:rPr>
        <w:t>დაზუსტებულმა</w:t>
      </w:r>
      <w:r w:rsidR="007A360A" w:rsidRPr="008E496D">
        <w:rPr>
          <w:rFonts w:ascii="Sylfaen" w:hAnsi="Sylfaen"/>
          <w:noProof/>
          <w:szCs w:val="28"/>
        </w:rPr>
        <w:t xml:space="preserve"> </w:t>
      </w:r>
      <w:r w:rsidR="007A360A" w:rsidRPr="008E496D">
        <w:rPr>
          <w:rFonts w:ascii="Sylfaen" w:hAnsi="Sylfaen" w:cs="Sylfaen"/>
          <w:noProof/>
          <w:szCs w:val="28"/>
        </w:rPr>
        <w:t>ასიგნებებმა</w:t>
      </w:r>
      <w:r w:rsidR="007A360A" w:rsidRPr="008E496D">
        <w:rPr>
          <w:rFonts w:ascii="Sylfaen" w:hAnsi="Sylfaen"/>
          <w:noProof/>
          <w:szCs w:val="28"/>
        </w:rPr>
        <w:t xml:space="preserve"> </w:t>
      </w:r>
      <w:r w:rsidR="00680859" w:rsidRPr="008E496D">
        <w:rPr>
          <w:rFonts w:ascii="Sylfaen" w:hAnsi="Sylfaen" w:cs="Sylfaen"/>
          <w:noProof/>
          <w:szCs w:val="28"/>
        </w:rPr>
        <w:t xml:space="preserve">შეადგინა </w:t>
      </w:r>
      <w:r w:rsidR="00E73CF1">
        <w:rPr>
          <w:rFonts w:ascii="Sylfaen" w:eastAsia="Times New Roman" w:hAnsi="Sylfaen"/>
          <w:color w:val="000000"/>
          <w:lang w:val="ka-GE"/>
        </w:rPr>
        <w:t>860</w:t>
      </w:r>
      <w:r w:rsidR="008E496D" w:rsidRPr="008E496D">
        <w:rPr>
          <w:rFonts w:ascii="Sylfaen" w:eastAsia="Times New Roman" w:hAnsi="Sylfaen"/>
          <w:color w:val="000000"/>
        </w:rPr>
        <w:t>.</w:t>
      </w:r>
      <w:r w:rsidR="00E73CF1">
        <w:rPr>
          <w:rFonts w:ascii="Sylfaen" w:eastAsia="Times New Roman" w:hAnsi="Sylfaen"/>
          <w:color w:val="000000"/>
          <w:lang w:val="ka-GE"/>
        </w:rPr>
        <w:t>0</w:t>
      </w:r>
      <w:r w:rsidR="00565928" w:rsidRPr="008E496D">
        <w:rPr>
          <w:rFonts w:ascii="Sylfaen" w:eastAsia="Times New Roman" w:hAnsi="Sylfaen"/>
          <w:color w:val="000000"/>
          <w:lang w:val="ka-GE"/>
        </w:rPr>
        <w:t xml:space="preserve"> </w:t>
      </w:r>
      <w:r w:rsidR="007A360A" w:rsidRPr="008E496D">
        <w:rPr>
          <w:rFonts w:ascii="Sylfaen" w:hAnsi="Sylfaen" w:cs="Sylfaen"/>
          <w:noProof/>
          <w:szCs w:val="28"/>
        </w:rPr>
        <w:t>ათასი</w:t>
      </w:r>
      <w:r w:rsidR="007A360A" w:rsidRPr="008E496D">
        <w:rPr>
          <w:rFonts w:ascii="Sylfaen" w:hAnsi="Sylfaen"/>
          <w:noProof/>
          <w:szCs w:val="28"/>
        </w:rPr>
        <w:t xml:space="preserve"> </w:t>
      </w:r>
      <w:r w:rsidR="007A360A" w:rsidRPr="008E496D">
        <w:rPr>
          <w:rFonts w:ascii="Sylfaen" w:hAnsi="Sylfaen" w:cs="Sylfaen"/>
          <w:noProof/>
          <w:szCs w:val="28"/>
        </w:rPr>
        <w:t>ლარი</w:t>
      </w:r>
      <w:r w:rsidR="007A360A" w:rsidRPr="008E496D">
        <w:rPr>
          <w:rFonts w:ascii="Sylfaen" w:hAnsi="Sylfaen"/>
          <w:noProof/>
          <w:szCs w:val="28"/>
        </w:rPr>
        <w:t xml:space="preserve">, </w:t>
      </w:r>
      <w:r w:rsidR="007A360A" w:rsidRPr="008E496D">
        <w:rPr>
          <w:rFonts w:ascii="Sylfaen" w:hAnsi="Sylfaen" w:cs="Sylfaen"/>
          <w:noProof/>
          <w:szCs w:val="28"/>
        </w:rPr>
        <w:t>ხოლო</w:t>
      </w:r>
      <w:r w:rsidR="007A360A" w:rsidRPr="008E496D">
        <w:rPr>
          <w:rFonts w:ascii="Sylfaen" w:hAnsi="Sylfaen"/>
          <w:noProof/>
          <w:szCs w:val="28"/>
        </w:rPr>
        <w:t xml:space="preserve"> </w:t>
      </w:r>
      <w:r w:rsidR="007A360A" w:rsidRPr="008E496D">
        <w:rPr>
          <w:rFonts w:ascii="Sylfaen" w:hAnsi="Sylfaen" w:cs="Sylfaen"/>
          <w:noProof/>
          <w:szCs w:val="28"/>
        </w:rPr>
        <w:t>საკასო</w:t>
      </w:r>
      <w:r w:rsidR="007A360A" w:rsidRPr="008E496D">
        <w:rPr>
          <w:rFonts w:ascii="Sylfaen" w:hAnsi="Sylfaen"/>
          <w:noProof/>
          <w:szCs w:val="28"/>
        </w:rPr>
        <w:t xml:space="preserve"> </w:t>
      </w:r>
      <w:r w:rsidR="007A360A" w:rsidRPr="008E496D">
        <w:rPr>
          <w:rFonts w:ascii="Sylfaen" w:hAnsi="Sylfaen" w:cs="Sylfaen"/>
          <w:noProof/>
          <w:szCs w:val="28"/>
        </w:rPr>
        <w:t>შესრულებამ</w:t>
      </w:r>
      <w:r w:rsidR="007A360A" w:rsidRPr="008E496D">
        <w:rPr>
          <w:rFonts w:ascii="Sylfaen" w:hAnsi="Sylfaen"/>
          <w:noProof/>
          <w:szCs w:val="28"/>
        </w:rPr>
        <w:t xml:space="preserve"> </w:t>
      </w:r>
      <w:r w:rsidR="00DE503A" w:rsidRPr="008E496D">
        <w:rPr>
          <w:rFonts w:ascii="Sylfaen" w:hAnsi="Sylfaen"/>
          <w:noProof/>
          <w:szCs w:val="28"/>
          <w:lang w:val="ka-GE"/>
        </w:rPr>
        <w:t>-</w:t>
      </w:r>
      <w:r w:rsidR="009336DC" w:rsidRPr="008E496D">
        <w:rPr>
          <w:rFonts w:ascii="Sylfaen" w:hAnsi="Sylfaen"/>
          <w:noProof/>
          <w:szCs w:val="28"/>
        </w:rPr>
        <w:t xml:space="preserve"> </w:t>
      </w:r>
      <w:r w:rsidR="00E73CF1">
        <w:rPr>
          <w:rFonts w:ascii="Sylfaen" w:eastAsia="Times New Roman" w:hAnsi="Sylfaen"/>
          <w:color w:val="000000"/>
          <w:lang w:val="ka-GE"/>
        </w:rPr>
        <w:t>820</w:t>
      </w:r>
      <w:r w:rsidR="008E496D" w:rsidRPr="008E496D">
        <w:rPr>
          <w:rFonts w:ascii="Sylfaen" w:eastAsia="Times New Roman" w:hAnsi="Sylfaen"/>
          <w:color w:val="000000"/>
        </w:rPr>
        <w:t>.</w:t>
      </w:r>
      <w:r w:rsidR="00E73CF1">
        <w:rPr>
          <w:rFonts w:ascii="Sylfaen" w:eastAsia="Times New Roman" w:hAnsi="Sylfaen"/>
          <w:color w:val="000000"/>
          <w:lang w:val="ka-GE"/>
        </w:rPr>
        <w:t>5</w:t>
      </w:r>
      <w:r w:rsidR="007A360A" w:rsidRPr="008E496D">
        <w:rPr>
          <w:rFonts w:ascii="Sylfaen" w:hAnsi="Sylfaen"/>
          <w:noProof/>
          <w:szCs w:val="28"/>
        </w:rPr>
        <w:t xml:space="preserve"> </w:t>
      </w:r>
      <w:r w:rsidR="007A360A" w:rsidRPr="008E496D">
        <w:rPr>
          <w:rFonts w:ascii="Sylfaen" w:hAnsi="Sylfaen" w:cs="Sylfaen"/>
          <w:noProof/>
          <w:szCs w:val="28"/>
        </w:rPr>
        <w:t>ათასი</w:t>
      </w:r>
      <w:r w:rsidR="007A360A" w:rsidRPr="008E496D">
        <w:rPr>
          <w:rFonts w:ascii="Sylfaen" w:hAnsi="Sylfaen"/>
          <w:noProof/>
          <w:szCs w:val="28"/>
        </w:rPr>
        <w:t xml:space="preserve"> </w:t>
      </w:r>
      <w:r w:rsidR="007A360A" w:rsidRPr="008E496D">
        <w:rPr>
          <w:rFonts w:ascii="Sylfaen" w:hAnsi="Sylfaen" w:cs="Sylfaen"/>
          <w:noProof/>
          <w:szCs w:val="28"/>
        </w:rPr>
        <w:t>ლარი</w:t>
      </w:r>
      <w:r w:rsidR="007A360A" w:rsidRPr="008E496D">
        <w:rPr>
          <w:rFonts w:ascii="Sylfaen" w:hAnsi="Sylfaen"/>
          <w:noProof/>
          <w:szCs w:val="28"/>
        </w:rPr>
        <w:t>,</w:t>
      </w:r>
      <w:r w:rsidR="007A360A" w:rsidRPr="008E496D">
        <w:rPr>
          <w:rFonts w:ascii="Sylfaen" w:hAnsi="Sylfaen"/>
          <w:noProof/>
          <w:szCs w:val="28"/>
          <w:lang w:val="sv-SE"/>
        </w:rPr>
        <w:t xml:space="preserve"> </w:t>
      </w:r>
      <w:r w:rsidR="00C63476">
        <w:rPr>
          <w:rFonts w:ascii="Sylfaen" w:hAnsi="Sylfaen" w:cs="Sylfaen"/>
          <w:noProof/>
          <w:szCs w:val="28"/>
          <w:lang w:val="sv-SE"/>
        </w:rPr>
        <w:t>რაც 2016 წლის შესაბამის მაჩვენებელზე</w:t>
      </w:r>
      <w:r w:rsidR="007A360A" w:rsidRPr="008E496D">
        <w:rPr>
          <w:rFonts w:ascii="Sylfaen" w:hAnsi="Sylfaen" w:cs="Sylfaen"/>
          <w:noProof/>
          <w:szCs w:val="28"/>
          <w:lang w:val="ka-GE"/>
        </w:rPr>
        <w:t xml:space="preserve"> </w:t>
      </w:r>
      <w:r w:rsidR="00E73CF1">
        <w:rPr>
          <w:rFonts w:ascii="Sylfaen" w:eastAsia="Times New Roman" w:hAnsi="Sylfaen"/>
          <w:color w:val="000000"/>
          <w:lang w:val="ka-GE"/>
        </w:rPr>
        <w:t>87</w:t>
      </w:r>
      <w:r w:rsidR="008E496D" w:rsidRPr="008E496D">
        <w:rPr>
          <w:rFonts w:ascii="Sylfaen" w:eastAsia="Times New Roman" w:hAnsi="Sylfaen"/>
          <w:color w:val="000000"/>
        </w:rPr>
        <w:t>.</w:t>
      </w:r>
      <w:r w:rsidR="00E73CF1">
        <w:rPr>
          <w:rFonts w:ascii="Sylfaen" w:eastAsia="Times New Roman" w:hAnsi="Sylfaen"/>
          <w:color w:val="000000"/>
          <w:lang w:val="ka-GE"/>
        </w:rPr>
        <w:t>7</w:t>
      </w:r>
      <w:r w:rsidR="00C9642C" w:rsidRPr="008E496D">
        <w:rPr>
          <w:rFonts w:ascii="Sylfaen" w:eastAsia="Times New Roman" w:hAnsi="Sylfaen"/>
          <w:color w:val="000000"/>
        </w:rPr>
        <w:t xml:space="preserve"> </w:t>
      </w:r>
      <w:r w:rsidR="007A360A" w:rsidRPr="008E496D">
        <w:rPr>
          <w:rFonts w:ascii="Sylfaen" w:hAnsi="Sylfaen" w:cs="Sylfaen"/>
          <w:noProof/>
          <w:szCs w:val="28"/>
          <w:lang w:val="sv-SE"/>
        </w:rPr>
        <w:t>ათასი</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ლარით</w:t>
      </w:r>
      <w:r w:rsidR="007A360A" w:rsidRPr="008E496D">
        <w:rPr>
          <w:rFonts w:ascii="Sylfaen" w:hAnsi="Sylfaen" w:cs="Sylfaen"/>
          <w:noProof/>
          <w:szCs w:val="28"/>
          <w:lang w:val="ka-GE"/>
        </w:rPr>
        <w:t xml:space="preserve"> </w:t>
      </w:r>
      <w:r w:rsidR="008F1CFC">
        <w:rPr>
          <w:rFonts w:ascii="Sylfaen" w:hAnsi="Sylfaen" w:cs="Sylfaen"/>
          <w:noProof/>
          <w:szCs w:val="28"/>
          <w:lang w:val="ka-GE"/>
        </w:rPr>
        <w:t>ნაკლებია</w:t>
      </w:r>
      <w:r w:rsidR="007A360A" w:rsidRPr="008E496D">
        <w:rPr>
          <w:rFonts w:ascii="Sylfaen" w:hAnsi="Sylfaen"/>
          <w:noProof/>
          <w:szCs w:val="28"/>
          <w:lang w:val="sv-SE"/>
        </w:rPr>
        <w:t>.</w:t>
      </w:r>
    </w:p>
    <w:p w:rsidR="00380845" w:rsidRPr="008E496D"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8E496D">
        <w:rPr>
          <w:rFonts w:ascii="Sylfaen" w:hAnsi="Sylfaen"/>
          <w:i/>
          <w:noProof/>
          <w:sz w:val="16"/>
          <w:szCs w:val="16"/>
        </w:rPr>
        <w:br/>
        <w:t xml:space="preserve"> </w:t>
      </w:r>
      <w:r w:rsidR="00380845" w:rsidRPr="008E496D">
        <w:rPr>
          <w:rFonts w:ascii="Sylfaen" w:hAnsi="Sylfaen" w:cs="Sylfaen"/>
          <w:i/>
          <w:noProof/>
          <w:sz w:val="16"/>
          <w:szCs w:val="16"/>
        </w:rPr>
        <w:t>დაზუსტებული</w:t>
      </w:r>
      <w:r w:rsidR="00380845" w:rsidRPr="008E496D">
        <w:rPr>
          <w:rFonts w:ascii="Sylfaen" w:hAnsi="Sylfaen"/>
          <w:i/>
          <w:noProof/>
          <w:sz w:val="16"/>
          <w:szCs w:val="16"/>
        </w:rPr>
        <w:t xml:space="preserve"> </w:t>
      </w:r>
      <w:r w:rsidR="00380845" w:rsidRPr="008E496D">
        <w:rPr>
          <w:rFonts w:ascii="Sylfaen" w:hAnsi="Sylfaen" w:cs="Sylfaen"/>
          <w:i/>
          <w:noProof/>
          <w:sz w:val="16"/>
          <w:szCs w:val="16"/>
        </w:rPr>
        <w:t>ასიგნებები</w:t>
      </w:r>
      <w:r w:rsidR="00380845" w:rsidRPr="008E496D">
        <w:rPr>
          <w:rFonts w:ascii="Sylfaen" w:hAnsi="Sylfaen"/>
          <w:i/>
          <w:noProof/>
          <w:sz w:val="16"/>
          <w:szCs w:val="16"/>
        </w:rPr>
        <w:t xml:space="preserve"> </w:t>
      </w:r>
      <w:r w:rsidR="00380845" w:rsidRPr="008E496D">
        <w:rPr>
          <w:rFonts w:ascii="Sylfaen" w:hAnsi="Sylfaen" w:cs="Sylfaen"/>
          <w:i/>
          <w:noProof/>
          <w:sz w:val="16"/>
          <w:szCs w:val="16"/>
        </w:rPr>
        <w:t>და</w:t>
      </w:r>
      <w:r w:rsidR="00380845" w:rsidRPr="008E496D">
        <w:rPr>
          <w:rFonts w:ascii="Sylfaen" w:hAnsi="Sylfaen"/>
          <w:i/>
          <w:noProof/>
          <w:sz w:val="16"/>
          <w:szCs w:val="16"/>
        </w:rPr>
        <w:t xml:space="preserve"> </w:t>
      </w:r>
      <w:r w:rsidR="00380845" w:rsidRPr="008E496D">
        <w:rPr>
          <w:rFonts w:ascii="Sylfaen" w:hAnsi="Sylfaen" w:cs="Sylfaen"/>
          <w:i/>
          <w:noProof/>
          <w:sz w:val="16"/>
          <w:szCs w:val="16"/>
        </w:rPr>
        <w:t>ფაქტიური</w:t>
      </w:r>
      <w:r w:rsidR="00380845" w:rsidRPr="008E496D">
        <w:rPr>
          <w:rFonts w:ascii="Sylfaen" w:hAnsi="Sylfaen"/>
          <w:i/>
          <w:noProof/>
          <w:sz w:val="16"/>
          <w:szCs w:val="16"/>
        </w:rPr>
        <w:t xml:space="preserve"> </w:t>
      </w:r>
      <w:r w:rsidR="00380845" w:rsidRPr="008E496D">
        <w:rPr>
          <w:rFonts w:ascii="Sylfaen" w:hAnsi="Sylfaen" w:cs="Sylfaen"/>
          <w:i/>
          <w:noProof/>
          <w:sz w:val="16"/>
          <w:szCs w:val="16"/>
        </w:rPr>
        <w:t>დაფინანსება</w:t>
      </w:r>
    </w:p>
    <w:p w:rsidR="007A360A" w:rsidRPr="008E496D" w:rsidRDefault="00E73CF1" w:rsidP="007A360A">
      <w:pPr>
        <w:spacing w:line="240" w:lineRule="auto"/>
        <w:jc w:val="center"/>
        <w:rPr>
          <w:rFonts w:ascii="Sylfaen" w:hAnsi="Sylfaen"/>
          <w:noProof/>
          <w:szCs w:val="28"/>
          <w:lang w:val="sv-SE"/>
        </w:rPr>
      </w:pPr>
      <w:r>
        <w:rPr>
          <w:noProof/>
        </w:rPr>
        <w:drawing>
          <wp:inline distT="0" distB="0" distL="0" distR="0" wp14:anchorId="2DA97D48" wp14:editId="303E0801">
            <wp:extent cx="6800850" cy="2700068"/>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53386" w:rsidRPr="00BA6C67" w:rsidRDefault="00053386" w:rsidP="00053386">
      <w:pPr>
        <w:spacing w:line="240" w:lineRule="auto"/>
        <w:ind w:firstLine="720"/>
        <w:jc w:val="both"/>
        <w:rPr>
          <w:rFonts w:ascii="Sylfaen" w:hAnsi="Sylfaen" w:cs="Sylfaen"/>
          <w:noProof/>
          <w:szCs w:val="28"/>
        </w:rPr>
      </w:pPr>
      <w:r w:rsidRPr="00BA6C67">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sidR="00417F59">
        <w:rPr>
          <w:rFonts w:ascii="Sylfaen" w:hAnsi="Sylfaen" w:cs="Sylfaen"/>
          <w:noProof/>
          <w:szCs w:val="28"/>
          <w:lang w:val="ka-GE"/>
        </w:rPr>
        <w:t>7</w:t>
      </w:r>
      <w:r w:rsidRPr="00BA6C67">
        <w:rPr>
          <w:rFonts w:ascii="Sylfaen" w:hAnsi="Sylfaen" w:cs="Sylfaen"/>
          <w:noProof/>
          <w:szCs w:val="28"/>
        </w:rPr>
        <w:t>.</w:t>
      </w:r>
      <w:r w:rsidR="00417F59">
        <w:rPr>
          <w:rFonts w:ascii="Sylfaen" w:hAnsi="Sylfaen" w:cs="Sylfaen"/>
          <w:noProof/>
          <w:szCs w:val="28"/>
          <w:lang w:val="ka-GE"/>
        </w:rPr>
        <w:t>2</w:t>
      </w:r>
      <w:r w:rsidRPr="00BA6C67">
        <w:rPr>
          <w:rFonts w:ascii="Sylfaen" w:hAnsi="Sylfaen" w:cs="Sylfaen"/>
          <w:noProof/>
          <w:szCs w:val="28"/>
        </w:rPr>
        <w:t xml:space="preserve">% , ხოლო „არაფინანსური აქტივების ზრდის“ მუხლის – </w:t>
      </w:r>
      <w:r w:rsidR="00417F59">
        <w:rPr>
          <w:rFonts w:ascii="Sylfaen" w:hAnsi="Sylfaen" w:cs="Sylfaen"/>
          <w:noProof/>
          <w:szCs w:val="28"/>
          <w:lang w:val="ka-GE"/>
        </w:rPr>
        <w:t>2</w:t>
      </w:r>
      <w:r w:rsidRPr="00BA6C67">
        <w:rPr>
          <w:rFonts w:ascii="Sylfaen" w:hAnsi="Sylfaen" w:cs="Sylfaen"/>
          <w:noProof/>
          <w:szCs w:val="28"/>
        </w:rPr>
        <w:t>.</w:t>
      </w:r>
      <w:r w:rsidR="00417F59">
        <w:rPr>
          <w:rFonts w:ascii="Sylfaen" w:hAnsi="Sylfaen" w:cs="Sylfaen"/>
          <w:noProof/>
          <w:szCs w:val="28"/>
          <w:lang w:val="ka-GE"/>
        </w:rPr>
        <w:t>8</w:t>
      </w:r>
      <w:r w:rsidRPr="00BA6C67">
        <w:rPr>
          <w:rFonts w:ascii="Sylfaen" w:hAnsi="Sylfaen" w:cs="Sylfaen"/>
          <w:noProof/>
          <w:szCs w:val="28"/>
        </w:rPr>
        <w:t>%.</w:t>
      </w:r>
    </w:p>
    <w:p w:rsidR="00053386" w:rsidRDefault="00053386" w:rsidP="000A1BF3">
      <w:pPr>
        <w:ind w:firstLine="720"/>
        <w:jc w:val="center"/>
        <w:rPr>
          <w:rFonts w:ascii="Sylfaen" w:hAnsi="Sylfaen" w:cs="Sylfaen"/>
          <w:b/>
          <w:noProof/>
          <w:szCs w:val="28"/>
        </w:rPr>
      </w:pPr>
    </w:p>
    <w:p w:rsidR="000A1BF3" w:rsidRDefault="000A1BF3" w:rsidP="000A1BF3">
      <w:pPr>
        <w:ind w:firstLine="720"/>
        <w:jc w:val="center"/>
        <w:rPr>
          <w:rFonts w:ascii="Sylfaen" w:hAnsi="Sylfaen" w:cs="Sylfaen"/>
          <w:b/>
          <w:noProof/>
          <w:szCs w:val="28"/>
        </w:rPr>
      </w:pPr>
      <w:r w:rsidRPr="008E496D">
        <w:rPr>
          <w:rFonts w:ascii="Sylfaen" w:hAnsi="Sylfaen" w:cs="Sylfaen"/>
          <w:b/>
          <w:noProof/>
          <w:szCs w:val="28"/>
        </w:rPr>
        <w:t>სახელმწიფო რწმუნებულის – გუბერნატორის ადმინისტრაცია გორის, კასპის, ქარელის, ხაშურის მუნიციპალიტეტებსა და ქალაქ გორის მუნიციპალიტეტში</w:t>
      </w:r>
    </w:p>
    <w:p w:rsidR="00CB7429" w:rsidRPr="008E496D" w:rsidRDefault="00CB7429" w:rsidP="000A1BF3">
      <w:pPr>
        <w:ind w:firstLine="720"/>
        <w:jc w:val="center"/>
        <w:rPr>
          <w:rFonts w:ascii="Sylfaen" w:hAnsi="Sylfaen" w:cs="Sylfaen"/>
          <w:b/>
          <w:noProof/>
          <w:szCs w:val="28"/>
        </w:rPr>
      </w:pPr>
    </w:p>
    <w:p w:rsidR="00C9642C" w:rsidRPr="008E496D" w:rsidRDefault="001F6914" w:rsidP="00611721">
      <w:pPr>
        <w:ind w:firstLine="720"/>
        <w:jc w:val="both"/>
        <w:rPr>
          <w:rFonts w:ascii="Sylfaen" w:hAnsi="Sylfaen" w:cs="Sylfaen"/>
          <w:noProof/>
          <w:szCs w:val="28"/>
        </w:rPr>
      </w:pPr>
      <w:r w:rsidRPr="008E496D">
        <w:rPr>
          <w:rFonts w:ascii="Sylfaen" w:hAnsi="Sylfaen" w:cs="Sylfaen"/>
          <w:noProof/>
          <w:szCs w:val="28"/>
          <w:lang w:val="sv-SE"/>
        </w:rPr>
        <w:t>გორის</w:t>
      </w:r>
      <w:r w:rsidRPr="008E496D">
        <w:rPr>
          <w:rFonts w:ascii="Sylfaen" w:hAnsi="Sylfaen"/>
          <w:noProof/>
          <w:szCs w:val="28"/>
          <w:lang w:val="sv-SE"/>
        </w:rPr>
        <w:t xml:space="preserve">, </w:t>
      </w:r>
      <w:r w:rsidRPr="008E496D">
        <w:rPr>
          <w:rFonts w:ascii="Sylfaen" w:hAnsi="Sylfaen" w:cs="Sylfaen"/>
          <w:noProof/>
          <w:szCs w:val="28"/>
          <w:lang w:val="sv-SE"/>
        </w:rPr>
        <w:t>კასპის</w:t>
      </w:r>
      <w:r w:rsidRPr="008E496D">
        <w:rPr>
          <w:rFonts w:ascii="Sylfaen" w:hAnsi="Sylfaen"/>
          <w:noProof/>
          <w:szCs w:val="28"/>
          <w:lang w:val="sv-SE"/>
        </w:rPr>
        <w:t xml:space="preserve">, </w:t>
      </w:r>
      <w:r w:rsidRPr="008E496D">
        <w:rPr>
          <w:rFonts w:ascii="Sylfaen" w:hAnsi="Sylfaen" w:cs="Sylfaen"/>
          <w:noProof/>
          <w:szCs w:val="28"/>
          <w:lang w:val="sv-SE"/>
        </w:rPr>
        <w:t>ქარელის,</w:t>
      </w:r>
      <w:r w:rsidRPr="008E496D">
        <w:rPr>
          <w:rFonts w:ascii="Sylfaen" w:hAnsi="Sylfaen"/>
          <w:noProof/>
          <w:szCs w:val="28"/>
          <w:lang w:val="sv-SE"/>
        </w:rPr>
        <w:t xml:space="preserve"> </w:t>
      </w:r>
      <w:r w:rsidRPr="008E496D">
        <w:rPr>
          <w:rFonts w:ascii="Sylfaen" w:hAnsi="Sylfaen" w:cs="Sylfaen"/>
          <w:noProof/>
          <w:szCs w:val="28"/>
          <w:lang w:val="sv-SE"/>
        </w:rPr>
        <w:t>ხაშურის</w:t>
      </w:r>
      <w:r w:rsidRPr="008E496D">
        <w:rPr>
          <w:rFonts w:ascii="Sylfaen" w:hAnsi="Sylfaen"/>
          <w:noProof/>
          <w:szCs w:val="28"/>
          <w:lang w:val="sv-SE"/>
        </w:rPr>
        <w:t xml:space="preserve"> </w:t>
      </w:r>
      <w:r w:rsidRPr="008E496D">
        <w:rPr>
          <w:rFonts w:ascii="Sylfaen" w:hAnsi="Sylfaen" w:cs="Sylfaen"/>
          <w:noProof/>
          <w:szCs w:val="28"/>
          <w:lang w:val="sv-SE"/>
        </w:rPr>
        <w:t>მუნიციპალიტეტებსა</w:t>
      </w:r>
      <w:r w:rsidRPr="008E496D">
        <w:rPr>
          <w:rFonts w:ascii="Sylfaen" w:hAnsi="Sylfaen"/>
          <w:noProof/>
          <w:szCs w:val="28"/>
          <w:lang w:val="sv-SE"/>
        </w:rPr>
        <w:t xml:space="preserve"> </w:t>
      </w:r>
      <w:r w:rsidRPr="008E496D">
        <w:rPr>
          <w:rFonts w:ascii="Sylfaen" w:hAnsi="Sylfaen" w:cs="Sylfaen"/>
          <w:noProof/>
          <w:szCs w:val="28"/>
          <w:lang w:val="sv-SE"/>
        </w:rPr>
        <w:t xml:space="preserve">და ქალაქ გორის მუნიციპალიტეტში </w:t>
      </w:r>
      <w:r w:rsidR="007A360A" w:rsidRPr="008E496D">
        <w:rPr>
          <w:rFonts w:ascii="Sylfaen" w:hAnsi="Sylfaen" w:cs="Sylfaen"/>
          <w:noProof/>
          <w:szCs w:val="28"/>
          <w:lang w:val="sv-SE"/>
        </w:rPr>
        <w:t>სახელმწიფო</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რწმუნებულის</w:t>
      </w:r>
      <w:r w:rsidR="007A360A" w:rsidRPr="008E496D">
        <w:rPr>
          <w:rFonts w:ascii="Sylfaen" w:hAnsi="Sylfaen"/>
          <w:noProof/>
          <w:szCs w:val="28"/>
          <w:lang w:val="sv-SE"/>
        </w:rPr>
        <w:t xml:space="preserve"> - </w:t>
      </w:r>
      <w:r w:rsidR="007A360A" w:rsidRPr="008E496D">
        <w:rPr>
          <w:rFonts w:ascii="Sylfaen" w:hAnsi="Sylfaen" w:cs="Sylfaen"/>
          <w:noProof/>
          <w:szCs w:val="28"/>
          <w:lang w:val="sv-SE"/>
        </w:rPr>
        <w:t>გუბერნატორის</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ადმინისტრაციისათვის</w:t>
      </w:r>
      <w:r w:rsidR="007A360A" w:rsidRPr="008E496D">
        <w:rPr>
          <w:rFonts w:ascii="Sylfaen" w:hAnsi="Sylfaen"/>
          <w:noProof/>
          <w:szCs w:val="28"/>
          <w:lang w:val="sv-SE"/>
        </w:rPr>
        <w:t xml:space="preserve"> </w:t>
      </w:r>
      <w:r w:rsidR="00CF39BF">
        <w:rPr>
          <w:rFonts w:ascii="Sylfaen" w:hAnsi="Sylfaen"/>
          <w:noProof/>
          <w:szCs w:val="28"/>
          <w:lang w:val="sv-SE"/>
        </w:rPr>
        <w:t>2017 წელს</w:t>
      </w:r>
      <w:r w:rsidR="007871B9" w:rsidRPr="008E496D">
        <w:rPr>
          <w:rFonts w:ascii="Sylfaen" w:hAnsi="Sylfaen"/>
          <w:noProof/>
          <w:szCs w:val="28"/>
          <w:lang w:val="sv-SE"/>
        </w:rPr>
        <w:t xml:space="preserve"> </w:t>
      </w:r>
      <w:r w:rsidR="007A360A" w:rsidRPr="008E496D">
        <w:rPr>
          <w:rFonts w:ascii="Sylfaen" w:hAnsi="Sylfaen" w:cs="Sylfaen"/>
          <w:noProof/>
          <w:szCs w:val="28"/>
          <w:lang w:val="sv-SE"/>
        </w:rPr>
        <w:t>სახელმწიფო</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ბიუჯეტით</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გამოყოფილმა</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დაზუსტებულმა</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ასიგნებებმა</w:t>
      </w:r>
      <w:r w:rsidR="007A360A" w:rsidRPr="008E496D">
        <w:rPr>
          <w:rFonts w:ascii="Sylfaen" w:hAnsi="Sylfaen"/>
          <w:noProof/>
          <w:szCs w:val="28"/>
          <w:lang w:val="sv-SE"/>
        </w:rPr>
        <w:t xml:space="preserve"> </w:t>
      </w:r>
      <w:r w:rsidR="00680859" w:rsidRPr="008E496D">
        <w:rPr>
          <w:rFonts w:ascii="Sylfaen" w:hAnsi="Sylfaen" w:cs="Sylfaen"/>
          <w:noProof/>
          <w:szCs w:val="28"/>
          <w:lang w:val="sv-SE"/>
        </w:rPr>
        <w:t xml:space="preserve">შეადგინა </w:t>
      </w:r>
      <w:r w:rsidR="00E73CF1">
        <w:rPr>
          <w:rFonts w:ascii="Sylfaen" w:eastAsia="Times New Roman" w:hAnsi="Sylfaen"/>
          <w:color w:val="000000"/>
          <w:lang w:val="ka-GE"/>
        </w:rPr>
        <w:t>625</w:t>
      </w:r>
      <w:r w:rsidR="008E496D" w:rsidRPr="008E496D">
        <w:rPr>
          <w:rFonts w:ascii="Sylfaen" w:eastAsia="Times New Roman" w:hAnsi="Sylfaen"/>
          <w:color w:val="000000"/>
        </w:rPr>
        <w:t>.0</w:t>
      </w:r>
      <w:r w:rsidR="00702E59" w:rsidRPr="008E496D">
        <w:rPr>
          <w:rFonts w:ascii="Sylfaen" w:eastAsia="Times New Roman" w:hAnsi="Sylfaen"/>
          <w:color w:val="000000"/>
          <w:lang w:val="ka-GE"/>
        </w:rPr>
        <w:t xml:space="preserve"> </w:t>
      </w:r>
      <w:r w:rsidR="007A360A" w:rsidRPr="008E496D">
        <w:rPr>
          <w:rFonts w:ascii="Sylfaen" w:hAnsi="Sylfaen" w:cs="Sylfaen"/>
          <w:noProof/>
          <w:szCs w:val="28"/>
          <w:lang w:val="sv-SE"/>
        </w:rPr>
        <w:t>ათასი</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ლარი</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ხოლო</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ფაქტიურმა</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დაფინანსებამ</w:t>
      </w:r>
      <w:r w:rsidR="00641FB1" w:rsidRPr="008E496D">
        <w:rPr>
          <w:rFonts w:ascii="Sylfaen" w:hAnsi="Sylfaen"/>
          <w:noProof/>
          <w:szCs w:val="28"/>
          <w:lang w:val="sv-SE"/>
        </w:rPr>
        <w:t xml:space="preserve"> </w:t>
      </w:r>
      <w:r w:rsidR="00DE1224">
        <w:rPr>
          <w:rFonts w:ascii="Sylfaen" w:hAnsi="Sylfaen"/>
          <w:noProof/>
          <w:szCs w:val="28"/>
          <w:lang w:val="ka-GE"/>
        </w:rPr>
        <w:t xml:space="preserve">- </w:t>
      </w:r>
      <w:r w:rsidR="00E73CF1">
        <w:rPr>
          <w:rFonts w:ascii="Sylfaen" w:eastAsia="Times New Roman" w:hAnsi="Sylfaen"/>
          <w:color w:val="000000"/>
          <w:lang w:val="ka-GE"/>
        </w:rPr>
        <w:t>624</w:t>
      </w:r>
      <w:r w:rsidR="008E496D" w:rsidRPr="008E496D">
        <w:rPr>
          <w:rFonts w:ascii="Sylfaen" w:eastAsia="Times New Roman" w:hAnsi="Sylfaen"/>
          <w:color w:val="000000"/>
        </w:rPr>
        <w:t>.</w:t>
      </w:r>
      <w:r w:rsidR="00E73CF1">
        <w:rPr>
          <w:rFonts w:ascii="Sylfaen" w:eastAsia="Times New Roman" w:hAnsi="Sylfaen"/>
          <w:color w:val="000000"/>
          <w:lang w:val="ka-GE"/>
        </w:rPr>
        <w:t>5</w:t>
      </w:r>
      <w:r w:rsidR="00702E59" w:rsidRPr="008E496D">
        <w:rPr>
          <w:rFonts w:ascii="Sylfaen" w:eastAsia="Times New Roman" w:hAnsi="Sylfaen"/>
          <w:color w:val="000000"/>
          <w:lang w:val="ka-GE"/>
        </w:rPr>
        <w:t xml:space="preserve"> </w:t>
      </w:r>
      <w:r w:rsidR="007A360A" w:rsidRPr="008E496D">
        <w:rPr>
          <w:rFonts w:ascii="Sylfaen" w:hAnsi="Sylfaen" w:cs="Sylfaen"/>
          <w:noProof/>
          <w:szCs w:val="28"/>
          <w:lang w:val="sv-SE"/>
        </w:rPr>
        <w:t>ათასი</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ლარი</w:t>
      </w:r>
      <w:r w:rsidR="007A360A" w:rsidRPr="008E496D">
        <w:rPr>
          <w:rFonts w:ascii="Sylfaen" w:hAnsi="Sylfaen"/>
          <w:noProof/>
          <w:szCs w:val="28"/>
          <w:lang w:val="sv-SE"/>
        </w:rPr>
        <w:t xml:space="preserve">, </w:t>
      </w:r>
      <w:r w:rsidR="00C63476">
        <w:rPr>
          <w:rFonts w:ascii="Sylfaen" w:hAnsi="Sylfaen" w:cs="Sylfaen"/>
          <w:noProof/>
          <w:szCs w:val="28"/>
          <w:lang w:val="sv-SE"/>
        </w:rPr>
        <w:t>რაც 2016 წლის შესაბამის მაჩვენებელზე</w:t>
      </w:r>
      <w:r w:rsidR="008579F4" w:rsidRPr="008E496D">
        <w:rPr>
          <w:rFonts w:ascii="Sylfaen" w:hAnsi="Sylfaen" w:cs="Sylfaen"/>
          <w:noProof/>
          <w:szCs w:val="28"/>
          <w:lang w:val="sv-SE"/>
        </w:rPr>
        <w:t xml:space="preserve"> </w:t>
      </w:r>
      <w:r w:rsidR="00E73CF1">
        <w:rPr>
          <w:rFonts w:ascii="Sylfaen" w:hAnsi="Sylfaen" w:cs="Sylfaen"/>
          <w:noProof/>
          <w:szCs w:val="28"/>
          <w:lang w:val="ka-GE"/>
        </w:rPr>
        <w:t>29</w:t>
      </w:r>
      <w:r w:rsidR="00DE1224">
        <w:rPr>
          <w:rFonts w:ascii="Sylfaen" w:hAnsi="Sylfaen" w:cs="Sylfaen"/>
          <w:noProof/>
          <w:szCs w:val="28"/>
          <w:lang w:val="ka-GE"/>
        </w:rPr>
        <w:t>.</w:t>
      </w:r>
      <w:r w:rsidR="00E73CF1">
        <w:rPr>
          <w:rFonts w:ascii="Sylfaen" w:hAnsi="Sylfaen" w:cs="Sylfaen"/>
          <w:noProof/>
          <w:szCs w:val="28"/>
          <w:lang w:val="ka-GE"/>
        </w:rPr>
        <w:t>6</w:t>
      </w:r>
      <w:r w:rsidR="00F50CB1" w:rsidRPr="008E496D">
        <w:rPr>
          <w:rFonts w:ascii="Sylfaen" w:eastAsia="Times New Roman" w:hAnsi="Sylfaen"/>
          <w:color w:val="000000"/>
        </w:rPr>
        <w:t xml:space="preserve"> </w:t>
      </w:r>
      <w:r w:rsidR="007A360A" w:rsidRPr="008E496D">
        <w:rPr>
          <w:rFonts w:ascii="Sylfaen" w:hAnsi="Sylfaen" w:cs="Sylfaen"/>
          <w:noProof/>
          <w:szCs w:val="28"/>
          <w:lang w:val="sv-SE"/>
        </w:rPr>
        <w:t>ათასი</w:t>
      </w:r>
      <w:r w:rsidR="007A360A" w:rsidRPr="008E496D">
        <w:rPr>
          <w:rFonts w:ascii="Sylfaen" w:hAnsi="Sylfaen"/>
          <w:noProof/>
          <w:szCs w:val="28"/>
          <w:lang w:val="sv-SE"/>
        </w:rPr>
        <w:t xml:space="preserve"> </w:t>
      </w:r>
      <w:r w:rsidR="007A360A" w:rsidRPr="008E496D">
        <w:rPr>
          <w:rFonts w:ascii="Sylfaen" w:hAnsi="Sylfaen" w:cs="Sylfaen"/>
          <w:noProof/>
          <w:szCs w:val="28"/>
          <w:lang w:val="sv-SE"/>
        </w:rPr>
        <w:t>ლარით</w:t>
      </w:r>
      <w:r w:rsidR="007A360A" w:rsidRPr="008E496D">
        <w:rPr>
          <w:rFonts w:ascii="Sylfaen" w:hAnsi="Sylfaen"/>
          <w:noProof/>
          <w:szCs w:val="28"/>
          <w:lang w:val="sv-SE"/>
        </w:rPr>
        <w:t xml:space="preserve"> </w:t>
      </w:r>
      <w:r w:rsidR="003934AC">
        <w:rPr>
          <w:rFonts w:ascii="Sylfaen" w:hAnsi="Sylfaen" w:cs="Sylfaen"/>
          <w:noProof/>
          <w:szCs w:val="28"/>
          <w:lang w:val="ka-GE"/>
        </w:rPr>
        <w:t>მეტია</w:t>
      </w:r>
      <w:r w:rsidR="00C9642C" w:rsidRPr="008E496D">
        <w:rPr>
          <w:rFonts w:ascii="Sylfaen" w:hAnsi="Sylfaen" w:cs="Sylfaen"/>
          <w:noProof/>
          <w:szCs w:val="28"/>
        </w:rPr>
        <w:t>.</w:t>
      </w:r>
    </w:p>
    <w:p w:rsidR="00CB7429" w:rsidRDefault="00CB7429" w:rsidP="00380845">
      <w:pPr>
        <w:spacing w:line="240" w:lineRule="auto"/>
        <w:jc w:val="right"/>
        <w:rPr>
          <w:rFonts w:ascii="Sylfaen" w:hAnsi="Sylfaen"/>
          <w:i/>
          <w:noProof/>
          <w:sz w:val="16"/>
          <w:szCs w:val="16"/>
        </w:rPr>
      </w:pPr>
    </w:p>
    <w:p w:rsidR="00CB7429" w:rsidRDefault="00CB7429" w:rsidP="00380845">
      <w:pPr>
        <w:spacing w:line="240" w:lineRule="auto"/>
        <w:jc w:val="right"/>
        <w:rPr>
          <w:rFonts w:ascii="Sylfaen" w:hAnsi="Sylfaen"/>
          <w:i/>
          <w:noProof/>
          <w:sz w:val="16"/>
          <w:szCs w:val="16"/>
        </w:rPr>
      </w:pPr>
    </w:p>
    <w:p w:rsidR="00380845" w:rsidRPr="008E496D" w:rsidRDefault="00640839" w:rsidP="00380845">
      <w:pPr>
        <w:spacing w:line="240" w:lineRule="auto"/>
        <w:jc w:val="right"/>
        <w:rPr>
          <w:rFonts w:ascii="Sylfaen" w:hAnsi="Sylfaen"/>
          <w:i/>
          <w:noProof/>
          <w:sz w:val="16"/>
          <w:szCs w:val="16"/>
        </w:rPr>
      </w:pPr>
      <w:r>
        <w:rPr>
          <w:rFonts w:ascii="Sylfaen" w:hAnsi="Sylfaen"/>
          <w:i/>
          <w:noProof/>
          <w:sz w:val="16"/>
          <w:szCs w:val="16"/>
        </w:rPr>
        <w:lastRenderedPageBreak/>
        <w:t>2016-2017 წლებში გამოყოფილი</w:t>
      </w:r>
      <w:r w:rsidR="00380845" w:rsidRPr="008E496D">
        <w:rPr>
          <w:rFonts w:ascii="Sylfaen" w:hAnsi="Sylfaen"/>
          <w:i/>
          <w:noProof/>
          <w:sz w:val="16"/>
          <w:szCs w:val="16"/>
        </w:rPr>
        <w:br/>
        <w:t xml:space="preserve"> </w:t>
      </w:r>
      <w:r w:rsidR="00380845" w:rsidRPr="008E496D">
        <w:rPr>
          <w:rFonts w:ascii="Sylfaen" w:hAnsi="Sylfaen" w:cs="Sylfaen"/>
          <w:i/>
          <w:noProof/>
          <w:sz w:val="16"/>
          <w:szCs w:val="16"/>
        </w:rPr>
        <w:t>დაზუსტებული</w:t>
      </w:r>
      <w:r w:rsidR="00380845" w:rsidRPr="008E496D">
        <w:rPr>
          <w:rFonts w:ascii="Sylfaen" w:hAnsi="Sylfaen"/>
          <w:i/>
          <w:noProof/>
          <w:sz w:val="16"/>
          <w:szCs w:val="16"/>
        </w:rPr>
        <w:t xml:space="preserve"> </w:t>
      </w:r>
      <w:r w:rsidR="00380845" w:rsidRPr="008E496D">
        <w:rPr>
          <w:rFonts w:ascii="Sylfaen" w:hAnsi="Sylfaen" w:cs="Sylfaen"/>
          <w:i/>
          <w:noProof/>
          <w:sz w:val="16"/>
          <w:szCs w:val="16"/>
        </w:rPr>
        <w:t>ასიგნებები</w:t>
      </w:r>
      <w:r w:rsidR="00380845" w:rsidRPr="008E496D">
        <w:rPr>
          <w:rFonts w:ascii="Sylfaen" w:hAnsi="Sylfaen"/>
          <w:i/>
          <w:noProof/>
          <w:sz w:val="16"/>
          <w:szCs w:val="16"/>
        </w:rPr>
        <w:t xml:space="preserve"> </w:t>
      </w:r>
      <w:r w:rsidR="00380845" w:rsidRPr="008E496D">
        <w:rPr>
          <w:rFonts w:ascii="Sylfaen" w:hAnsi="Sylfaen" w:cs="Sylfaen"/>
          <w:i/>
          <w:noProof/>
          <w:sz w:val="16"/>
          <w:szCs w:val="16"/>
        </w:rPr>
        <w:t>და</w:t>
      </w:r>
      <w:r w:rsidR="00380845" w:rsidRPr="008E496D">
        <w:rPr>
          <w:rFonts w:ascii="Sylfaen" w:hAnsi="Sylfaen"/>
          <w:i/>
          <w:noProof/>
          <w:sz w:val="16"/>
          <w:szCs w:val="16"/>
        </w:rPr>
        <w:t xml:space="preserve"> </w:t>
      </w:r>
      <w:r w:rsidR="00380845" w:rsidRPr="008E496D">
        <w:rPr>
          <w:rFonts w:ascii="Sylfaen" w:hAnsi="Sylfaen" w:cs="Sylfaen"/>
          <w:i/>
          <w:noProof/>
          <w:sz w:val="16"/>
          <w:szCs w:val="16"/>
        </w:rPr>
        <w:t>ფაქტიური</w:t>
      </w:r>
      <w:r w:rsidR="00380845" w:rsidRPr="008E496D">
        <w:rPr>
          <w:rFonts w:ascii="Sylfaen" w:hAnsi="Sylfaen"/>
          <w:i/>
          <w:noProof/>
          <w:sz w:val="16"/>
          <w:szCs w:val="16"/>
        </w:rPr>
        <w:t xml:space="preserve"> </w:t>
      </w:r>
      <w:r w:rsidR="00380845" w:rsidRPr="008E496D">
        <w:rPr>
          <w:rFonts w:ascii="Sylfaen" w:hAnsi="Sylfaen" w:cs="Sylfaen"/>
          <w:i/>
          <w:noProof/>
          <w:sz w:val="16"/>
          <w:szCs w:val="16"/>
        </w:rPr>
        <w:t>დაფინანსება</w:t>
      </w:r>
    </w:p>
    <w:p w:rsidR="00946C90" w:rsidRPr="00365CA1" w:rsidRDefault="00E73CF1" w:rsidP="00946C90">
      <w:pPr>
        <w:spacing w:after="0" w:line="240" w:lineRule="auto"/>
        <w:jc w:val="center"/>
        <w:rPr>
          <w:rFonts w:ascii="Sylfaen" w:hAnsi="Sylfaen" w:cs="Sylfaen"/>
          <w:noProof/>
          <w:szCs w:val="28"/>
          <w:highlight w:val="yellow"/>
          <w:lang w:val="sv-SE"/>
        </w:rPr>
      </w:pPr>
      <w:r>
        <w:rPr>
          <w:noProof/>
        </w:rPr>
        <w:drawing>
          <wp:inline distT="0" distB="0" distL="0" distR="0" wp14:anchorId="03E42370" wp14:editId="7DDBD59D">
            <wp:extent cx="6858000" cy="182880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934AC" w:rsidRPr="00BA6C67" w:rsidRDefault="003934AC" w:rsidP="003934AC">
      <w:pPr>
        <w:spacing w:line="240" w:lineRule="auto"/>
        <w:ind w:firstLine="720"/>
        <w:jc w:val="both"/>
        <w:rPr>
          <w:rFonts w:ascii="Sylfaen" w:hAnsi="Sylfaen" w:cs="Sylfaen"/>
          <w:noProof/>
          <w:szCs w:val="28"/>
        </w:rPr>
      </w:pPr>
      <w:r w:rsidRPr="00BA6C67">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sidR="00F93597">
        <w:rPr>
          <w:rFonts w:ascii="Sylfaen" w:hAnsi="Sylfaen" w:cs="Sylfaen"/>
          <w:noProof/>
          <w:szCs w:val="28"/>
          <w:lang w:val="ka-GE"/>
        </w:rPr>
        <w:t>9</w:t>
      </w:r>
      <w:r w:rsidRPr="00BA6C67">
        <w:rPr>
          <w:rFonts w:ascii="Sylfaen" w:hAnsi="Sylfaen" w:cs="Sylfaen"/>
          <w:noProof/>
          <w:szCs w:val="28"/>
        </w:rPr>
        <w:t>.</w:t>
      </w:r>
      <w:r w:rsidR="00F93597">
        <w:rPr>
          <w:rFonts w:ascii="Sylfaen" w:hAnsi="Sylfaen" w:cs="Sylfaen"/>
          <w:noProof/>
          <w:szCs w:val="28"/>
          <w:lang w:val="ka-GE"/>
        </w:rPr>
        <w:t>2</w:t>
      </w:r>
      <w:r w:rsidRPr="00BA6C67">
        <w:rPr>
          <w:rFonts w:ascii="Sylfaen" w:hAnsi="Sylfaen" w:cs="Sylfaen"/>
          <w:noProof/>
          <w:szCs w:val="28"/>
        </w:rPr>
        <w:t xml:space="preserve">% , ხოლო „არაფინანსური აქტივების ზრდის“ მუხლის </w:t>
      </w:r>
      <w:r w:rsidR="00AB745B">
        <w:rPr>
          <w:rFonts w:ascii="Sylfaen" w:hAnsi="Sylfaen" w:cs="Sylfaen"/>
          <w:noProof/>
          <w:szCs w:val="28"/>
          <w:lang w:val="ka-GE"/>
        </w:rPr>
        <w:t>-</w:t>
      </w:r>
      <w:r w:rsidRPr="00BA6C67">
        <w:rPr>
          <w:rFonts w:ascii="Sylfaen" w:hAnsi="Sylfaen" w:cs="Sylfaen"/>
          <w:noProof/>
          <w:szCs w:val="28"/>
        </w:rPr>
        <w:t xml:space="preserve"> </w:t>
      </w:r>
      <w:r w:rsidR="00F93597">
        <w:rPr>
          <w:rFonts w:ascii="Sylfaen" w:hAnsi="Sylfaen" w:cs="Sylfaen"/>
          <w:noProof/>
          <w:szCs w:val="28"/>
          <w:lang w:val="ka-GE"/>
        </w:rPr>
        <w:t>0</w:t>
      </w:r>
      <w:r w:rsidRPr="00BA6C67">
        <w:rPr>
          <w:rFonts w:ascii="Sylfaen" w:hAnsi="Sylfaen" w:cs="Sylfaen"/>
          <w:noProof/>
          <w:szCs w:val="28"/>
        </w:rPr>
        <w:t>.</w:t>
      </w:r>
      <w:r w:rsidR="00F93597">
        <w:rPr>
          <w:rFonts w:ascii="Sylfaen" w:hAnsi="Sylfaen" w:cs="Sylfaen"/>
          <w:noProof/>
          <w:szCs w:val="28"/>
          <w:lang w:val="ka-GE"/>
        </w:rPr>
        <w:t>8</w:t>
      </w:r>
      <w:r w:rsidRPr="00BA6C67">
        <w:rPr>
          <w:rFonts w:ascii="Sylfaen" w:hAnsi="Sylfaen" w:cs="Sylfaen"/>
          <w:noProof/>
          <w:szCs w:val="28"/>
        </w:rPr>
        <w:t>%.</w:t>
      </w:r>
    </w:p>
    <w:p w:rsidR="008F1CFC" w:rsidRDefault="008F1CFC" w:rsidP="00641FB1">
      <w:pPr>
        <w:spacing w:line="240" w:lineRule="auto"/>
        <w:jc w:val="center"/>
        <w:rPr>
          <w:rFonts w:ascii="Sylfaen" w:hAnsi="Sylfaen" w:cs="Sylfaen"/>
          <w:b/>
          <w:noProof/>
          <w:szCs w:val="28"/>
        </w:rPr>
      </w:pPr>
    </w:p>
    <w:p w:rsidR="007A360A" w:rsidRPr="00913D73" w:rsidRDefault="007A360A" w:rsidP="00641FB1">
      <w:pPr>
        <w:spacing w:line="240" w:lineRule="auto"/>
        <w:jc w:val="center"/>
        <w:rPr>
          <w:rFonts w:ascii="Sylfaen" w:hAnsi="Sylfaen" w:cs="Sylfaen"/>
          <w:b/>
          <w:noProof/>
          <w:szCs w:val="28"/>
          <w:lang w:val="ka-GE"/>
        </w:rPr>
      </w:pPr>
      <w:r w:rsidRPr="00913D73">
        <w:rPr>
          <w:rFonts w:ascii="Sylfaen" w:hAnsi="Sylfaen" w:cs="Sylfaen"/>
          <w:b/>
          <w:noProof/>
          <w:szCs w:val="28"/>
        </w:rPr>
        <w:t>ევროპულ</w:t>
      </w:r>
      <w:r w:rsidRPr="00913D73">
        <w:rPr>
          <w:rFonts w:ascii="Sylfaen" w:hAnsi="Sylfaen"/>
          <w:b/>
          <w:noProof/>
          <w:szCs w:val="28"/>
        </w:rPr>
        <w:t xml:space="preserve"> </w:t>
      </w:r>
      <w:r w:rsidRPr="00913D73">
        <w:rPr>
          <w:rFonts w:ascii="Sylfaen" w:hAnsi="Sylfaen" w:cs="Sylfaen"/>
          <w:b/>
          <w:noProof/>
          <w:szCs w:val="28"/>
        </w:rPr>
        <w:t>და</w:t>
      </w:r>
      <w:r w:rsidRPr="00913D73">
        <w:rPr>
          <w:rFonts w:ascii="Sylfaen" w:hAnsi="Sylfaen"/>
          <w:b/>
          <w:noProof/>
          <w:szCs w:val="28"/>
        </w:rPr>
        <w:t xml:space="preserve"> </w:t>
      </w:r>
      <w:r w:rsidRPr="00913D73">
        <w:rPr>
          <w:rFonts w:ascii="Sylfaen" w:hAnsi="Sylfaen" w:cs="Sylfaen"/>
          <w:b/>
          <w:noProof/>
          <w:szCs w:val="28"/>
        </w:rPr>
        <w:t>ევროატლანტიკურ</w:t>
      </w:r>
      <w:r w:rsidRPr="00913D73">
        <w:rPr>
          <w:rFonts w:ascii="Sylfaen" w:hAnsi="Sylfaen"/>
          <w:b/>
          <w:noProof/>
          <w:szCs w:val="28"/>
        </w:rPr>
        <w:t xml:space="preserve"> </w:t>
      </w:r>
      <w:r w:rsidRPr="00913D73">
        <w:rPr>
          <w:rFonts w:ascii="Sylfaen" w:hAnsi="Sylfaen" w:cs="Sylfaen"/>
          <w:b/>
          <w:noProof/>
          <w:szCs w:val="28"/>
        </w:rPr>
        <w:t>სტრუქტურებში</w:t>
      </w:r>
      <w:r w:rsidRPr="00913D73">
        <w:rPr>
          <w:rFonts w:ascii="Sylfaen" w:hAnsi="Sylfaen"/>
          <w:b/>
          <w:noProof/>
          <w:szCs w:val="28"/>
        </w:rPr>
        <w:t xml:space="preserve"> </w:t>
      </w:r>
      <w:r w:rsidRPr="00913D73">
        <w:rPr>
          <w:rFonts w:ascii="Sylfaen" w:hAnsi="Sylfaen" w:cs="Sylfaen"/>
          <w:b/>
          <w:noProof/>
          <w:szCs w:val="28"/>
        </w:rPr>
        <w:t>ინტეგრაციის</w:t>
      </w:r>
      <w:r w:rsidRPr="00913D73">
        <w:rPr>
          <w:rFonts w:ascii="Sylfaen" w:hAnsi="Sylfaen"/>
          <w:b/>
          <w:noProof/>
          <w:szCs w:val="28"/>
        </w:rPr>
        <w:t xml:space="preserve"> </w:t>
      </w:r>
      <w:r w:rsidRPr="00913D73">
        <w:rPr>
          <w:rFonts w:ascii="Sylfaen" w:hAnsi="Sylfaen" w:cs="Sylfaen"/>
          <w:b/>
          <w:noProof/>
          <w:szCs w:val="28"/>
        </w:rPr>
        <w:t>საკითხებში</w:t>
      </w:r>
      <w:r w:rsidRPr="00913D73">
        <w:rPr>
          <w:rFonts w:ascii="Sylfaen" w:hAnsi="Sylfaen"/>
          <w:b/>
          <w:noProof/>
          <w:szCs w:val="28"/>
        </w:rPr>
        <w:br/>
      </w:r>
      <w:r w:rsidRPr="00913D73">
        <w:rPr>
          <w:rFonts w:ascii="Sylfaen" w:hAnsi="Sylfaen" w:cs="Sylfaen"/>
          <w:b/>
          <w:noProof/>
          <w:szCs w:val="28"/>
        </w:rPr>
        <w:t>საქართველოს</w:t>
      </w:r>
      <w:r w:rsidRPr="00913D73">
        <w:rPr>
          <w:rFonts w:ascii="Sylfaen" w:hAnsi="Sylfaen"/>
          <w:b/>
          <w:noProof/>
          <w:szCs w:val="28"/>
        </w:rPr>
        <w:t xml:space="preserve"> </w:t>
      </w:r>
      <w:r w:rsidRPr="00913D73">
        <w:rPr>
          <w:rFonts w:ascii="Sylfaen" w:hAnsi="Sylfaen" w:cs="Sylfaen"/>
          <w:b/>
          <w:noProof/>
          <w:szCs w:val="28"/>
        </w:rPr>
        <w:t>სახელმწიფო</w:t>
      </w:r>
      <w:r w:rsidRPr="00913D73">
        <w:rPr>
          <w:rFonts w:ascii="Sylfaen" w:hAnsi="Sylfaen"/>
          <w:b/>
          <w:noProof/>
          <w:szCs w:val="28"/>
        </w:rPr>
        <w:t xml:space="preserve"> </w:t>
      </w:r>
      <w:r w:rsidRPr="00913D73">
        <w:rPr>
          <w:rFonts w:ascii="Sylfaen" w:hAnsi="Sylfaen" w:cs="Sylfaen"/>
          <w:b/>
          <w:noProof/>
          <w:szCs w:val="28"/>
        </w:rPr>
        <w:t>მინისტრის</w:t>
      </w:r>
      <w:r w:rsidRPr="00913D73">
        <w:rPr>
          <w:rFonts w:ascii="Sylfaen" w:hAnsi="Sylfaen"/>
          <w:b/>
          <w:noProof/>
          <w:szCs w:val="28"/>
        </w:rPr>
        <w:t xml:space="preserve"> </w:t>
      </w:r>
      <w:r w:rsidRPr="00913D73">
        <w:rPr>
          <w:rFonts w:ascii="Sylfaen" w:hAnsi="Sylfaen" w:cs="Sylfaen"/>
          <w:b/>
          <w:noProof/>
          <w:szCs w:val="28"/>
        </w:rPr>
        <w:t>აპარატი</w:t>
      </w:r>
    </w:p>
    <w:p w:rsidR="00AC1B8F" w:rsidRPr="00913D73" w:rsidRDefault="007A360A" w:rsidP="00AC1B8F">
      <w:pPr>
        <w:ind w:firstLine="720"/>
        <w:jc w:val="both"/>
        <w:rPr>
          <w:rFonts w:ascii="Sylfaen" w:hAnsi="Sylfaen" w:cs="Sylfaen"/>
          <w:noProof/>
          <w:szCs w:val="28"/>
          <w:lang w:val="sv-SE"/>
        </w:rPr>
      </w:pPr>
      <w:r w:rsidRPr="00913D73">
        <w:rPr>
          <w:rFonts w:ascii="Sylfaen" w:hAnsi="Sylfaen" w:cs="Sylfaen"/>
          <w:noProof/>
          <w:szCs w:val="28"/>
          <w:lang w:val="sv-SE"/>
        </w:rPr>
        <w:t xml:space="preserve">ევროპულ და ევროატლანტიკურ სტრუქტურებში ინტეგრაციის საკითხებში საქართველოს სახელმწიფო მინისტრის აპარატისთვის </w:t>
      </w:r>
      <w:r w:rsidR="00CF39BF">
        <w:rPr>
          <w:rFonts w:ascii="Sylfaen" w:hAnsi="Sylfaen" w:cs="Sylfaen"/>
          <w:noProof/>
          <w:szCs w:val="28"/>
          <w:lang w:val="sv-SE"/>
        </w:rPr>
        <w:t>2017 წელს</w:t>
      </w:r>
      <w:r w:rsidR="007871B9" w:rsidRPr="00913D73">
        <w:rPr>
          <w:rFonts w:ascii="Sylfaen" w:hAnsi="Sylfaen" w:cs="Sylfaen"/>
          <w:noProof/>
          <w:szCs w:val="28"/>
          <w:lang w:val="sv-SE"/>
        </w:rPr>
        <w:t xml:space="preserve"> </w:t>
      </w:r>
      <w:r w:rsidRPr="00913D73">
        <w:rPr>
          <w:rFonts w:ascii="Sylfaen" w:hAnsi="Sylfaen" w:cs="Sylfaen"/>
          <w:noProof/>
          <w:szCs w:val="28"/>
          <w:lang w:val="sv-SE"/>
        </w:rPr>
        <w:t xml:space="preserve">სახელმწიფო ბიუჯეტით გამოყოფილმა დაზუსტებულმა ასიგნებებმა </w:t>
      </w:r>
      <w:r w:rsidR="00680859" w:rsidRPr="00913D73">
        <w:rPr>
          <w:rFonts w:ascii="Sylfaen" w:hAnsi="Sylfaen" w:cs="Sylfaen"/>
          <w:noProof/>
          <w:szCs w:val="28"/>
          <w:lang w:val="sv-SE"/>
        </w:rPr>
        <w:t xml:space="preserve">შეადგინა </w:t>
      </w:r>
      <w:r w:rsidR="0026530C">
        <w:rPr>
          <w:rFonts w:ascii="Sylfaen" w:hAnsi="Sylfaen" w:cs="Sylfaen"/>
          <w:noProof/>
          <w:szCs w:val="28"/>
          <w:lang w:val="ka-GE"/>
        </w:rPr>
        <w:t>3</w:t>
      </w:r>
      <w:r w:rsidR="003934AC">
        <w:rPr>
          <w:rFonts w:ascii="Sylfaen" w:hAnsi="Sylfaen" w:cs="Sylfaen"/>
          <w:noProof/>
          <w:szCs w:val="28"/>
          <w:lang w:val="ka-GE"/>
        </w:rPr>
        <w:t xml:space="preserve"> </w:t>
      </w:r>
      <w:r w:rsidR="0026530C">
        <w:rPr>
          <w:rFonts w:ascii="Sylfaen" w:hAnsi="Sylfaen" w:cs="Sylfaen"/>
          <w:noProof/>
          <w:szCs w:val="28"/>
          <w:lang w:val="ka-GE"/>
        </w:rPr>
        <w:t>325</w:t>
      </w:r>
      <w:r w:rsidR="00913D73" w:rsidRPr="00913D73">
        <w:rPr>
          <w:rFonts w:ascii="Sylfaen" w:hAnsi="Sylfaen" w:cs="Sylfaen"/>
          <w:noProof/>
          <w:szCs w:val="28"/>
        </w:rPr>
        <w:t>.</w:t>
      </w:r>
      <w:r w:rsidR="009D70E9">
        <w:rPr>
          <w:rFonts w:ascii="Sylfaen" w:hAnsi="Sylfaen" w:cs="Sylfaen"/>
          <w:noProof/>
          <w:szCs w:val="28"/>
          <w:lang w:val="ka-GE"/>
        </w:rPr>
        <w:t>9</w:t>
      </w:r>
      <w:r w:rsidR="008E18E0" w:rsidRPr="00913D73">
        <w:rPr>
          <w:rFonts w:ascii="Sylfaen" w:hAnsi="Sylfaen" w:cs="Sylfaen"/>
          <w:noProof/>
          <w:szCs w:val="28"/>
          <w:lang w:val="sv-SE"/>
        </w:rPr>
        <w:t xml:space="preserve"> </w:t>
      </w:r>
      <w:r w:rsidRPr="00913D73">
        <w:rPr>
          <w:rFonts w:ascii="Sylfaen" w:hAnsi="Sylfaen" w:cs="Sylfaen"/>
          <w:noProof/>
          <w:szCs w:val="28"/>
          <w:lang w:val="sv-SE"/>
        </w:rPr>
        <w:t>ათასი ლარი, ხოლო ფაქტიურმა დაფინანსებამ</w:t>
      </w:r>
      <w:r w:rsidR="00565928" w:rsidRPr="00913D73">
        <w:rPr>
          <w:rFonts w:ascii="Sylfaen" w:hAnsi="Sylfaen" w:cs="Sylfaen"/>
          <w:noProof/>
          <w:szCs w:val="28"/>
          <w:lang w:val="sv-SE"/>
        </w:rPr>
        <w:t xml:space="preserve"> </w:t>
      </w:r>
      <w:r w:rsidR="0026530C">
        <w:rPr>
          <w:rFonts w:ascii="Sylfaen" w:hAnsi="Sylfaen" w:cs="Sylfaen"/>
          <w:noProof/>
          <w:szCs w:val="28"/>
          <w:lang w:val="ka-GE"/>
        </w:rPr>
        <w:t>3</w:t>
      </w:r>
      <w:r w:rsidR="003934AC">
        <w:rPr>
          <w:rFonts w:ascii="Sylfaen" w:hAnsi="Sylfaen" w:cs="Sylfaen"/>
          <w:noProof/>
          <w:szCs w:val="28"/>
          <w:lang w:val="ka-GE"/>
        </w:rPr>
        <w:t xml:space="preserve"> </w:t>
      </w:r>
      <w:r w:rsidR="0026530C">
        <w:rPr>
          <w:rFonts w:ascii="Sylfaen" w:hAnsi="Sylfaen" w:cs="Sylfaen"/>
          <w:noProof/>
          <w:szCs w:val="28"/>
          <w:lang w:val="ka-GE"/>
        </w:rPr>
        <w:t>226</w:t>
      </w:r>
      <w:r w:rsidR="00913D73" w:rsidRPr="00913D73">
        <w:rPr>
          <w:rFonts w:ascii="Sylfaen" w:hAnsi="Sylfaen" w:cs="Sylfaen"/>
          <w:noProof/>
          <w:szCs w:val="28"/>
        </w:rPr>
        <w:t>.</w:t>
      </w:r>
      <w:r w:rsidR="0026530C">
        <w:rPr>
          <w:rFonts w:ascii="Sylfaen" w:hAnsi="Sylfaen" w:cs="Sylfaen"/>
          <w:noProof/>
          <w:szCs w:val="28"/>
          <w:lang w:val="ka-GE"/>
        </w:rPr>
        <w:t>8</w:t>
      </w:r>
      <w:r w:rsidR="008E18E0" w:rsidRPr="00913D73">
        <w:rPr>
          <w:rFonts w:ascii="Sylfaen" w:hAnsi="Sylfaen" w:cs="Sylfaen"/>
          <w:noProof/>
          <w:szCs w:val="28"/>
          <w:lang w:val="sv-SE"/>
        </w:rPr>
        <w:t xml:space="preserve"> </w:t>
      </w:r>
      <w:r w:rsidRPr="00913D73">
        <w:rPr>
          <w:rFonts w:ascii="Sylfaen" w:hAnsi="Sylfaen" w:cs="Sylfaen"/>
          <w:noProof/>
          <w:szCs w:val="28"/>
          <w:lang w:val="sv-SE"/>
        </w:rPr>
        <w:t xml:space="preserve">ათასი ლარი, </w:t>
      </w:r>
      <w:r w:rsidR="00C63476">
        <w:rPr>
          <w:rFonts w:ascii="Sylfaen" w:hAnsi="Sylfaen" w:cs="Sylfaen"/>
          <w:noProof/>
          <w:szCs w:val="28"/>
          <w:lang w:val="sv-SE"/>
        </w:rPr>
        <w:t>რაც 2016 წლის შესაბამის მაჩვენებელზე</w:t>
      </w:r>
      <w:r w:rsidR="006126B7">
        <w:rPr>
          <w:rFonts w:ascii="Sylfaen" w:hAnsi="Sylfaen" w:cs="Sylfaen"/>
          <w:noProof/>
          <w:szCs w:val="28"/>
          <w:lang w:val="sv-SE"/>
        </w:rPr>
        <w:t xml:space="preserve"> </w:t>
      </w:r>
      <w:r w:rsidR="0026530C">
        <w:rPr>
          <w:rFonts w:ascii="Sylfaen" w:hAnsi="Sylfaen" w:cs="Sylfaen"/>
          <w:noProof/>
          <w:szCs w:val="28"/>
          <w:lang w:val="ka-GE"/>
        </w:rPr>
        <w:t>2</w:t>
      </w:r>
      <w:r w:rsidR="009D70E9">
        <w:rPr>
          <w:rFonts w:ascii="Sylfaen" w:hAnsi="Sylfaen" w:cs="Sylfaen"/>
          <w:noProof/>
          <w:szCs w:val="28"/>
          <w:lang w:val="ka-GE"/>
        </w:rPr>
        <w:t xml:space="preserve"> </w:t>
      </w:r>
      <w:r w:rsidR="0026530C">
        <w:rPr>
          <w:rFonts w:ascii="Sylfaen" w:hAnsi="Sylfaen" w:cs="Sylfaen"/>
          <w:noProof/>
          <w:szCs w:val="28"/>
          <w:lang w:val="ka-GE"/>
        </w:rPr>
        <w:t>899</w:t>
      </w:r>
      <w:r w:rsidR="00913D73" w:rsidRPr="00913D73">
        <w:rPr>
          <w:rFonts w:ascii="Sylfaen" w:hAnsi="Sylfaen" w:cs="Sylfaen"/>
          <w:noProof/>
          <w:szCs w:val="28"/>
        </w:rPr>
        <w:t>.</w:t>
      </w:r>
      <w:r w:rsidR="009D70E9">
        <w:rPr>
          <w:rFonts w:ascii="Sylfaen" w:hAnsi="Sylfaen" w:cs="Sylfaen"/>
          <w:noProof/>
          <w:szCs w:val="28"/>
          <w:lang w:val="ka-GE"/>
        </w:rPr>
        <w:t>7</w:t>
      </w:r>
      <w:r w:rsidR="008E18E0" w:rsidRPr="00913D73">
        <w:rPr>
          <w:rFonts w:ascii="Sylfaen" w:hAnsi="Sylfaen" w:cs="Sylfaen"/>
          <w:noProof/>
          <w:szCs w:val="28"/>
          <w:lang w:val="sv-SE"/>
        </w:rPr>
        <w:t xml:space="preserve"> </w:t>
      </w:r>
      <w:r w:rsidRPr="00913D73">
        <w:rPr>
          <w:rFonts w:ascii="Sylfaen" w:hAnsi="Sylfaen" w:cs="Sylfaen"/>
          <w:noProof/>
          <w:szCs w:val="28"/>
          <w:lang w:val="sv-SE"/>
        </w:rPr>
        <w:t xml:space="preserve">ათასი ლარით </w:t>
      </w:r>
      <w:r w:rsidR="006126B7">
        <w:rPr>
          <w:rFonts w:ascii="Sylfaen" w:hAnsi="Sylfaen" w:cs="Sylfaen"/>
          <w:noProof/>
          <w:szCs w:val="28"/>
          <w:lang w:val="ka-GE"/>
        </w:rPr>
        <w:t>ნაკლებია.</w:t>
      </w:r>
      <w:r w:rsidRPr="00913D73">
        <w:rPr>
          <w:rFonts w:ascii="Sylfaen" w:hAnsi="Sylfaen" w:cs="Sylfaen"/>
          <w:noProof/>
          <w:szCs w:val="28"/>
          <w:lang w:val="sv-SE"/>
        </w:rPr>
        <w:t xml:space="preserve"> </w:t>
      </w:r>
    </w:p>
    <w:p w:rsidR="00380845" w:rsidRPr="00913D73"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913D73">
        <w:rPr>
          <w:rFonts w:ascii="Sylfaen" w:hAnsi="Sylfaen"/>
          <w:i/>
          <w:noProof/>
          <w:sz w:val="16"/>
          <w:szCs w:val="16"/>
        </w:rPr>
        <w:br/>
        <w:t xml:space="preserve"> </w:t>
      </w:r>
      <w:r w:rsidR="00380845" w:rsidRPr="00913D73">
        <w:rPr>
          <w:rFonts w:ascii="Sylfaen" w:hAnsi="Sylfaen" w:cs="Sylfaen"/>
          <w:i/>
          <w:noProof/>
          <w:sz w:val="16"/>
          <w:szCs w:val="16"/>
        </w:rPr>
        <w:t>დაზუსტებული</w:t>
      </w:r>
      <w:r w:rsidR="00380845" w:rsidRPr="00913D73">
        <w:rPr>
          <w:rFonts w:ascii="Sylfaen" w:hAnsi="Sylfaen"/>
          <w:i/>
          <w:noProof/>
          <w:sz w:val="16"/>
          <w:szCs w:val="16"/>
        </w:rPr>
        <w:t xml:space="preserve"> </w:t>
      </w:r>
      <w:r w:rsidR="00380845" w:rsidRPr="00913D73">
        <w:rPr>
          <w:rFonts w:ascii="Sylfaen" w:hAnsi="Sylfaen" w:cs="Sylfaen"/>
          <w:i/>
          <w:noProof/>
          <w:sz w:val="16"/>
          <w:szCs w:val="16"/>
        </w:rPr>
        <w:t>ასიგნებები</w:t>
      </w:r>
      <w:r w:rsidR="00380845" w:rsidRPr="00913D73">
        <w:rPr>
          <w:rFonts w:ascii="Sylfaen" w:hAnsi="Sylfaen"/>
          <w:i/>
          <w:noProof/>
          <w:sz w:val="16"/>
          <w:szCs w:val="16"/>
        </w:rPr>
        <w:t xml:space="preserve"> </w:t>
      </w:r>
      <w:r w:rsidR="00380845" w:rsidRPr="00913D73">
        <w:rPr>
          <w:rFonts w:ascii="Sylfaen" w:hAnsi="Sylfaen" w:cs="Sylfaen"/>
          <w:i/>
          <w:noProof/>
          <w:sz w:val="16"/>
          <w:szCs w:val="16"/>
        </w:rPr>
        <w:t>და</w:t>
      </w:r>
      <w:r w:rsidR="00380845" w:rsidRPr="00913D73">
        <w:rPr>
          <w:rFonts w:ascii="Sylfaen" w:hAnsi="Sylfaen"/>
          <w:i/>
          <w:noProof/>
          <w:sz w:val="16"/>
          <w:szCs w:val="16"/>
        </w:rPr>
        <w:t xml:space="preserve"> </w:t>
      </w:r>
      <w:r w:rsidR="00380845" w:rsidRPr="00913D73">
        <w:rPr>
          <w:rFonts w:ascii="Sylfaen" w:hAnsi="Sylfaen" w:cs="Sylfaen"/>
          <w:i/>
          <w:noProof/>
          <w:sz w:val="16"/>
          <w:szCs w:val="16"/>
        </w:rPr>
        <w:t>ფაქტიური</w:t>
      </w:r>
      <w:r w:rsidR="00380845" w:rsidRPr="00913D73">
        <w:rPr>
          <w:rFonts w:ascii="Sylfaen" w:hAnsi="Sylfaen"/>
          <w:i/>
          <w:noProof/>
          <w:sz w:val="16"/>
          <w:szCs w:val="16"/>
        </w:rPr>
        <w:t xml:space="preserve"> </w:t>
      </w:r>
      <w:r w:rsidR="00380845" w:rsidRPr="00913D73">
        <w:rPr>
          <w:rFonts w:ascii="Sylfaen" w:hAnsi="Sylfaen" w:cs="Sylfaen"/>
          <w:i/>
          <w:noProof/>
          <w:sz w:val="16"/>
          <w:szCs w:val="16"/>
        </w:rPr>
        <w:t>დაფინანსება</w:t>
      </w:r>
    </w:p>
    <w:p w:rsidR="007A360A" w:rsidRPr="00365CA1" w:rsidRDefault="0026530C" w:rsidP="007A360A">
      <w:pPr>
        <w:spacing w:line="240" w:lineRule="auto"/>
        <w:jc w:val="center"/>
        <w:rPr>
          <w:rFonts w:ascii="Sylfaen" w:hAnsi="Sylfaen"/>
          <w:noProof/>
          <w:szCs w:val="28"/>
          <w:highlight w:val="yellow"/>
          <w:lang w:val="ka-GE"/>
        </w:rPr>
      </w:pPr>
      <w:r>
        <w:rPr>
          <w:noProof/>
        </w:rPr>
        <w:drawing>
          <wp:inline distT="0" distB="0" distL="0" distR="0" wp14:anchorId="60DB0A6C" wp14:editId="611D9FDE">
            <wp:extent cx="6800850" cy="2130724"/>
            <wp:effectExtent l="0" t="0" r="0" b="317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A72E8" w:rsidRPr="003934AC" w:rsidRDefault="003934AC" w:rsidP="003934AC">
      <w:pPr>
        <w:spacing w:line="240" w:lineRule="auto"/>
        <w:ind w:firstLine="720"/>
        <w:jc w:val="both"/>
        <w:rPr>
          <w:rFonts w:ascii="Sylfaen" w:hAnsi="Sylfaen" w:cs="Sylfaen"/>
          <w:noProof/>
          <w:szCs w:val="28"/>
        </w:rPr>
      </w:pPr>
      <w:r w:rsidRPr="003934AC">
        <w:rPr>
          <w:rFonts w:ascii="Sylfaen" w:hAnsi="Sylfaen" w:cs="Sylfaen"/>
          <w:noProof/>
          <w:szCs w:val="28"/>
        </w:rPr>
        <w:t>ევროპულ და ევროატლანტიკურ სტრუქტურებში ინტეგრაციის საკითხებში საქართველოს სახელმწიფო მინისტრის აპარატისთვის გამოყოფილ სახსრებში „ხარჯების“ მუხლის საკასო შესრულებამ შეადგინა 9</w:t>
      </w:r>
      <w:r w:rsidR="00F66094">
        <w:rPr>
          <w:rFonts w:ascii="Sylfaen" w:hAnsi="Sylfaen" w:cs="Sylfaen"/>
          <w:noProof/>
          <w:szCs w:val="28"/>
          <w:lang w:val="ka-GE"/>
        </w:rPr>
        <w:t>9</w:t>
      </w:r>
      <w:r w:rsidRPr="003934AC">
        <w:rPr>
          <w:rFonts w:ascii="Sylfaen" w:hAnsi="Sylfaen" w:cs="Sylfaen"/>
          <w:noProof/>
          <w:szCs w:val="28"/>
        </w:rPr>
        <w:t>.</w:t>
      </w:r>
      <w:r w:rsidR="00F66094">
        <w:rPr>
          <w:rFonts w:ascii="Sylfaen" w:hAnsi="Sylfaen" w:cs="Sylfaen"/>
          <w:noProof/>
          <w:szCs w:val="28"/>
          <w:lang w:val="ka-GE"/>
        </w:rPr>
        <w:t>8</w:t>
      </w:r>
      <w:r w:rsidRPr="003934AC">
        <w:rPr>
          <w:rFonts w:ascii="Sylfaen" w:hAnsi="Sylfaen" w:cs="Sylfaen"/>
          <w:noProof/>
          <w:szCs w:val="28"/>
        </w:rPr>
        <w:t xml:space="preserve">%, ხოლო „არაფინანსური აქტივების ზრდის“ მუხლით - </w:t>
      </w:r>
      <w:r>
        <w:rPr>
          <w:rFonts w:ascii="Sylfaen" w:hAnsi="Sylfaen" w:cs="Sylfaen"/>
          <w:noProof/>
          <w:szCs w:val="28"/>
          <w:lang w:val="ka-GE"/>
        </w:rPr>
        <w:t>0</w:t>
      </w:r>
      <w:r w:rsidRPr="003934AC">
        <w:rPr>
          <w:rFonts w:ascii="Sylfaen" w:hAnsi="Sylfaen" w:cs="Sylfaen"/>
          <w:noProof/>
          <w:szCs w:val="28"/>
        </w:rPr>
        <w:t>.</w:t>
      </w:r>
      <w:r w:rsidR="00F66094">
        <w:rPr>
          <w:rFonts w:ascii="Sylfaen" w:hAnsi="Sylfaen" w:cs="Sylfaen"/>
          <w:noProof/>
          <w:szCs w:val="28"/>
          <w:lang w:val="ka-GE"/>
        </w:rPr>
        <w:t>2</w:t>
      </w:r>
      <w:r w:rsidRPr="003934AC">
        <w:rPr>
          <w:rFonts w:ascii="Sylfaen" w:hAnsi="Sylfaen" w:cs="Sylfaen"/>
          <w:noProof/>
          <w:szCs w:val="28"/>
        </w:rPr>
        <w:t>%.</w:t>
      </w:r>
    </w:p>
    <w:p w:rsidR="00BC26A4" w:rsidRPr="00565F6C" w:rsidRDefault="00BC26A4" w:rsidP="00BC26A4">
      <w:pPr>
        <w:spacing w:after="0"/>
        <w:ind w:firstLine="720"/>
        <w:jc w:val="center"/>
        <w:rPr>
          <w:rFonts w:ascii="Sylfaen" w:hAnsi="Sylfaen" w:cs="Sylfaen"/>
          <w:b/>
          <w:noProof/>
          <w:szCs w:val="28"/>
          <w:lang w:val="ka-GE"/>
        </w:rPr>
      </w:pPr>
      <w:r w:rsidRPr="00565F6C">
        <w:rPr>
          <w:rFonts w:ascii="Sylfaen" w:hAnsi="Sylfaen" w:cs="Sylfaen"/>
          <w:b/>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w:t>
      </w:r>
    </w:p>
    <w:p w:rsidR="00C9642C" w:rsidRPr="00565F6C" w:rsidRDefault="00BC26A4" w:rsidP="00BC26A4">
      <w:pPr>
        <w:ind w:firstLine="720"/>
        <w:jc w:val="both"/>
        <w:rPr>
          <w:rFonts w:ascii="Sylfaen" w:hAnsi="Sylfaen" w:cs="Sylfaen"/>
          <w:noProof/>
          <w:szCs w:val="28"/>
        </w:rPr>
      </w:pPr>
      <w:r w:rsidRPr="00565F6C">
        <w:rPr>
          <w:rFonts w:ascii="Sylfaen" w:hAnsi="Sylfaen" w:cs="Sylfaen"/>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w:t>
      </w:r>
      <w:r w:rsidR="007A360A" w:rsidRPr="00565F6C">
        <w:rPr>
          <w:rFonts w:ascii="Sylfaen" w:hAnsi="Sylfaen" w:cs="Sylfaen"/>
          <w:noProof/>
          <w:szCs w:val="28"/>
        </w:rPr>
        <w:t xml:space="preserve">სთვის </w:t>
      </w:r>
      <w:r w:rsidR="00CF39BF">
        <w:rPr>
          <w:rFonts w:ascii="Sylfaen" w:hAnsi="Sylfaen" w:cs="Sylfaen"/>
          <w:noProof/>
          <w:szCs w:val="28"/>
        </w:rPr>
        <w:t>2017 წელს</w:t>
      </w:r>
      <w:r w:rsidR="007871B9" w:rsidRPr="00565F6C">
        <w:rPr>
          <w:rFonts w:ascii="Sylfaen" w:hAnsi="Sylfaen" w:cs="Sylfaen"/>
          <w:noProof/>
          <w:szCs w:val="28"/>
        </w:rPr>
        <w:t xml:space="preserve"> </w:t>
      </w:r>
      <w:r w:rsidR="007A360A" w:rsidRPr="00565F6C">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565F6C">
        <w:rPr>
          <w:rFonts w:ascii="Sylfaen" w:hAnsi="Sylfaen" w:cs="Sylfaen"/>
          <w:noProof/>
          <w:szCs w:val="28"/>
        </w:rPr>
        <w:t>შეადგინა</w:t>
      </w:r>
      <w:r w:rsidR="006126B7">
        <w:rPr>
          <w:rFonts w:ascii="Sylfaen" w:hAnsi="Sylfaen" w:cs="Sylfaen"/>
          <w:noProof/>
          <w:szCs w:val="28"/>
        </w:rPr>
        <w:t xml:space="preserve"> </w:t>
      </w:r>
      <w:r w:rsidR="00417EC8">
        <w:rPr>
          <w:rFonts w:ascii="Sylfaen" w:hAnsi="Sylfaen" w:cs="Sylfaen"/>
          <w:noProof/>
          <w:szCs w:val="28"/>
          <w:lang w:val="ka-GE"/>
        </w:rPr>
        <w:t xml:space="preserve">     </w:t>
      </w:r>
      <w:r w:rsidR="00417EC8">
        <w:rPr>
          <w:rFonts w:ascii="Sylfaen" w:hAnsi="Sylfaen" w:cs="Sylfaen"/>
          <w:noProof/>
          <w:szCs w:val="28"/>
          <w:lang w:val="ka-GE"/>
        </w:rPr>
        <w:lastRenderedPageBreak/>
        <w:t>1 816</w:t>
      </w:r>
      <w:r w:rsidR="00913D73" w:rsidRPr="00565F6C">
        <w:rPr>
          <w:rFonts w:ascii="Sylfaen" w:hAnsi="Sylfaen" w:cs="Sylfaen"/>
          <w:noProof/>
          <w:szCs w:val="28"/>
        </w:rPr>
        <w:t>.</w:t>
      </w:r>
      <w:r w:rsidR="00417EC8">
        <w:rPr>
          <w:rFonts w:ascii="Sylfaen" w:hAnsi="Sylfaen" w:cs="Sylfaen"/>
          <w:noProof/>
          <w:szCs w:val="28"/>
          <w:lang w:val="ka-GE"/>
        </w:rPr>
        <w:t>6</w:t>
      </w:r>
      <w:r w:rsidR="00DB678C" w:rsidRPr="00565F6C">
        <w:rPr>
          <w:rFonts w:ascii="Sylfaen" w:hAnsi="Sylfaen" w:cs="Sylfaen"/>
          <w:noProof/>
          <w:szCs w:val="28"/>
        </w:rPr>
        <w:t xml:space="preserve"> </w:t>
      </w:r>
      <w:r w:rsidR="007A360A" w:rsidRPr="00565F6C">
        <w:rPr>
          <w:rFonts w:ascii="Sylfaen" w:hAnsi="Sylfaen" w:cs="Sylfaen"/>
          <w:noProof/>
          <w:szCs w:val="28"/>
        </w:rPr>
        <w:t xml:space="preserve">ათასი ლარი, ხოლო ფაქტიურმა დაფინანსებამ </w:t>
      </w:r>
      <w:r w:rsidR="00DE503A" w:rsidRPr="00565F6C">
        <w:rPr>
          <w:rFonts w:ascii="Sylfaen" w:hAnsi="Sylfaen" w:cs="Sylfaen"/>
          <w:noProof/>
          <w:szCs w:val="28"/>
        </w:rPr>
        <w:t>-</w:t>
      </w:r>
      <w:r w:rsidR="00872A9B" w:rsidRPr="00565F6C">
        <w:rPr>
          <w:rFonts w:ascii="Sylfaen" w:hAnsi="Sylfaen" w:cs="Sylfaen"/>
          <w:noProof/>
          <w:szCs w:val="28"/>
        </w:rPr>
        <w:t xml:space="preserve"> </w:t>
      </w:r>
      <w:r w:rsidR="009D70E9">
        <w:rPr>
          <w:rFonts w:ascii="Sylfaen" w:hAnsi="Sylfaen" w:cs="Sylfaen"/>
          <w:noProof/>
          <w:szCs w:val="28"/>
          <w:lang w:val="ka-GE"/>
        </w:rPr>
        <w:t xml:space="preserve">1 </w:t>
      </w:r>
      <w:r w:rsidR="00417EC8">
        <w:rPr>
          <w:rFonts w:ascii="Sylfaen" w:hAnsi="Sylfaen" w:cs="Sylfaen"/>
          <w:noProof/>
          <w:szCs w:val="28"/>
          <w:lang w:val="ka-GE"/>
        </w:rPr>
        <w:t>834</w:t>
      </w:r>
      <w:r w:rsidR="00913D73" w:rsidRPr="00565F6C">
        <w:rPr>
          <w:rFonts w:ascii="Sylfaen" w:hAnsi="Sylfaen" w:cs="Sylfaen"/>
          <w:noProof/>
          <w:szCs w:val="28"/>
        </w:rPr>
        <w:t>.</w:t>
      </w:r>
      <w:r w:rsidR="00417EC8">
        <w:rPr>
          <w:rFonts w:ascii="Sylfaen" w:hAnsi="Sylfaen" w:cs="Sylfaen"/>
          <w:noProof/>
          <w:szCs w:val="28"/>
          <w:lang w:val="ka-GE"/>
        </w:rPr>
        <w:t>1</w:t>
      </w:r>
      <w:r w:rsidR="00DB678C" w:rsidRPr="00565F6C">
        <w:rPr>
          <w:rFonts w:ascii="Sylfaen" w:hAnsi="Sylfaen" w:cs="Sylfaen"/>
          <w:noProof/>
          <w:szCs w:val="28"/>
        </w:rPr>
        <w:t xml:space="preserve"> </w:t>
      </w:r>
      <w:r w:rsidR="007A360A" w:rsidRPr="00565F6C">
        <w:rPr>
          <w:rFonts w:ascii="Sylfaen" w:hAnsi="Sylfaen" w:cs="Sylfaen"/>
          <w:noProof/>
          <w:szCs w:val="28"/>
        </w:rPr>
        <w:t xml:space="preserve">ათასი ლარი, </w:t>
      </w:r>
      <w:r w:rsidR="00C63476">
        <w:rPr>
          <w:rFonts w:ascii="Sylfaen" w:hAnsi="Sylfaen" w:cs="Sylfaen"/>
          <w:noProof/>
          <w:szCs w:val="28"/>
        </w:rPr>
        <w:t>რაც 2016 წლის შესაბამის მაჩვენებელზე</w:t>
      </w:r>
      <w:r w:rsidR="00DE503A" w:rsidRPr="00565F6C">
        <w:rPr>
          <w:rFonts w:ascii="Sylfaen" w:hAnsi="Sylfaen" w:cs="Sylfaen"/>
          <w:noProof/>
          <w:szCs w:val="28"/>
        </w:rPr>
        <w:t xml:space="preserve"> </w:t>
      </w:r>
      <w:r w:rsidR="009D70E9">
        <w:rPr>
          <w:rFonts w:ascii="Sylfaen" w:hAnsi="Sylfaen" w:cs="Sylfaen"/>
          <w:noProof/>
          <w:szCs w:val="28"/>
          <w:lang w:val="ka-GE"/>
        </w:rPr>
        <w:t>23</w:t>
      </w:r>
      <w:r w:rsidR="00CB7429">
        <w:rPr>
          <w:rFonts w:ascii="Sylfaen" w:hAnsi="Sylfaen" w:cs="Sylfaen"/>
          <w:noProof/>
          <w:szCs w:val="28"/>
          <w:lang w:val="ka-GE"/>
        </w:rPr>
        <w:t>4</w:t>
      </w:r>
      <w:r w:rsidR="00D848CE" w:rsidRPr="00565F6C">
        <w:rPr>
          <w:rFonts w:ascii="Sylfaen" w:hAnsi="Sylfaen" w:cs="Sylfaen"/>
          <w:noProof/>
          <w:szCs w:val="28"/>
        </w:rPr>
        <w:t>.</w:t>
      </w:r>
      <w:r w:rsidR="00CB7429">
        <w:rPr>
          <w:rFonts w:ascii="Sylfaen" w:hAnsi="Sylfaen" w:cs="Sylfaen"/>
          <w:noProof/>
          <w:szCs w:val="28"/>
          <w:lang w:val="ka-GE"/>
        </w:rPr>
        <w:t>4</w:t>
      </w:r>
      <w:r w:rsidR="007A360A" w:rsidRPr="00565F6C">
        <w:rPr>
          <w:rFonts w:ascii="Sylfaen" w:hAnsi="Sylfaen" w:cs="Sylfaen"/>
          <w:noProof/>
          <w:szCs w:val="28"/>
        </w:rPr>
        <w:t xml:space="preserve"> ათასი ლარით </w:t>
      </w:r>
      <w:r w:rsidR="003778F4">
        <w:rPr>
          <w:rFonts w:ascii="Sylfaen" w:hAnsi="Sylfaen" w:cs="Sylfaen"/>
          <w:noProof/>
          <w:szCs w:val="28"/>
          <w:lang w:val="ka-GE"/>
        </w:rPr>
        <w:t>მეტია</w:t>
      </w:r>
      <w:r w:rsidR="007A360A" w:rsidRPr="00565F6C">
        <w:rPr>
          <w:rFonts w:ascii="Sylfaen" w:hAnsi="Sylfaen" w:cs="Sylfaen"/>
          <w:noProof/>
          <w:szCs w:val="28"/>
        </w:rPr>
        <w:t>.</w:t>
      </w:r>
    </w:p>
    <w:p w:rsidR="00380845" w:rsidRPr="00565F6C"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565F6C">
        <w:rPr>
          <w:rFonts w:ascii="Sylfaen" w:hAnsi="Sylfaen"/>
          <w:i/>
          <w:noProof/>
          <w:sz w:val="16"/>
          <w:szCs w:val="16"/>
        </w:rPr>
        <w:br/>
        <w:t xml:space="preserve"> </w:t>
      </w:r>
      <w:r w:rsidR="00380845" w:rsidRPr="00565F6C">
        <w:rPr>
          <w:rFonts w:ascii="Sylfaen" w:hAnsi="Sylfaen" w:cs="Sylfaen"/>
          <w:i/>
          <w:noProof/>
          <w:sz w:val="16"/>
          <w:szCs w:val="16"/>
        </w:rPr>
        <w:t>დაზუსტებული</w:t>
      </w:r>
      <w:r w:rsidR="00380845" w:rsidRPr="00565F6C">
        <w:rPr>
          <w:rFonts w:ascii="Sylfaen" w:hAnsi="Sylfaen"/>
          <w:i/>
          <w:noProof/>
          <w:sz w:val="16"/>
          <w:szCs w:val="16"/>
        </w:rPr>
        <w:t xml:space="preserve"> </w:t>
      </w:r>
      <w:r w:rsidR="00380845" w:rsidRPr="00565F6C">
        <w:rPr>
          <w:rFonts w:ascii="Sylfaen" w:hAnsi="Sylfaen" w:cs="Sylfaen"/>
          <w:i/>
          <w:noProof/>
          <w:sz w:val="16"/>
          <w:szCs w:val="16"/>
        </w:rPr>
        <w:t>ასიგნებები</w:t>
      </w:r>
      <w:r w:rsidR="00380845" w:rsidRPr="00565F6C">
        <w:rPr>
          <w:rFonts w:ascii="Sylfaen" w:hAnsi="Sylfaen"/>
          <w:i/>
          <w:noProof/>
          <w:sz w:val="16"/>
          <w:szCs w:val="16"/>
        </w:rPr>
        <w:t xml:space="preserve"> </w:t>
      </w:r>
      <w:r w:rsidR="00380845" w:rsidRPr="00565F6C">
        <w:rPr>
          <w:rFonts w:ascii="Sylfaen" w:hAnsi="Sylfaen" w:cs="Sylfaen"/>
          <w:i/>
          <w:noProof/>
          <w:sz w:val="16"/>
          <w:szCs w:val="16"/>
        </w:rPr>
        <w:t>და</w:t>
      </w:r>
      <w:r w:rsidR="00380845" w:rsidRPr="00565F6C">
        <w:rPr>
          <w:rFonts w:ascii="Sylfaen" w:hAnsi="Sylfaen"/>
          <w:i/>
          <w:noProof/>
          <w:sz w:val="16"/>
          <w:szCs w:val="16"/>
        </w:rPr>
        <w:t xml:space="preserve"> </w:t>
      </w:r>
      <w:r w:rsidR="00380845" w:rsidRPr="00565F6C">
        <w:rPr>
          <w:rFonts w:ascii="Sylfaen" w:hAnsi="Sylfaen" w:cs="Sylfaen"/>
          <w:i/>
          <w:noProof/>
          <w:sz w:val="16"/>
          <w:szCs w:val="16"/>
        </w:rPr>
        <w:t>ფაქტიური</w:t>
      </w:r>
      <w:r w:rsidR="00380845" w:rsidRPr="00565F6C">
        <w:rPr>
          <w:rFonts w:ascii="Sylfaen" w:hAnsi="Sylfaen"/>
          <w:i/>
          <w:noProof/>
          <w:sz w:val="16"/>
          <w:szCs w:val="16"/>
        </w:rPr>
        <w:t xml:space="preserve"> </w:t>
      </w:r>
      <w:r w:rsidR="00380845" w:rsidRPr="00565F6C">
        <w:rPr>
          <w:rFonts w:ascii="Sylfaen" w:hAnsi="Sylfaen" w:cs="Sylfaen"/>
          <w:i/>
          <w:noProof/>
          <w:sz w:val="16"/>
          <w:szCs w:val="16"/>
        </w:rPr>
        <w:t>დაფინანსება</w:t>
      </w:r>
    </w:p>
    <w:p w:rsidR="007A360A" w:rsidRPr="00565F6C" w:rsidRDefault="00417EC8" w:rsidP="003F04A7">
      <w:pPr>
        <w:spacing w:after="0" w:line="240" w:lineRule="auto"/>
        <w:jc w:val="center"/>
        <w:rPr>
          <w:rFonts w:ascii="Sylfaen" w:hAnsi="Sylfaen"/>
          <w:noProof/>
          <w:szCs w:val="28"/>
          <w:lang w:val="ka-GE"/>
        </w:rPr>
      </w:pPr>
      <w:r>
        <w:rPr>
          <w:noProof/>
        </w:rPr>
        <w:drawing>
          <wp:inline distT="0" distB="0" distL="0" distR="0" wp14:anchorId="045A853C" wp14:editId="06A74AE0">
            <wp:extent cx="6800850" cy="2277374"/>
            <wp:effectExtent l="0" t="0" r="0" b="889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778F4" w:rsidRDefault="00852FD8" w:rsidP="00417EC8">
      <w:pPr>
        <w:spacing w:after="0" w:line="240" w:lineRule="auto"/>
        <w:jc w:val="both"/>
        <w:rPr>
          <w:rFonts w:ascii="Sylfaen" w:eastAsia="Times New Roman" w:hAnsi="Sylfaen"/>
          <w:lang w:val="ka-GE"/>
        </w:rPr>
      </w:pPr>
      <w:r w:rsidRPr="00565F6C">
        <w:rPr>
          <w:rFonts w:ascii="Sylfaen" w:hAnsi="Sylfaen"/>
          <w:noProof/>
          <w:szCs w:val="28"/>
          <w:lang w:val="ka-GE"/>
        </w:rPr>
        <w:tab/>
      </w:r>
      <w:r w:rsidRPr="00565F6C">
        <w:rPr>
          <w:rFonts w:ascii="Sylfaen" w:hAnsi="Sylfaen" w:cs="Sylfaen"/>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აპარატისთვის</w:t>
      </w:r>
      <w:r w:rsidRPr="00565F6C">
        <w:rPr>
          <w:rFonts w:ascii="Sylfaen" w:hAnsi="Sylfaen" w:cs="Sylfaen"/>
          <w:noProof/>
          <w:szCs w:val="28"/>
          <w:lang w:val="ka-GE"/>
        </w:rPr>
        <w:t xml:space="preserve"> </w:t>
      </w:r>
      <w:r w:rsidRPr="00565F6C">
        <w:rPr>
          <w:rFonts w:ascii="Sylfaen" w:hAnsi="Sylfaen" w:cs="Sylfaen"/>
          <w:noProof/>
          <w:szCs w:val="28"/>
        </w:rPr>
        <w:t xml:space="preserve">გამოყოფილ სახსრებში „ხარჯების“ მუხლის საკასო შესრულებამ შეადგინა </w:t>
      </w:r>
      <w:r w:rsidR="009D70E9">
        <w:rPr>
          <w:rFonts w:ascii="Sylfaen" w:eastAsia="Times New Roman" w:hAnsi="Sylfaen"/>
          <w:lang w:val="ka-GE"/>
        </w:rPr>
        <w:t>8</w:t>
      </w:r>
      <w:r w:rsidR="00F66094">
        <w:rPr>
          <w:rFonts w:ascii="Sylfaen" w:eastAsia="Times New Roman" w:hAnsi="Sylfaen"/>
          <w:lang w:val="ka-GE"/>
        </w:rPr>
        <w:t>7</w:t>
      </w:r>
      <w:r w:rsidRPr="00565F6C">
        <w:rPr>
          <w:rFonts w:ascii="Sylfaen" w:eastAsia="Times New Roman" w:hAnsi="Sylfaen"/>
        </w:rPr>
        <w:t>.</w:t>
      </w:r>
      <w:r w:rsidR="00F66094">
        <w:rPr>
          <w:rFonts w:ascii="Sylfaen" w:eastAsia="Times New Roman" w:hAnsi="Sylfaen"/>
          <w:lang w:val="ka-GE"/>
        </w:rPr>
        <w:t>5</w:t>
      </w:r>
      <w:r w:rsidRPr="00565F6C">
        <w:rPr>
          <w:rFonts w:ascii="Sylfaen" w:eastAsia="Times New Roman" w:hAnsi="Sylfaen"/>
        </w:rPr>
        <w:t>%</w:t>
      </w:r>
      <w:r w:rsidRPr="00565F6C">
        <w:rPr>
          <w:rFonts w:ascii="Sylfaen" w:hAnsi="Sylfaen" w:cs="Sylfaen"/>
          <w:noProof/>
          <w:szCs w:val="28"/>
        </w:rPr>
        <w:t>,</w:t>
      </w:r>
      <w:r w:rsidRPr="00565F6C">
        <w:rPr>
          <w:rFonts w:ascii="Sylfaen" w:hAnsi="Sylfaen" w:cs="Sylfaen"/>
          <w:noProof/>
          <w:szCs w:val="28"/>
          <w:lang w:val="ka-GE"/>
        </w:rPr>
        <w:t xml:space="preserve"> </w:t>
      </w:r>
      <w:r w:rsidRPr="00565F6C">
        <w:rPr>
          <w:rFonts w:ascii="Sylfaen" w:eastAsia="Times New Roman" w:hAnsi="Sylfaen"/>
          <w:lang w:val="ka-GE"/>
        </w:rPr>
        <w:t xml:space="preserve"> </w:t>
      </w:r>
      <w:r w:rsidRPr="00565F6C">
        <w:rPr>
          <w:rFonts w:ascii="Sylfaen" w:hAnsi="Sylfaen" w:cs="Sylfaen"/>
          <w:noProof/>
          <w:szCs w:val="28"/>
        </w:rPr>
        <w:t>ხოლო</w:t>
      </w:r>
      <w:r w:rsidRPr="00565F6C">
        <w:rPr>
          <w:rFonts w:ascii="Sylfaen" w:hAnsi="Sylfaen" w:cs="Sylfaen"/>
          <w:noProof/>
          <w:szCs w:val="28"/>
          <w:lang w:val="ka-GE"/>
        </w:rPr>
        <w:t xml:space="preserve"> </w:t>
      </w:r>
      <w:r w:rsidRPr="00565F6C">
        <w:rPr>
          <w:rFonts w:ascii="Sylfaen" w:hAnsi="Sylfaen" w:cs="Sylfaen"/>
          <w:noProof/>
          <w:szCs w:val="28"/>
        </w:rPr>
        <w:t>„არაფინანსური აქტივების ზრდის“ მუხლ</w:t>
      </w:r>
      <w:r w:rsidRPr="00565F6C">
        <w:rPr>
          <w:rFonts w:ascii="Sylfaen" w:hAnsi="Sylfaen" w:cs="Sylfaen"/>
          <w:noProof/>
          <w:szCs w:val="28"/>
          <w:lang w:val="ka-GE"/>
        </w:rPr>
        <w:t>ის</w:t>
      </w:r>
      <w:r w:rsidRPr="00565F6C">
        <w:rPr>
          <w:rFonts w:ascii="Sylfaen" w:hAnsi="Sylfaen" w:cs="Sylfaen"/>
          <w:noProof/>
          <w:szCs w:val="28"/>
        </w:rPr>
        <w:t xml:space="preserve"> </w:t>
      </w:r>
      <w:r w:rsidRPr="00565F6C">
        <w:rPr>
          <w:rFonts w:ascii="Sylfaen" w:hAnsi="Sylfaen" w:cs="Sylfaen"/>
          <w:noProof/>
          <w:szCs w:val="28"/>
          <w:lang w:val="ka-GE"/>
        </w:rPr>
        <w:t>-</w:t>
      </w:r>
      <w:r w:rsidRPr="00565F6C">
        <w:rPr>
          <w:rFonts w:ascii="Sylfaen" w:hAnsi="Sylfaen" w:cs="Sylfaen"/>
          <w:noProof/>
          <w:szCs w:val="28"/>
        </w:rPr>
        <w:t xml:space="preserve"> </w:t>
      </w:r>
      <w:r w:rsidR="009D70E9">
        <w:rPr>
          <w:rFonts w:ascii="Sylfaen" w:eastAsia="Times New Roman" w:hAnsi="Sylfaen"/>
          <w:lang w:val="ka-GE"/>
        </w:rPr>
        <w:t>1</w:t>
      </w:r>
      <w:r w:rsidR="00F66094">
        <w:rPr>
          <w:rFonts w:ascii="Sylfaen" w:eastAsia="Times New Roman" w:hAnsi="Sylfaen"/>
          <w:lang w:val="ka-GE"/>
        </w:rPr>
        <w:t>2</w:t>
      </w:r>
      <w:r w:rsidRPr="00565F6C">
        <w:rPr>
          <w:rFonts w:ascii="Sylfaen" w:eastAsia="Times New Roman" w:hAnsi="Sylfaen"/>
        </w:rPr>
        <w:t>.</w:t>
      </w:r>
      <w:r w:rsidR="00F66094">
        <w:rPr>
          <w:rFonts w:ascii="Sylfaen" w:eastAsia="Times New Roman" w:hAnsi="Sylfaen"/>
          <w:lang w:val="ka-GE"/>
        </w:rPr>
        <w:t>5</w:t>
      </w:r>
      <w:r w:rsidRPr="00565F6C">
        <w:rPr>
          <w:rFonts w:ascii="Sylfaen" w:eastAsia="Times New Roman" w:hAnsi="Sylfaen"/>
        </w:rPr>
        <w:t>%</w:t>
      </w:r>
    </w:p>
    <w:p w:rsidR="003778F4" w:rsidRDefault="003778F4" w:rsidP="006126B7">
      <w:pPr>
        <w:spacing w:after="0" w:line="240" w:lineRule="auto"/>
        <w:jc w:val="center"/>
        <w:rPr>
          <w:rFonts w:ascii="Sylfaen" w:hAnsi="Sylfaen"/>
          <w:noProof/>
          <w:szCs w:val="28"/>
        </w:rPr>
      </w:pPr>
    </w:p>
    <w:p w:rsidR="006126B7" w:rsidRPr="00CA7A14" w:rsidRDefault="006126B7" w:rsidP="006126B7">
      <w:pPr>
        <w:spacing w:after="0" w:line="240" w:lineRule="auto"/>
        <w:jc w:val="center"/>
        <w:rPr>
          <w:rFonts w:ascii="Sylfaen" w:hAnsi="Sylfaen" w:cs="Sylfaen"/>
          <w:b/>
          <w:bCs/>
          <w:noProof/>
          <w:szCs w:val="28"/>
        </w:rPr>
      </w:pPr>
      <w:r w:rsidRPr="00CA7A14">
        <w:rPr>
          <w:rFonts w:ascii="Sylfaen" w:hAnsi="Sylfaen" w:cs="Sylfaen"/>
          <w:b/>
          <w:bCs/>
          <w:noProof/>
          <w:szCs w:val="28"/>
        </w:rPr>
        <w:t>საქართველოს</w:t>
      </w:r>
      <w:r w:rsidRPr="00CA7A14">
        <w:rPr>
          <w:rFonts w:ascii="Sylfaen" w:hAnsi="Sylfaen" w:cs="Arial"/>
          <w:b/>
          <w:bCs/>
          <w:noProof/>
          <w:szCs w:val="28"/>
        </w:rPr>
        <w:t xml:space="preserve"> </w:t>
      </w:r>
      <w:r w:rsidRPr="00CA7A14">
        <w:rPr>
          <w:rFonts w:ascii="Sylfaen" w:hAnsi="Sylfaen" w:cs="Sylfaen"/>
          <w:b/>
          <w:bCs/>
          <w:noProof/>
          <w:szCs w:val="28"/>
        </w:rPr>
        <w:t>დაზვერვის</w:t>
      </w:r>
      <w:r w:rsidRPr="00CA7A14">
        <w:rPr>
          <w:rFonts w:ascii="Sylfaen" w:hAnsi="Sylfaen" w:cs="Arial"/>
          <w:b/>
          <w:bCs/>
          <w:noProof/>
          <w:szCs w:val="28"/>
        </w:rPr>
        <w:t xml:space="preserve"> </w:t>
      </w:r>
      <w:r w:rsidRPr="00CA7A14">
        <w:rPr>
          <w:rFonts w:ascii="Sylfaen" w:hAnsi="Sylfaen" w:cs="Sylfaen"/>
          <w:b/>
          <w:bCs/>
          <w:noProof/>
          <w:szCs w:val="28"/>
        </w:rPr>
        <w:t>სამსახური</w:t>
      </w:r>
    </w:p>
    <w:p w:rsidR="006126B7" w:rsidRPr="00CA7A14" w:rsidRDefault="006126B7" w:rsidP="006126B7">
      <w:pPr>
        <w:spacing w:after="0" w:line="240" w:lineRule="auto"/>
        <w:jc w:val="center"/>
        <w:rPr>
          <w:rFonts w:ascii="Sylfaen" w:hAnsi="Sylfaen" w:cs="Arial"/>
          <w:b/>
          <w:bCs/>
          <w:noProof/>
          <w:szCs w:val="28"/>
        </w:rPr>
      </w:pPr>
    </w:p>
    <w:p w:rsidR="006126B7" w:rsidRPr="00CA7A14" w:rsidRDefault="006126B7" w:rsidP="006126B7">
      <w:pPr>
        <w:spacing w:after="0"/>
        <w:jc w:val="both"/>
        <w:rPr>
          <w:rFonts w:ascii="Sylfaen" w:hAnsi="Sylfaen"/>
          <w:noProof/>
          <w:szCs w:val="28"/>
          <w:lang w:val="ka-GE"/>
        </w:rPr>
      </w:pPr>
      <w:r w:rsidRPr="00CA7A14">
        <w:rPr>
          <w:rFonts w:ascii="Sylfaen" w:hAnsi="Sylfaen"/>
          <w:noProof/>
          <w:szCs w:val="28"/>
          <w:lang w:val="ka-GE"/>
        </w:rPr>
        <w:tab/>
      </w:r>
      <w:r w:rsidRPr="00CA7A14">
        <w:rPr>
          <w:rFonts w:ascii="Sylfaen" w:hAnsi="Sylfaen" w:cs="Sylfaen"/>
          <w:noProof/>
          <w:szCs w:val="28"/>
        </w:rPr>
        <w:t>საქართველოს</w:t>
      </w:r>
      <w:r w:rsidRPr="00CA7A14">
        <w:rPr>
          <w:rFonts w:ascii="Sylfaen" w:hAnsi="Sylfaen"/>
          <w:noProof/>
          <w:szCs w:val="28"/>
        </w:rPr>
        <w:t xml:space="preserve"> </w:t>
      </w:r>
      <w:r w:rsidRPr="00CA7A14">
        <w:rPr>
          <w:rFonts w:ascii="Sylfaen" w:hAnsi="Sylfaen" w:cs="Sylfaen"/>
          <w:noProof/>
          <w:szCs w:val="28"/>
        </w:rPr>
        <w:t>დაზვერვის</w:t>
      </w:r>
      <w:r w:rsidRPr="00CA7A14">
        <w:rPr>
          <w:rFonts w:ascii="Sylfaen" w:hAnsi="Sylfaen" w:cs="Sylfaen"/>
          <w:noProof/>
          <w:szCs w:val="28"/>
          <w:lang w:val="ka-GE"/>
        </w:rPr>
        <w:t xml:space="preserve"> </w:t>
      </w:r>
      <w:r w:rsidRPr="00CA7A14">
        <w:rPr>
          <w:rFonts w:ascii="Sylfaen" w:hAnsi="Sylfaen" w:cs="Sylfaen"/>
          <w:noProof/>
          <w:szCs w:val="28"/>
        </w:rPr>
        <w:t>სამსახურისათვის</w:t>
      </w:r>
      <w:r w:rsidRPr="00CA7A14">
        <w:rPr>
          <w:rFonts w:ascii="Sylfaen" w:hAnsi="Sylfaen"/>
          <w:noProof/>
          <w:szCs w:val="28"/>
        </w:rPr>
        <w:t xml:space="preserve"> </w:t>
      </w:r>
      <w:r w:rsidR="00CF39BF">
        <w:rPr>
          <w:rFonts w:ascii="Sylfaen" w:hAnsi="Sylfaen"/>
          <w:noProof/>
          <w:szCs w:val="28"/>
        </w:rPr>
        <w:t>2017 წელს</w:t>
      </w:r>
      <w:r w:rsidRPr="00CA7A14">
        <w:rPr>
          <w:rFonts w:ascii="Sylfaen" w:hAnsi="Sylfaen"/>
          <w:noProof/>
          <w:szCs w:val="28"/>
        </w:rPr>
        <w:t xml:space="preserve"> </w:t>
      </w:r>
      <w:r w:rsidRPr="00CA7A14">
        <w:rPr>
          <w:rFonts w:ascii="Sylfaen" w:hAnsi="Sylfaen" w:cs="Sylfaen"/>
          <w:noProof/>
          <w:szCs w:val="28"/>
        </w:rPr>
        <w:t>სახელმწიფო</w:t>
      </w:r>
      <w:r w:rsidRPr="00CA7A14">
        <w:rPr>
          <w:rFonts w:ascii="Sylfaen" w:hAnsi="Sylfaen"/>
          <w:noProof/>
          <w:szCs w:val="28"/>
        </w:rPr>
        <w:t xml:space="preserve"> </w:t>
      </w:r>
      <w:r w:rsidRPr="00CA7A14">
        <w:rPr>
          <w:rFonts w:ascii="Sylfaen" w:hAnsi="Sylfaen" w:cs="Sylfaen"/>
          <w:noProof/>
          <w:szCs w:val="28"/>
        </w:rPr>
        <w:t>ბიუჯეტით</w:t>
      </w:r>
      <w:r w:rsidRPr="00CA7A14">
        <w:rPr>
          <w:rFonts w:ascii="Sylfaen" w:hAnsi="Sylfaen"/>
          <w:noProof/>
          <w:szCs w:val="28"/>
        </w:rPr>
        <w:t xml:space="preserve"> </w:t>
      </w:r>
      <w:r w:rsidRPr="00CA7A14">
        <w:rPr>
          <w:rFonts w:ascii="Sylfaen" w:hAnsi="Sylfaen" w:cs="Sylfaen"/>
          <w:noProof/>
          <w:szCs w:val="28"/>
        </w:rPr>
        <w:t>გამოყოფილმა</w:t>
      </w:r>
      <w:r w:rsidRPr="00CA7A14">
        <w:rPr>
          <w:rFonts w:ascii="Sylfaen" w:hAnsi="Sylfaen"/>
          <w:noProof/>
          <w:szCs w:val="28"/>
        </w:rPr>
        <w:t xml:space="preserve"> </w:t>
      </w:r>
      <w:r w:rsidRPr="00CA7A14">
        <w:rPr>
          <w:rFonts w:ascii="Sylfaen" w:hAnsi="Sylfaen" w:cs="Sylfaen"/>
          <w:noProof/>
          <w:szCs w:val="28"/>
        </w:rPr>
        <w:t>დაზუსტებულმა</w:t>
      </w:r>
      <w:r w:rsidRPr="00CA7A14">
        <w:rPr>
          <w:rFonts w:ascii="Sylfaen" w:hAnsi="Sylfaen"/>
          <w:noProof/>
          <w:szCs w:val="28"/>
        </w:rPr>
        <w:t xml:space="preserve"> </w:t>
      </w:r>
      <w:r w:rsidRPr="00CA7A14">
        <w:rPr>
          <w:rFonts w:ascii="Sylfaen" w:hAnsi="Sylfaen" w:cs="Sylfaen"/>
          <w:noProof/>
          <w:szCs w:val="28"/>
        </w:rPr>
        <w:t>ასიგნებებმა</w:t>
      </w:r>
      <w:r w:rsidRPr="00CA7A14">
        <w:rPr>
          <w:rFonts w:ascii="Sylfaen" w:hAnsi="Sylfaen"/>
          <w:noProof/>
          <w:szCs w:val="28"/>
          <w:lang w:val="ka-GE"/>
        </w:rPr>
        <w:t xml:space="preserve"> </w:t>
      </w:r>
      <w:r w:rsidRPr="00CA7A14">
        <w:rPr>
          <w:rFonts w:ascii="Sylfaen" w:hAnsi="Sylfaen" w:cs="Sylfaen"/>
          <w:noProof/>
          <w:szCs w:val="28"/>
        </w:rPr>
        <w:t xml:space="preserve">შეადგინა </w:t>
      </w:r>
      <w:r w:rsidR="001675AD">
        <w:rPr>
          <w:rFonts w:ascii="Sylfaen" w:eastAsia="Times New Roman" w:hAnsi="Sylfaen"/>
          <w:color w:val="000000"/>
        </w:rPr>
        <w:t>1</w:t>
      </w:r>
      <w:r w:rsidR="00417EC8">
        <w:rPr>
          <w:rFonts w:ascii="Sylfaen" w:eastAsia="Times New Roman" w:hAnsi="Sylfaen"/>
          <w:color w:val="000000"/>
          <w:lang w:val="ka-GE"/>
        </w:rPr>
        <w:t>3</w:t>
      </w:r>
      <w:r w:rsidRPr="00CA7A14">
        <w:rPr>
          <w:rFonts w:ascii="Sylfaen" w:eastAsia="Times New Roman" w:hAnsi="Sylfaen"/>
          <w:color w:val="000000"/>
        </w:rPr>
        <w:t xml:space="preserve"> </w:t>
      </w:r>
      <w:r>
        <w:rPr>
          <w:rFonts w:ascii="Sylfaen" w:eastAsia="Times New Roman" w:hAnsi="Sylfaen"/>
          <w:color w:val="000000"/>
          <w:lang w:val="ka-GE"/>
        </w:rPr>
        <w:t>5</w:t>
      </w:r>
      <w:r w:rsidRPr="00CA7A14">
        <w:rPr>
          <w:rFonts w:ascii="Sylfaen" w:eastAsia="Times New Roman" w:hAnsi="Sylfaen"/>
          <w:color w:val="000000"/>
          <w:lang w:val="ka-GE"/>
        </w:rPr>
        <w:t>00</w:t>
      </w:r>
      <w:r w:rsidRPr="00CA7A14">
        <w:rPr>
          <w:rFonts w:ascii="Sylfaen" w:eastAsia="Times New Roman" w:hAnsi="Sylfaen"/>
          <w:color w:val="000000"/>
        </w:rPr>
        <w:t>.</w:t>
      </w:r>
      <w:r w:rsidRPr="00CA7A14">
        <w:rPr>
          <w:rFonts w:ascii="Sylfaen" w:eastAsia="Times New Roman" w:hAnsi="Sylfaen"/>
          <w:color w:val="000000"/>
          <w:lang w:val="ka-GE"/>
        </w:rPr>
        <w:t xml:space="preserve">0 </w:t>
      </w:r>
      <w:r w:rsidRPr="00CA7A14">
        <w:rPr>
          <w:rFonts w:ascii="Sylfaen" w:hAnsi="Sylfaen" w:cs="Sylfaen"/>
          <w:noProof/>
          <w:szCs w:val="28"/>
        </w:rPr>
        <w:t>ათასი</w:t>
      </w:r>
      <w:r w:rsidRPr="00CA7A14">
        <w:rPr>
          <w:rFonts w:ascii="Sylfaen" w:hAnsi="Sylfaen"/>
          <w:noProof/>
          <w:szCs w:val="28"/>
        </w:rPr>
        <w:t xml:space="preserve"> </w:t>
      </w:r>
      <w:r w:rsidRPr="00CA7A14">
        <w:rPr>
          <w:rFonts w:ascii="Sylfaen" w:hAnsi="Sylfaen" w:cs="Sylfaen"/>
          <w:noProof/>
          <w:szCs w:val="28"/>
        </w:rPr>
        <w:t>ლარი</w:t>
      </w:r>
      <w:r w:rsidRPr="00CA7A14">
        <w:rPr>
          <w:rFonts w:ascii="Sylfaen" w:hAnsi="Sylfaen"/>
          <w:noProof/>
          <w:szCs w:val="28"/>
        </w:rPr>
        <w:t xml:space="preserve">, </w:t>
      </w:r>
      <w:r w:rsidRPr="00CA7A14">
        <w:rPr>
          <w:rFonts w:ascii="Sylfaen" w:hAnsi="Sylfaen" w:cs="Sylfaen"/>
          <w:noProof/>
          <w:szCs w:val="28"/>
        </w:rPr>
        <w:t>ხოლო</w:t>
      </w:r>
      <w:r w:rsidRPr="00CA7A14">
        <w:rPr>
          <w:rFonts w:ascii="Sylfaen" w:hAnsi="Sylfaen"/>
          <w:noProof/>
          <w:szCs w:val="28"/>
        </w:rPr>
        <w:t xml:space="preserve"> </w:t>
      </w:r>
      <w:r w:rsidRPr="00CA7A14">
        <w:rPr>
          <w:rFonts w:ascii="Sylfaen" w:hAnsi="Sylfaen" w:cs="Sylfaen"/>
          <w:noProof/>
          <w:szCs w:val="28"/>
        </w:rPr>
        <w:t>ფაქტიურმა</w:t>
      </w:r>
      <w:r w:rsidRPr="00CA7A14">
        <w:rPr>
          <w:rFonts w:ascii="Sylfaen" w:hAnsi="Sylfaen"/>
          <w:noProof/>
          <w:szCs w:val="28"/>
        </w:rPr>
        <w:t xml:space="preserve"> </w:t>
      </w:r>
      <w:r w:rsidRPr="00CA7A14">
        <w:rPr>
          <w:rFonts w:ascii="Sylfaen" w:hAnsi="Sylfaen" w:cs="Sylfaen"/>
          <w:noProof/>
          <w:szCs w:val="28"/>
        </w:rPr>
        <w:t>დაფინასებამ</w:t>
      </w:r>
      <w:r w:rsidRPr="00CA7A14">
        <w:rPr>
          <w:rFonts w:ascii="Sylfaen" w:hAnsi="Sylfaen"/>
          <w:noProof/>
          <w:szCs w:val="28"/>
        </w:rPr>
        <w:t xml:space="preserve"> - </w:t>
      </w:r>
      <w:r w:rsidR="00417EC8">
        <w:rPr>
          <w:rFonts w:ascii="Sylfaen" w:eastAsia="Times New Roman" w:hAnsi="Sylfaen"/>
          <w:color w:val="000000"/>
          <w:lang w:val="ka-GE"/>
        </w:rPr>
        <w:t>13</w:t>
      </w:r>
      <w:r w:rsidRPr="00CA7A14">
        <w:rPr>
          <w:rFonts w:ascii="Sylfaen" w:eastAsia="Times New Roman" w:hAnsi="Sylfaen"/>
          <w:color w:val="000000"/>
        </w:rPr>
        <w:t xml:space="preserve"> </w:t>
      </w:r>
      <w:r w:rsidR="00417EC8">
        <w:rPr>
          <w:rFonts w:ascii="Sylfaen" w:eastAsia="Times New Roman" w:hAnsi="Sylfaen"/>
          <w:color w:val="000000"/>
          <w:lang w:val="ka-GE"/>
        </w:rPr>
        <w:t>484</w:t>
      </w:r>
      <w:r w:rsidRPr="00CA7A14">
        <w:rPr>
          <w:rFonts w:ascii="Sylfaen" w:eastAsia="Times New Roman" w:hAnsi="Sylfaen"/>
          <w:color w:val="000000"/>
        </w:rPr>
        <w:t>.</w:t>
      </w:r>
      <w:r w:rsidR="00417EC8">
        <w:rPr>
          <w:rFonts w:ascii="Sylfaen" w:eastAsia="Times New Roman" w:hAnsi="Sylfaen"/>
          <w:color w:val="000000"/>
          <w:lang w:val="ka-GE"/>
        </w:rPr>
        <w:t>4</w:t>
      </w:r>
      <w:r w:rsidRPr="00CA7A14">
        <w:rPr>
          <w:rFonts w:ascii="Sylfaen" w:hAnsi="Sylfaen"/>
          <w:noProof/>
          <w:szCs w:val="28"/>
        </w:rPr>
        <w:t xml:space="preserve"> </w:t>
      </w:r>
      <w:r w:rsidRPr="00CA7A14">
        <w:rPr>
          <w:rFonts w:ascii="Sylfaen" w:hAnsi="Sylfaen" w:cs="Sylfaen"/>
          <w:noProof/>
          <w:szCs w:val="28"/>
        </w:rPr>
        <w:t>ათასი</w:t>
      </w:r>
      <w:r w:rsidRPr="00CA7A14">
        <w:rPr>
          <w:rFonts w:ascii="Sylfaen" w:hAnsi="Sylfaen"/>
          <w:noProof/>
          <w:szCs w:val="28"/>
        </w:rPr>
        <w:t xml:space="preserve"> </w:t>
      </w:r>
      <w:r w:rsidRPr="00CA7A14">
        <w:rPr>
          <w:rFonts w:ascii="Sylfaen" w:hAnsi="Sylfaen" w:cs="Sylfaen"/>
          <w:noProof/>
          <w:szCs w:val="28"/>
        </w:rPr>
        <w:t>ლარი</w:t>
      </w:r>
      <w:r w:rsidRPr="00CA7A14">
        <w:rPr>
          <w:rFonts w:ascii="Sylfaen" w:hAnsi="Sylfaen"/>
          <w:noProof/>
          <w:szCs w:val="28"/>
        </w:rPr>
        <w:t xml:space="preserve">, </w:t>
      </w:r>
      <w:r w:rsidRPr="00CA7A14">
        <w:rPr>
          <w:rFonts w:ascii="Sylfaen" w:hAnsi="Sylfaen"/>
          <w:noProof/>
          <w:szCs w:val="28"/>
          <w:lang w:val="ka-GE"/>
        </w:rPr>
        <w:t>201</w:t>
      </w:r>
      <w:r w:rsidR="00DE04F5">
        <w:rPr>
          <w:rFonts w:ascii="Sylfaen" w:hAnsi="Sylfaen"/>
          <w:noProof/>
          <w:szCs w:val="28"/>
          <w:lang w:val="ka-GE"/>
        </w:rPr>
        <w:t>6</w:t>
      </w:r>
      <w:r w:rsidRPr="00CA7A14">
        <w:rPr>
          <w:rFonts w:ascii="Sylfaen" w:hAnsi="Sylfaen"/>
          <w:noProof/>
          <w:szCs w:val="28"/>
        </w:rPr>
        <w:t xml:space="preserve"> წლის შესაბამის </w:t>
      </w:r>
      <w:r w:rsidRPr="00CA7A14">
        <w:rPr>
          <w:rFonts w:ascii="Sylfaen" w:hAnsi="Sylfaen" w:cs="Sylfaen"/>
          <w:noProof/>
          <w:szCs w:val="28"/>
        </w:rPr>
        <w:t>მაჩვენებელზე</w:t>
      </w:r>
      <w:r w:rsidRPr="00CA7A14">
        <w:rPr>
          <w:rFonts w:ascii="Sylfaen" w:hAnsi="Sylfaen"/>
          <w:noProof/>
          <w:szCs w:val="28"/>
          <w:lang w:val="ka-GE"/>
        </w:rPr>
        <w:t xml:space="preserve"> </w:t>
      </w:r>
      <w:r w:rsidR="003778F4">
        <w:rPr>
          <w:rFonts w:ascii="Sylfaen" w:hAnsi="Sylfaen"/>
          <w:noProof/>
          <w:szCs w:val="28"/>
          <w:lang w:val="ka-GE"/>
        </w:rPr>
        <w:t xml:space="preserve">1 </w:t>
      </w:r>
      <w:r w:rsidR="00417EC8">
        <w:rPr>
          <w:rFonts w:ascii="Sylfaen" w:eastAsia="Times New Roman" w:hAnsi="Sylfaen"/>
          <w:color w:val="000000"/>
          <w:lang w:val="ka-GE"/>
        </w:rPr>
        <w:t>515</w:t>
      </w:r>
      <w:r w:rsidRPr="00CA7A14">
        <w:rPr>
          <w:rFonts w:ascii="Sylfaen" w:eastAsia="Times New Roman" w:hAnsi="Sylfaen"/>
          <w:color w:val="000000"/>
        </w:rPr>
        <w:t>.</w:t>
      </w:r>
      <w:r w:rsidR="001675AD">
        <w:rPr>
          <w:rFonts w:ascii="Sylfaen" w:eastAsia="Times New Roman" w:hAnsi="Sylfaen"/>
          <w:color w:val="000000"/>
        </w:rPr>
        <w:t>3</w:t>
      </w:r>
      <w:r w:rsidRPr="00CA7A14">
        <w:rPr>
          <w:rFonts w:ascii="Sylfaen" w:hAnsi="Sylfaen"/>
          <w:noProof/>
          <w:szCs w:val="28"/>
        </w:rPr>
        <w:t xml:space="preserve"> </w:t>
      </w:r>
      <w:r w:rsidRPr="00CA7A14">
        <w:rPr>
          <w:rFonts w:ascii="Sylfaen" w:hAnsi="Sylfaen" w:cs="Sylfaen"/>
          <w:noProof/>
          <w:szCs w:val="28"/>
        </w:rPr>
        <w:t>ათასი</w:t>
      </w:r>
      <w:r w:rsidRPr="00CA7A14">
        <w:rPr>
          <w:rFonts w:ascii="Sylfaen" w:hAnsi="Sylfaen"/>
          <w:noProof/>
          <w:szCs w:val="28"/>
        </w:rPr>
        <w:t xml:space="preserve"> </w:t>
      </w:r>
      <w:r w:rsidRPr="00CA7A14">
        <w:rPr>
          <w:rFonts w:ascii="Sylfaen" w:hAnsi="Sylfaen" w:cs="Sylfaen"/>
          <w:noProof/>
          <w:szCs w:val="28"/>
        </w:rPr>
        <w:t>ლარით</w:t>
      </w:r>
      <w:r w:rsidRPr="00CA7A14">
        <w:rPr>
          <w:rFonts w:ascii="Sylfaen" w:hAnsi="Sylfaen"/>
          <w:noProof/>
          <w:szCs w:val="28"/>
        </w:rPr>
        <w:t xml:space="preserve"> </w:t>
      </w:r>
      <w:r w:rsidR="00417EC8">
        <w:rPr>
          <w:rFonts w:ascii="Sylfaen" w:hAnsi="Sylfaen" w:cs="Sylfaen"/>
          <w:noProof/>
          <w:szCs w:val="28"/>
          <w:lang w:val="ka-GE"/>
        </w:rPr>
        <w:t>ნაკლებია</w:t>
      </w:r>
      <w:r w:rsidRPr="00CA7A14">
        <w:rPr>
          <w:rFonts w:ascii="Sylfaen" w:hAnsi="Sylfaen"/>
          <w:noProof/>
          <w:szCs w:val="28"/>
        </w:rPr>
        <w:t>.</w:t>
      </w:r>
    </w:p>
    <w:p w:rsidR="006126B7" w:rsidRPr="000450D9" w:rsidRDefault="00640839" w:rsidP="001675AD">
      <w:pPr>
        <w:spacing w:line="240" w:lineRule="auto"/>
        <w:jc w:val="right"/>
        <w:rPr>
          <w:rFonts w:ascii="Sylfaen" w:hAnsi="Sylfaen"/>
          <w:b/>
          <w:noProof/>
          <w:sz w:val="18"/>
          <w:lang w:val="ka-GE"/>
        </w:rPr>
      </w:pPr>
      <w:r>
        <w:rPr>
          <w:rFonts w:ascii="Sylfaen" w:hAnsi="Sylfaen"/>
          <w:i/>
          <w:noProof/>
          <w:sz w:val="16"/>
          <w:szCs w:val="16"/>
        </w:rPr>
        <w:t>2016-2017 წლებში გამოყოფილი</w:t>
      </w:r>
      <w:r w:rsidR="006126B7" w:rsidRPr="00CA7A14">
        <w:rPr>
          <w:rFonts w:ascii="Sylfaen" w:hAnsi="Sylfaen"/>
          <w:i/>
          <w:noProof/>
          <w:sz w:val="16"/>
          <w:szCs w:val="16"/>
        </w:rPr>
        <w:br/>
        <w:t xml:space="preserve"> </w:t>
      </w:r>
      <w:r w:rsidR="006126B7" w:rsidRPr="00CA7A14">
        <w:rPr>
          <w:rFonts w:ascii="Sylfaen" w:hAnsi="Sylfaen" w:cs="Sylfaen"/>
          <w:i/>
          <w:noProof/>
          <w:sz w:val="16"/>
          <w:szCs w:val="16"/>
        </w:rPr>
        <w:t>დაზუსტებული</w:t>
      </w:r>
      <w:r w:rsidR="006126B7" w:rsidRPr="00CA7A14">
        <w:rPr>
          <w:rFonts w:ascii="Sylfaen" w:hAnsi="Sylfaen"/>
          <w:i/>
          <w:noProof/>
          <w:sz w:val="16"/>
          <w:szCs w:val="16"/>
        </w:rPr>
        <w:t xml:space="preserve"> </w:t>
      </w:r>
      <w:r w:rsidR="006126B7" w:rsidRPr="00CA7A14">
        <w:rPr>
          <w:rFonts w:ascii="Sylfaen" w:hAnsi="Sylfaen" w:cs="Sylfaen"/>
          <w:i/>
          <w:noProof/>
          <w:sz w:val="16"/>
          <w:szCs w:val="16"/>
        </w:rPr>
        <w:t>ასიგნებები</w:t>
      </w:r>
      <w:r w:rsidR="006126B7" w:rsidRPr="00CA7A14">
        <w:rPr>
          <w:rFonts w:ascii="Sylfaen" w:hAnsi="Sylfaen"/>
          <w:i/>
          <w:noProof/>
          <w:sz w:val="16"/>
          <w:szCs w:val="16"/>
        </w:rPr>
        <w:t xml:space="preserve"> </w:t>
      </w:r>
      <w:r w:rsidR="006126B7" w:rsidRPr="00CA7A14">
        <w:rPr>
          <w:rFonts w:ascii="Sylfaen" w:hAnsi="Sylfaen" w:cs="Sylfaen"/>
          <w:i/>
          <w:noProof/>
          <w:sz w:val="16"/>
          <w:szCs w:val="16"/>
        </w:rPr>
        <w:t>და</w:t>
      </w:r>
      <w:r w:rsidR="006126B7" w:rsidRPr="00CA7A14">
        <w:rPr>
          <w:rFonts w:ascii="Sylfaen" w:hAnsi="Sylfaen"/>
          <w:i/>
          <w:noProof/>
          <w:sz w:val="16"/>
          <w:szCs w:val="16"/>
        </w:rPr>
        <w:t xml:space="preserve"> </w:t>
      </w:r>
      <w:r w:rsidR="006126B7" w:rsidRPr="00CA7A14">
        <w:rPr>
          <w:rFonts w:ascii="Sylfaen" w:hAnsi="Sylfaen" w:cs="Sylfaen"/>
          <w:i/>
          <w:noProof/>
          <w:sz w:val="16"/>
          <w:szCs w:val="16"/>
        </w:rPr>
        <w:t>ფაქტიური</w:t>
      </w:r>
      <w:r w:rsidR="006126B7" w:rsidRPr="00CA7A14">
        <w:rPr>
          <w:rFonts w:ascii="Sylfaen" w:hAnsi="Sylfaen"/>
          <w:i/>
          <w:noProof/>
          <w:sz w:val="16"/>
          <w:szCs w:val="16"/>
        </w:rPr>
        <w:t xml:space="preserve"> </w:t>
      </w:r>
      <w:r w:rsidR="006126B7" w:rsidRPr="00CA7A14">
        <w:rPr>
          <w:rFonts w:ascii="Sylfaen" w:hAnsi="Sylfaen" w:cs="Sylfaen"/>
          <w:i/>
          <w:noProof/>
          <w:sz w:val="16"/>
          <w:szCs w:val="16"/>
        </w:rPr>
        <w:t>დაფინანსება</w:t>
      </w:r>
      <w:r w:rsidR="00417EC8">
        <w:rPr>
          <w:noProof/>
        </w:rPr>
        <w:drawing>
          <wp:inline distT="0" distB="0" distL="0" distR="0" wp14:anchorId="1FAA05CB" wp14:editId="2AE44FF9">
            <wp:extent cx="6800850" cy="2078966"/>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A360A" w:rsidRPr="00C2051E" w:rsidRDefault="007A360A" w:rsidP="0039232A">
      <w:pPr>
        <w:spacing w:line="240" w:lineRule="auto"/>
        <w:jc w:val="center"/>
        <w:rPr>
          <w:rFonts w:ascii="Sylfaen" w:hAnsi="Sylfaen" w:cs="Sylfaen"/>
          <w:b/>
          <w:noProof/>
          <w:szCs w:val="28"/>
        </w:rPr>
      </w:pPr>
      <w:r w:rsidRPr="00C2051E">
        <w:rPr>
          <w:rFonts w:ascii="Sylfaen" w:hAnsi="Sylfaen" w:cs="Sylfaen"/>
          <w:b/>
          <w:noProof/>
          <w:szCs w:val="28"/>
        </w:rPr>
        <w:t>საქართველოს</w:t>
      </w:r>
      <w:r w:rsidRPr="00C2051E">
        <w:rPr>
          <w:rFonts w:ascii="Sylfaen" w:hAnsi="Sylfaen"/>
          <w:b/>
          <w:noProof/>
          <w:szCs w:val="28"/>
        </w:rPr>
        <w:t xml:space="preserve"> </w:t>
      </w:r>
      <w:r w:rsidRPr="00C2051E">
        <w:rPr>
          <w:rFonts w:ascii="Sylfaen" w:hAnsi="Sylfaen" w:cs="Sylfaen"/>
          <w:b/>
          <w:noProof/>
          <w:szCs w:val="28"/>
        </w:rPr>
        <w:t>ფინანსთა</w:t>
      </w:r>
      <w:r w:rsidRPr="00C2051E">
        <w:rPr>
          <w:rFonts w:ascii="Sylfaen" w:hAnsi="Sylfaen"/>
          <w:b/>
          <w:noProof/>
          <w:szCs w:val="28"/>
        </w:rPr>
        <w:t xml:space="preserve"> </w:t>
      </w:r>
      <w:r w:rsidRPr="00C2051E">
        <w:rPr>
          <w:rFonts w:ascii="Sylfaen" w:hAnsi="Sylfaen" w:cs="Sylfaen"/>
          <w:b/>
          <w:noProof/>
          <w:szCs w:val="28"/>
        </w:rPr>
        <w:t>სამინისტრო</w:t>
      </w:r>
    </w:p>
    <w:p w:rsidR="007A360A" w:rsidRDefault="007A360A" w:rsidP="003F04A7">
      <w:pPr>
        <w:ind w:firstLine="720"/>
        <w:jc w:val="both"/>
        <w:rPr>
          <w:rFonts w:ascii="Sylfaen" w:hAnsi="Sylfaen" w:cs="Sylfaen"/>
          <w:noProof/>
          <w:szCs w:val="28"/>
          <w:lang w:val="ka-GE"/>
        </w:rPr>
      </w:pPr>
      <w:r w:rsidRPr="00C2051E">
        <w:rPr>
          <w:rFonts w:ascii="Sylfaen" w:hAnsi="Sylfaen" w:cs="Sylfaen"/>
          <w:noProof/>
          <w:szCs w:val="28"/>
        </w:rPr>
        <w:t>საქართველოს</w:t>
      </w:r>
      <w:r w:rsidRPr="00C2051E">
        <w:rPr>
          <w:rFonts w:ascii="Sylfaen" w:hAnsi="Sylfaen"/>
          <w:noProof/>
          <w:szCs w:val="28"/>
        </w:rPr>
        <w:t xml:space="preserve"> </w:t>
      </w:r>
      <w:r w:rsidRPr="00C2051E">
        <w:rPr>
          <w:rFonts w:ascii="Sylfaen" w:hAnsi="Sylfaen" w:cs="Sylfaen"/>
          <w:noProof/>
          <w:szCs w:val="28"/>
        </w:rPr>
        <w:t>ფინანსთა</w:t>
      </w:r>
      <w:r w:rsidRPr="00C2051E">
        <w:rPr>
          <w:rFonts w:ascii="Sylfaen" w:hAnsi="Sylfaen"/>
          <w:noProof/>
          <w:szCs w:val="28"/>
        </w:rPr>
        <w:t xml:space="preserve"> </w:t>
      </w:r>
      <w:r w:rsidRPr="00C2051E">
        <w:rPr>
          <w:rFonts w:ascii="Sylfaen" w:hAnsi="Sylfaen" w:cs="Sylfaen"/>
          <w:noProof/>
          <w:szCs w:val="28"/>
        </w:rPr>
        <w:t>სამინისტროსათვის</w:t>
      </w:r>
      <w:r w:rsidRPr="00C2051E">
        <w:rPr>
          <w:rFonts w:ascii="Sylfaen" w:hAnsi="Sylfaen"/>
          <w:noProof/>
          <w:szCs w:val="28"/>
        </w:rPr>
        <w:t xml:space="preserve"> </w:t>
      </w:r>
      <w:r w:rsidR="00CF39BF">
        <w:rPr>
          <w:rFonts w:ascii="Sylfaen" w:hAnsi="Sylfaen"/>
          <w:noProof/>
          <w:szCs w:val="28"/>
        </w:rPr>
        <w:t>2017 წელს</w:t>
      </w:r>
      <w:r w:rsidR="007871B9" w:rsidRPr="00C2051E">
        <w:rPr>
          <w:rFonts w:ascii="Sylfaen" w:hAnsi="Sylfaen"/>
          <w:noProof/>
          <w:szCs w:val="28"/>
        </w:rPr>
        <w:t xml:space="preserve"> </w:t>
      </w:r>
      <w:r w:rsidRPr="00C2051E">
        <w:rPr>
          <w:rFonts w:ascii="Sylfaen" w:hAnsi="Sylfaen" w:cs="Sylfaen"/>
          <w:noProof/>
          <w:szCs w:val="28"/>
        </w:rPr>
        <w:t>სახელმწიფო</w:t>
      </w:r>
      <w:r w:rsidRPr="00C2051E">
        <w:rPr>
          <w:rFonts w:ascii="Sylfaen" w:hAnsi="Sylfaen"/>
          <w:noProof/>
          <w:szCs w:val="28"/>
        </w:rPr>
        <w:t xml:space="preserve"> </w:t>
      </w:r>
      <w:r w:rsidRPr="00C2051E">
        <w:rPr>
          <w:rFonts w:ascii="Sylfaen" w:hAnsi="Sylfaen" w:cs="Sylfaen"/>
          <w:noProof/>
          <w:szCs w:val="28"/>
        </w:rPr>
        <w:t>ბიუჯეტით</w:t>
      </w:r>
      <w:r w:rsidRPr="00C2051E">
        <w:rPr>
          <w:rFonts w:ascii="Sylfaen" w:hAnsi="Sylfaen"/>
          <w:noProof/>
          <w:szCs w:val="28"/>
        </w:rPr>
        <w:t xml:space="preserve"> </w:t>
      </w:r>
      <w:r w:rsidRPr="00C2051E">
        <w:rPr>
          <w:rFonts w:ascii="Sylfaen" w:hAnsi="Sylfaen" w:cs="Sylfaen"/>
          <w:noProof/>
          <w:szCs w:val="28"/>
        </w:rPr>
        <w:t>გამოყოფილმა</w:t>
      </w:r>
      <w:r w:rsidRPr="00C2051E">
        <w:rPr>
          <w:rFonts w:ascii="Sylfaen" w:hAnsi="Sylfaen"/>
          <w:noProof/>
          <w:szCs w:val="28"/>
        </w:rPr>
        <w:t xml:space="preserve"> </w:t>
      </w:r>
      <w:r w:rsidRPr="00C2051E">
        <w:rPr>
          <w:rFonts w:ascii="Sylfaen" w:hAnsi="Sylfaen" w:cs="Sylfaen"/>
          <w:noProof/>
          <w:szCs w:val="28"/>
        </w:rPr>
        <w:t>დაზუსტებულმა</w:t>
      </w:r>
      <w:r w:rsidRPr="00C2051E">
        <w:rPr>
          <w:rFonts w:ascii="Sylfaen" w:hAnsi="Sylfaen"/>
          <w:noProof/>
          <w:szCs w:val="28"/>
        </w:rPr>
        <w:t xml:space="preserve"> </w:t>
      </w:r>
      <w:r w:rsidRPr="00C2051E">
        <w:rPr>
          <w:rFonts w:ascii="Sylfaen" w:hAnsi="Sylfaen" w:cs="Sylfaen"/>
          <w:noProof/>
          <w:szCs w:val="28"/>
        </w:rPr>
        <w:t>ასიგნებებმა</w:t>
      </w:r>
      <w:r w:rsidRPr="00C2051E">
        <w:rPr>
          <w:rFonts w:ascii="Sylfaen" w:hAnsi="Sylfaen"/>
          <w:noProof/>
          <w:szCs w:val="28"/>
        </w:rPr>
        <w:t xml:space="preserve"> </w:t>
      </w:r>
      <w:r w:rsidR="00680859" w:rsidRPr="00C2051E">
        <w:rPr>
          <w:rFonts w:ascii="Sylfaen" w:hAnsi="Sylfaen" w:cs="Sylfaen"/>
          <w:noProof/>
          <w:szCs w:val="28"/>
        </w:rPr>
        <w:t xml:space="preserve">შეადგინა </w:t>
      </w:r>
      <w:r w:rsidR="00496FAF">
        <w:rPr>
          <w:rFonts w:ascii="Sylfaen" w:eastAsia="Times New Roman" w:hAnsi="Sylfaen"/>
          <w:color w:val="000000"/>
        </w:rPr>
        <w:t>82</w:t>
      </w:r>
      <w:r w:rsidR="00C2051E" w:rsidRPr="00C2051E">
        <w:rPr>
          <w:rFonts w:ascii="Sylfaen" w:eastAsia="Times New Roman" w:hAnsi="Sylfaen"/>
          <w:color w:val="000000"/>
        </w:rPr>
        <w:t xml:space="preserve"> </w:t>
      </w:r>
      <w:r w:rsidR="00496FAF">
        <w:rPr>
          <w:rFonts w:ascii="Sylfaen" w:eastAsia="Times New Roman" w:hAnsi="Sylfaen"/>
          <w:color w:val="000000"/>
        </w:rPr>
        <w:t>300</w:t>
      </w:r>
      <w:r w:rsidR="00C2051E" w:rsidRPr="00C2051E">
        <w:rPr>
          <w:rFonts w:ascii="Sylfaen" w:eastAsia="Times New Roman" w:hAnsi="Sylfaen"/>
          <w:color w:val="000000"/>
        </w:rPr>
        <w:t>.</w:t>
      </w:r>
      <w:r w:rsidR="00496FAF">
        <w:rPr>
          <w:rFonts w:ascii="Sylfaen" w:eastAsia="Times New Roman" w:hAnsi="Sylfaen"/>
          <w:color w:val="000000"/>
        </w:rPr>
        <w:t>0</w:t>
      </w:r>
      <w:r w:rsidRPr="00C2051E">
        <w:rPr>
          <w:rFonts w:ascii="Sylfaen" w:hAnsi="Sylfaen"/>
          <w:noProof/>
          <w:szCs w:val="28"/>
        </w:rPr>
        <w:t xml:space="preserve"> </w:t>
      </w:r>
      <w:r w:rsidRPr="00C2051E">
        <w:rPr>
          <w:rFonts w:ascii="Sylfaen" w:hAnsi="Sylfaen" w:cs="Sylfaen"/>
          <w:noProof/>
          <w:szCs w:val="28"/>
        </w:rPr>
        <w:t>ათასი</w:t>
      </w:r>
      <w:r w:rsidRPr="00C2051E">
        <w:rPr>
          <w:rFonts w:ascii="Sylfaen" w:hAnsi="Sylfaen"/>
          <w:noProof/>
          <w:szCs w:val="28"/>
        </w:rPr>
        <w:t xml:space="preserve"> </w:t>
      </w:r>
      <w:r w:rsidRPr="00C2051E">
        <w:rPr>
          <w:rFonts w:ascii="Sylfaen" w:hAnsi="Sylfaen" w:cs="Sylfaen"/>
          <w:noProof/>
          <w:szCs w:val="28"/>
        </w:rPr>
        <w:t>ლარი</w:t>
      </w:r>
      <w:r w:rsidRPr="00C2051E">
        <w:rPr>
          <w:rFonts w:ascii="Sylfaen" w:hAnsi="Sylfaen"/>
          <w:noProof/>
          <w:szCs w:val="28"/>
        </w:rPr>
        <w:t xml:space="preserve">, </w:t>
      </w:r>
      <w:r w:rsidRPr="00C2051E">
        <w:rPr>
          <w:rFonts w:ascii="Sylfaen" w:hAnsi="Sylfaen" w:cs="Sylfaen"/>
          <w:noProof/>
          <w:szCs w:val="28"/>
        </w:rPr>
        <w:t>ხოლო</w:t>
      </w:r>
      <w:r w:rsidRPr="00C2051E">
        <w:rPr>
          <w:rFonts w:ascii="Sylfaen" w:hAnsi="Sylfaen"/>
          <w:noProof/>
          <w:szCs w:val="28"/>
        </w:rPr>
        <w:t xml:space="preserve"> </w:t>
      </w:r>
      <w:r w:rsidRPr="00C2051E">
        <w:rPr>
          <w:rFonts w:ascii="Sylfaen" w:hAnsi="Sylfaen" w:cs="Sylfaen"/>
          <w:noProof/>
          <w:szCs w:val="28"/>
        </w:rPr>
        <w:t>ფაქტიურმა</w:t>
      </w:r>
      <w:r w:rsidRPr="00C2051E">
        <w:rPr>
          <w:rFonts w:ascii="Sylfaen" w:hAnsi="Sylfaen"/>
          <w:noProof/>
          <w:szCs w:val="28"/>
        </w:rPr>
        <w:t xml:space="preserve"> </w:t>
      </w:r>
      <w:r w:rsidRPr="00C2051E">
        <w:rPr>
          <w:rFonts w:ascii="Sylfaen" w:hAnsi="Sylfaen" w:cs="Sylfaen"/>
          <w:noProof/>
          <w:szCs w:val="28"/>
        </w:rPr>
        <w:t>დაფინანსებამ</w:t>
      </w:r>
      <w:r w:rsidRPr="00C2051E">
        <w:rPr>
          <w:rFonts w:ascii="Sylfaen" w:hAnsi="Sylfaen"/>
          <w:noProof/>
          <w:szCs w:val="28"/>
        </w:rPr>
        <w:t xml:space="preserve"> - </w:t>
      </w:r>
      <w:r w:rsidR="00496FAF">
        <w:rPr>
          <w:rFonts w:ascii="Sylfaen" w:eastAsia="Times New Roman" w:hAnsi="Sylfaen"/>
          <w:color w:val="000000"/>
        </w:rPr>
        <w:t>80</w:t>
      </w:r>
      <w:r w:rsidR="00C2051E" w:rsidRPr="00C2051E">
        <w:rPr>
          <w:rFonts w:ascii="Sylfaen" w:eastAsia="Times New Roman" w:hAnsi="Sylfaen"/>
          <w:color w:val="000000"/>
        </w:rPr>
        <w:t xml:space="preserve"> </w:t>
      </w:r>
      <w:r w:rsidR="00496FAF">
        <w:rPr>
          <w:rFonts w:ascii="Sylfaen" w:eastAsia="Times New Roman" w:hAnsi="Sylfaen"/>
          <w:color w:val="000000"/>
        </w:rPr>
        <w:t>745</w:t>
      </w:r>
      <w:r w:rsidR="00C2051E" w:rsidRPr="00C2051E">
        <w:rPr>
          <w:rFonts w:ascii="Sylfaen" w:eastAsia="Times New Roman" w:hAnsi="Sylfaen"/>
          <w:color w:val="000000"/>
        </w:rPr>
        <w:t>.</w:t>
      </w:r>
      <w:r w:rsidR="00496FAF">
        <w:rPr>
          <w:rFonts w:ascii="Sylfaen" w:eastAsia="Times New Roman" w:hAnsi="Sylfaen"/>
          <w:color w:val="000000"/>
        </w:rPr>
        <w:t>2</w:t>
      </w:r>
      <w:r w:rsidR="00DD6A04" w:rsidRPr="00C2051E">
        <w:rPr>
          <w:rFonts w:ascii="Sylfaen" w:eastAsia="Times New Roman" w:hAnsi="Sylfaen"/>
          <w:color w:val="000000"/>
          <w:lang w:val="ka-GE"/>
        </w:rPr>
        <w:t xml:space="preserve"> </w:t>
      </w:r>
      <w:r w:rsidRPr="00C2051E">
        <w:rPr>
          <w:rFonts w:ascii="Sylfaen" w:hAnsi="Sylfaen" w:cs="Sylfaen"/>
          <w:noProof/>
          <w:szCs w:val="28"/>
        </w:rPr>
        <w:t>ათასი</w:t>
      </w:r>
      <w:r w:rsidRPr="00C2051E">
        <w:rPr>
          <w:rFonts w:ascii="Sylfaen" w:hAnsi="Sylfaen"/>
          <w:noProof/>
          <w:szCs w:val="28"/>
        </w:rPr>
        <w:t xml:space="preserve"> </w:t>
      </w:r>
      <w:r w:rsidRPr="00C2051E">
        <w:rPr>
          <w:rFonts w:ascii="Sylfaen" w:hAnsi="Sylfaen" w:cs="Sylfaen"/>
          <w:noProof/>
          <w:szCs w:val="28"/>
        </w:rPr>
        <w:t>ლარი</w:t>
      </w:r>
      <w:r w:rsidRPr="00C2051E">
        <w:rPr>
          <w:rFonts w:ascii="Sylfaen" w:hAnsi="Sylfaen" w:cs="Sylfaen"/>
          <w:noProof/>
          <w:szCs w:val="28"/>
          <w:lang w:val="ka-GE"/>
        </w:rPr>
        <w:t xml:space="preserve">, </w:t>
      </w:r>
      <w:r w:rsidR="00C63476">
        <w:rPr>
          <w:rFonts w:ascii="Sylfaen" w:hAnsi="Sylfaen" w:cs="Sylfaen"/>
          <w:noProof/>
          <w:szCs w:val="28"/>
        </w:rPr>
        <w:t>რაც 2016 წლის შესაბამის მაჩვენებელზე</w:t>
      </w:r>
      <w:r w:rsidRPr="00C2051E">
        <w:rPr>
          <w:rFonts w:ascii="Sylfaen" w:hAnsi="Sylfaen" w:cs="Sylfaen"/>
          <w:noProof/>
          <w:szCs w:val="28"/>
        </w:rPr>
        <w:t xml:space="preserve"> </w:t>
      </w:r>
      <w:r w:rsidR="00496FAF">
        <w:rPr>
          <w:rFonts w:ascii="Sylfaen" w:hAnsi="Sylfaen" w:cs="Sylfaen"/>
          <w:noProof/>
          <w:szCs w:val="28"/>
        </w:rPr>
        <w:t xml:space="preserve">1 </w:t>
      </w:r>
      <w:r w:rsidR="00496FAF">
        <w:rPr>
          <w:rFonts w:ascii="Sylfaen" w:eastAsia="Times New Roman" w:hAnsi="Sylfaen"/>
          <w:color w:val="000000"/>
        </w:rPr>
        <w:t>882</w:t>
      </w:r>
      <w:r w:rsidR="00C2051E" w:rsidRPr="00C2051E">
        <w:rPr>
          <w:rFonts w:ascii="Sylfaen" w:eastAsia="Times New Roman" w:hAnsi="Sylfaen"/>
          <w:color w:val="000000"/>
        </w:rPr>
        <w:t>.</w:t>
      </w:r>
      <w:r w:rsidR="00496FAF">
        <w:rPr>
          <w:rFonts w:ascii="Sylfaen" w:eastAsia="Times New Roman" w:hAnsi="Sylfaen"/>
          <w:color w:val="000000"/>
        </w:rPr>
        <w:t>7</w:t>
      </w:r>
      <w:r w:rsidR="00DD6A04" w:rsidRPr="00C2051E">
        <w:rPr>
          <w:rFonts w:ascii="Sylfaen" w:eastAsia="Times New Roman" w:hAnsi="Sylfaen"/>
          <w:color w:val="000000"/>
          <w:lang w:val="ka-GE"/>
        </w:rPr>
        <w:t xml:space="preserve"> </w:t>
      </w:r>
      <w:r w:rsidRPr="00C2051E">
        <w:rPr>
          <w:rFonts w:ascii="Sylfaen" w:hAnsi="Sylfaen" w:cs="Sylfaen"/>
          <w:noProof/>
          <w:szCs w:val="28"/>
        </w:rPr>
        <w:t xml:space="preserve">ათასი ლარით </w:t>
      </w:r>
      <w:r w:rsidR="001B69BA">
        <w:rPr>
          <w:rFonts w:ascii="Sylfaen" w:hAnsi="Sylfaen" w:cs="Sylfaen"/>
          <w:noProof/>
          <w:szCs w:val="28"/>
          <w:lang w:val="ka-GE"/>
        </w:rPr>
        <w:t>მეტია.</w:t>
      </w:r>
      <w:r w:rsidR="00AC1B8F" w:rsidRPr="00C2051E">
        <w:rPr>
          <w:rFonts w:ascii="Sylfaen" w:hAnsi="Sylfaen" w:cs="Sylfaen"/>
          <w:noProof/>
          <w:szCs w:val="28"/>
          <w:lang w:val="ka-GE"/>
        </w:rPr>
        <w:t xml:space="preserve"> </w:t>
      </w:r>
    </w:p>
    <w:p w:rsidR="004D010A" w:rsidRDefault="004D010A" w:rsidP="00380845">
      <w:pPr>
        <w:spacing w:line="240" w:lineRule="auto"/>
        <w:jc w:val="right"/>
        <w:rPr>
          <w:rFonts w:ascii="Sylfaen" w:hAnsi="Sylfaen"/>
          <w:i/>
          <w:noProof/>
          <w:sz w:val="16"/>
          <w:szCs w:val="16"/>
        </w:rPr>
      </w:pPr>
    </w:p>
    <w:p w:rsidR="00380845" w:rsidRPr="00C2051E" w:rsidRDefault="00640839" w:rsidP="00380845">
      <w:pPr>
        <w:spacing w:line="240" w:lineRule="auto"/>
        <w:jc w:val="right"/>
        <w:rPr>
          <w:rFonts w:ascii="Sylfaen" w:hAnsi="Sylfaen"/>
          <w:i/>
          <w:noProof/>
          <w:sz w:val="16"/>
          <w:szCs w:val="16"/>
        </w:rPr>
      </w:pPr>
      <w:r>
        <w:rPr>
          <w:rFonts w:ascii="Sylfaen" w:hAnsi="Sylfaen"/>
          <w:i/>
          <w:noProof/>
          <w:sz w:val="16"/>
          <w:szCs w:val="16"/>
        </w:rPr>
        <w:lastRenderedPageBreak/>
        <w:t>2016-2017 წლებში გამოყოფილი</w:t>
      </w:r>
      <w:r w:rsidR="00380845" w:rsidRPr="00C2051E">
        <w:rPr>
          <w:rFonts w:ascii="Sylfaen" w:hAnsi="Sylfaen"/>
          <w:i/>
          <w:noProof/>
          <w:sz w:val="16"/>
          <w:szCs w:val="16"/>
        </w:rPr>
        <w:br/>
        <w:t xml:space="preserve"> </w:t>
      </w:r>
      <w:r w:rsidR="00380845" w:rsidRPr="00C2051E">
        <w:rPr>
          <w:rFonts w:ascii="Sylfaen" w:hAnsi="Sylfaen" w:cs="Sylfaen"/>
          <w:i/>
          <w:noProof/>
          <w:sz w:val="16"/>
          <w:szCs w:val="16"/>
        </w:rPr>
        <w:t>დაზუსტებული</w:t>
      </w:r>
      <w:r w:rsidR="00380845" w:rsidRPr="00C2051E">
        <w:rPr>
          <w:rFonts w:ascii="Sylfaen" w:hAnsi="Sylfaen"/>
          <w:i/>
          <w:noProof/>
          <w:sz w:val="16"/>
          <w:szCs w:val="16"/>
        </w:rPr>
        <w:t xml:space="preserve"> </w:t>
      </w:r>
      <w:r w:rsidR="00380845" w:rsidRPr="00C2051E">
        <w:rPr>
          <w:rFonts w:ascii="Sylfaen" w:hAnsi="Sylfaen" w:cs="Sylfaen"/>
          <w:i/>
          <w:noProof/>
          <w:sz w:val="16"/>
          <w:szCs w:val="16"/>
        </w:rPr>
        <w:t>ასიგნებები</w:t>
      </w:r>
      <w:r w:rsidR="00380845" w:rsidRPr="00C2051E">
        <w:rPr>
          <w:rFonts w:ascii="Sylfaen" w:hAnsi="Sylfaen"/>
          <w:i/>
          <w:noProof/>
          <w:sz w:val="16"/>
          <w:szCs w:val="16"/>
        </w:rPr>
        <w:t xml:space="preserve"> </w:t>
      </w:r>
      <w:r w:rsidR="00380845" w:rsidRPr="00C2051E">
        <w:rPr>
          <w:rFonts w:ascii="Sylfaen" w:hAnsi="Sylfaen" w:cs="Sylfaen"/>
          <w:i/>
          <w:noProof/>
          <w:sz w:val="16"/>
          <w:szCs w:val="16"/>
        </w:rPr>
        <w:t>და</w:t>
      </w:r>
      <w:r w:rsidR="00380845" w:rsidRPr="00C2051E">
        <w:rPr>
          <w:rFonts w:ascii="Sylfaen" w:hAnsi="Sylfaen"/>
          <w:i/>
          <w:noProof/>
          <w:sz w:val="16"/>
          <w:szCs w:val="16"/>
        </w:rPr>
        <w:t xml:space="preserve"> </w:t>
      </w:r>
      <w:r w:rsidR="00380845" w:rsidRPr="00C2051E">
        <w:rPr>
          <w:rFonts w:ascii="Sylfaen" w:hAnsi="Sylfaen" w:cs="Sylfaen"/>
          <w:i/>
          <w:noProof/>
          <w:sz w:val="16"/>
          <w:szCs w:val="16"/>
        </w:rPr>
        <w:t>ფაქტიური</w:t>
      </w:r>
      <w:r w:rsidR="00380845" w:rsidRPr="00C2051E">
        <w:rPr>
          <w:rFonts w:ascii="Sylfaen" w:hAnsi="Sylfaen"/>
          <w:i/>
          <w:noProof/>
          <w:sz w:val="16"/>
          <w:szCs w:val="16"/>
        </w:rPr>
        <w:t xml:space="preserve"> </w:t>
      </w:r>
      <w:r w:rsidR="00380845" w:rsidRPr="00C2051E">
        <w:rPr>
          <w:rFonts w:ascii="Sylfaen" w:hAnsi="Sylfaen" w:cs="Sylfaen"/>
          <w:i/>
          <w:noProof/>
          <w:sz w:val="16"/>
          <w:szCs w:val="16"/>
        </w:rPr>
        <w:t>დაფინანსება</w:t>
      </w:r>
    </w:p>
    <w:p w:rsidR="007A360A" w:rsidRPr="00C2051E" w:rsidRDefault="00496FAF" w:rsidP="003F04A7">
      <w:pPr>
        <w:spacing w:after="0" w:line="240" w:lineRule="auto"/>
        <w:jc w:val="center"/>
        <w:rPr>
          <w:rFonts w:ascii="Sylfaen" w:hAnsi="Sylfaen"/>
          <w:noProof/>
          <w:szCs w:val="28"/>
          <w:lang w:val="ka-GE"/>
        </w:rPr>
      </w:pPr>
      <w:r>
        <w:rPr>
          <w:noProof/>
        </w:rPr>
        <w:drawing>
          <wp:inline distT="0" distB="0" distL="0" distR="0" wp14:anchorId="2EB1AE42" wp14:editId="50A48F0B">
            <wp:extent cx="6800850" cy="1966823"/>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A360A" w:rsidRDefault="007A360A" w:rsidP="003F04A7">
      <w:pPr>
        <w:spacing w:after="0"/>
        <w:ind w:firstLine="720"/>
        <w:jc w:val="both"/>
        <w:rPr>
          <w:rFonts w:ascii="Sylfaen" w:hAnsi="Sylfaen"/>
          <w:noProof/>
          <w:szCs w:val="28"/>
        </w:rPr>
      </w:pPr>
      <w:r w:rsidRPr="00C2051E">
        <w:rPr>
          <w:rFonts w:ascii="Sylfaen" w:hAnsi="Sylfaen" w:cs="Sylfaen"/>
          <w:noProof/>
          <w:szCs w:val="28"/>
          <w:lang w:val="ka-GE"/>
        </w:rPr>
        <w:t>ს</w:t>
      </w:r>
      <w:r w:rsidRPr="00C2051E">
        <w:rPr>
          <w:rFonts w:ascii="Sylfaen" w:hAnsi="Sylfaen" w:cs="Sylfaen"/>
          <w:noProof/>
          <w:szCs w:val="28"/>
        </w:rPr>
        <w:t>აქართველოს</w:t>
      </w:r>
      <w:r w:rsidRPr="00C2051E">
        <w:rPr>
          <w:rFonts w:ascii="Sylfaen" w:hAnsi="Sylfaen"/>
          <w:noProof/>
          <w:szCs w:val="28"/>
        </w:rPr>
        <w:t xml:space="preserve"> </w:t>
      </w:r>
      <w:r w:rsidRPr="00C2051E">
        <w:rPr>
          <w:rFonts w:ascii="Sylfaen" w:hAnsi="Sylfaen" w:cs="Sylfaen"/>
          <w:noProof/>
          <w:szCs w:val="28"/>
        </w:rPr>
        <w:t>ფინანსთა</w:t>
      </w:r>
      <w:r w:rsidRPr="00C2051E">
        <w:rPr>
          <w:rFonts w:ascii="Sylfaen" w:hAnsi="Sylfaen"/>
          <w:noProof/>
          <w:szCs w:val="28"/>
        </w:rPr>
        <w:t xml:space="preserve"> </w:t>
      </w:r>
      <w:r w:rsidRPr="00C2051E">
        <w:rPr>
          <w:rFonts w:ascii="Sylfaen" w:hAnsi="Sylfaen" w:cs="Sylfaen"/>
          <w:noProof/>
          <w:szCs w:val="28"/>
        </w:rPr>
        <w:t>სამინისტროს</w:t>
      </w:r>
      <w:r w:rsidRPr="00C2051E">
        <w:rPr>
          <w:rFonts w:ascii="Sylfaen" w:hAnsi="Sylfaen"/>
          <w:noProof/>
          <w:szCs w:val="28"/>
        </w:rPr>
        <w:t xml:space="preserve"> </w:t>
      </w:r>
      <w:r w:rsidRPr="00C2051E">
        <w:rPr>
          <w:rFonts w:ascii="Sylfaen" w:hAnsi="Sylfaen" w:cs="Sylfaen"/>
          <w:noProof/>
          <w:szCs w:val="28"/>
        </w:rPr>
        <w:t>გამოყოფილ</w:t>
      </w:r>
      <w:r w:rsidRPr="00C2051E">
        <w:rPr>
          <w:rFonts w:ascii="Sylfaen" w:hAnsi="Sylfaen"/>
          <w:noProof/>
          <w:szCs w:val="28"/>
        </w:rPr>
        <w:t xml:space="preserve"> </w:t>
      </w:r>
      <w:r w:rsidRPr="00C2051E">
        <w:rPr>
          <w:rFonts w:ascii="Sylfaen" w:hAnsi="Sylfaen" w:cs="Sylfaen"/>
          <w:noProof/>
          <w:szCs w:val="28"/>
        </w:rPr>
        <w:t>სახსრებში</w:t>
      </w:r>
      <w:r w:rsidRPr="00C2051E">
        <w:rPr>
          <w:rFonts w:ascii="Sylfaen" w:hAnsi="Sylfaen"/>
          <w:noProof/>
          <w:szCs w:val="28"/>
        </w:rPr>
        <w:t xml:space="preserve"> </w:t>
      </w:r>
      <w:r w:rsidRPr="00C2051E">
        <w:rPr>
          <w:rFonts w:ascii="Sylfaen" w:hAnsi="Sylfaen"/>
          <w:noProof/>
          <w:szCs w:val="28"/>
          <w:lang w:val="ka-GE"/>
        </w:rPr>
        <w:t>„</w:t>
      </w:r>
      <w:r w:rsidRPr="00C2051E">
        <w:rPr>
          <w:rFonts w:ascii="Sylfaen" w:hAnsi="Sylfaen"/>
          <w:noProof/>
          <w:szCs w:val="28"/>
        </w:rPr>
        <w:t xml:space="preserve">ხარჯების“ </w:t>
      </w:r>
      <w:r w:rsidRPr="00C2051E">
        <w:rPr>
          <w:rFonts w:ascii="Sylfaen" w:hAnsi="Sylfaen" w:cs="Sylfaen"/>
          <w:noProof/>
          <w:szCs w:val="28"/>
        </w:rPr>
        <w:t>მუხლის</w:t>
      </w:r>
      <w:r w:rsidRPr="00C2051E">
        <w:rPr>
          <w:rFonts w:ascii="Sylfaen" w:hAnsi="Sylfaen"/>
          <w:noProof/>
          <w:szCs w:val="28"/>
        </w:rPr>
        <w:t xml:space="preserve"> </w:t>
      </w:r>
      <w:r w:rsidRPr="00C2051E">
        <w:rPr>
          <w:rFonts w:ascii="Sylfaen" w:hAnsi="Sylfaen" w:cs="Sylfaen"/>
          <w:noProof/>
          <w:szCs w:val="28"/>
        </w:rPr>
        <w:t>საკასო</w:t>
      </w:r>
      <w:r w:rsidRPr="00C2051E">
        <w:rPr>
          <w:rFonts w:ascii="Sylfaen" w:hAnsi="Sylfaen"/>
          <w:noProof/>
          <w:szCs w:val="28"/>
        </w:rPr>
        <w:t xml:space="preserve"> </w:t>
      </w:r>
      <w:r w:rsidRPr="00C2051E">
        <w:rPr>
          <w:rFonts w:ascii="Sylfaen" w:hAnsi="Sylfaen" w:cs="Sylfaen"/>
          <w:noProof/>
          <w:szCs w:val="28"/>
        </w:rPr>
        <w:t>შესრულებამ</w:t>
      </w:r>
      <w:r w:rsidRPr="00C2051E">
        <w:rPr>
          <w:rFonts w:ascii="Sylfaen" w:hAnsi="Sylfaen"/>
          <w:noProof/>
          <w:szCs w:val="28"/>
        </w:rPr>
        <w:t xml:space="preserve"> </w:t>
      </w:r>
      <w:r w:rsidR="00680859" w:rsidRPr="00C2051E">
        <w:rPr>
          <w:rFonts w:ascii="Sylfaen" w:hAnsi="Sylfaen" w:cs="Sylfaen"/>
          <w:noProof/>
          <w:szCs w:val="28"/>
        </w:rPr>
        <w:t xml:space="preserve">შეადგინა </w:t>
      </w:r>
      <w:r w:rsidR="001B69BA">
        <w:rPr>
          <w:rFonts w:ascii="Sylfaen" w:eastAsia="Times New Roman" w:hAnsi="Sylfaen"/>
          <w:lang w:val="ka-GE"/>
        </w:rPr>
        <w:t>8</w:t>
      </w:r>
      <w:r w:rsidR="001675AD">
        <w:rPr>
          <w:rFonts w:ascii="Sylfaen" w:eastAsia="Times New Roman" w:hAnsi="Sylfaen"/>
        </w:rPr>
        <w:t>8</w:t>
      </w:r>
      <w:r w:rsidR="00DD6A04" w:rsidRPr="00C2051E">
        <w:rPr>
          <w:rFonts w:ascii="Sylfaen" w:eastAsia="Times New Roman" w:hAnsi="Sylfaen"/>
        </w:rPr>
        <w:t>.</w:t>
      </w:r>
      <w:r w:rsidR="00F66094">
        <w:rPr>
          <w:rFonts w:ascii="Sylfaen" w:eastAsia="Times New Roman" w:hAnsi="Sylfaen"/>
          <w:lang w:val="ka-GE"/>
        </w:rPr>
        <w:t>2</w:t>
      </w:r>
      <w:r w:rsidR="00DD6A04" w:rsidRPr="00C2051E">
        <w:rPr>
          <w:rFonts w:ascii="Sylfaen" w:eastAsia="Times New Roman" w:hAnsi="Sylfaen"/>
        </w:rPr>
        <w:t>%</w:t>
      </w:r>
      <w:r w:rsidR="00346E19" w:rsidRPr="00C2051E">
        <w:rPr>
          <w:rFonts w:ascii="Sylfaen" w:eastAsia="Times New Roman" w:hAnsi="Sylfaen"/>
          <w:lang w:val="ka-GE"/>
        </w:rPr>
        <w:t>,</w:t>
      </w:r>
      <w:r w:rsidRPr="00C2051E">
        <w:rPr>
          <w:rFonts w:ascii="Sylfaen" w:hAnsi="Sylfaen"/>
          <w:noProof/>
          <w:szCs w:val="28"/>
        </w:rPr>
        <w:t xml:space="preserve"> </w:t>
      </w:r>
      <w:r w:rsidRPr="00C2051E">
        <w:rPr>
          <w:rFonts w:ascii="Sylfaen" w:hAnsi="Sylfaen"/>
          <w:noProof/>
          <w:szCs w:val="28"/>
          <w:lang w:val="ka-GE"/>
        </w:rPr>
        <w:t>„</w:t>
      </w:r>
      <w:r w:rsidRPr="00C2051E">
        <w:rPr>
          <w:rFonts w:ascii="Sylfaen" w:hAnsi="Sylfaen"/>
          <w:noProof/>
          <w:szCs w:val="28"/>
        </w:rPr>
        <w:t xml:space="preserve">არაფინანსური აქტივების ზრდის“ </w:t>
      </w:r>
      <w:r w:rsidRPr="00C2051E">
        <w:rPr>
          <w:rFonts w:ascii="Sylfaen" w:hAnsi="Sylfaen" w:cs="Sylfaen"/>
          <w:noProof/>
          <w:szCs w:val="28"/>
        </w:rPr>
        <w:t>მუხლით</w:t>
      </w:r>
      <w:r w:rsidR="006B24F3" w:rsidRPr="00C2051E">
        <w:rPr>
          <w:rFonts w:ascii="Sylfaen" w:hAnsi="Sylfaen"/>
          <w:noProof/>
          <w:szCs w:val="28"/>
        </w:rPr>
        <w:t xml:space="preserve"> - </w:t>
      </w:r>
      <w:r w:rsidR="001675AD">
        <w:rPr>
          <w:rFonts w:ascii="Sylfaen" w:eastAsia="Times New Roman" w:hAnsi="Sylfaen"/>
        </w:rPr>
        <w:t>1</w:t>
      </w:r>
      <w:r w:rsidR="00F66094">
        <w:rPr>
          <w:rFonts w:ascii="Sylfaen" w:eastAsia="Times New Roman" w:hAnsi="Sylfaen"/>
          <w:lang w:val="ka-GE"/>
        </w:rPr>
        <w:t>1</w:t>
      </w:r>
      <w:r w:rsidR="00DD6A04" w:rsidRPr="00C2051E">
        <w:rPr>
          <w:rFonts w:ascii="Sylfaen" w:eastAsia="Times New Roman" w:hAnsi="Sylfaen"/>
        </w:rPr>
        <w:t>.</w:t>
      </w:r>
      <w:r w:rsidR="00F66094">
        <w:rPr>
          <w:rFonts w:ascii="Sylfaen" w:eastAsia="Times New Roman" w:hAnsi="Sylfaen"/>
          <w:lang w:val="ka-GE"/>
        </w:rPr>
        <w:t>0</w:t>
      </w:r>
      <w:r w:rsidR="00DD6A04" w:rsidRPr="00C2051E">
        <w:rPr>
          <w:rFonts w:ascii="Sylfaen" w:eastAsia="Times New Roman" w:hAnsi="Sylfaen"/>
        </w:rPr>
        <w:t>%</w:t>
      </w:r>
      <w:r w:rsidRPr="00C2051E">
        <w:rPr>
          <w:rFonts w:ascii="Sylfaen" w:hAnsi="Sylfaen"/>
          <w:noProof/>
          <w:szCs w:val="28"/>
        </w:rPr>
        <w:t xml:space="preserve">, </w:t>
      </w:r>
      <w:r w:rsidRPr="00C2051E">
        <w:rPr>
          <w:rFonts w:ascii="Sylfaen" w:hAnsi="Sylfaen" w:cs="Sylfaen"/>
          <w:noProof/>
          <w:szCs w:val="28"/>
        </w:rPr>
        <w:t>ხოლო</w:t>
      </w:r>
      <w:r w:rsidRPr="00C2051E">
        <w:rPr>
          <w:rFonts w:ascii="Sylfaen" w:hAnsi="Sylfaen"/>
          <w:noProof/>
          <w:szCs w:val="28"/>
        </w:rPr>
        <w:t xml:space="preserve"> </w:t>
      </w:r>
      <w:r w:rsidRPr="00C2051E">
        <w:rPr>
          <w:rFonts w:ascii="Sylfaen" w:hAnsi="Sylfaen"/>
          <w:noProof/>
          <w:szCs w:val="28"/>
          <w:lang w:val="ka-GE"/>
        </w:rPr>
        <w:t>„</w:t>
      </w:r>
      <w:r w:rsidRPr="00C2051E">
        <w:rPr>
          <w:rFonts w:ascii="Sylfaen" w:hAnsi="Sylfaen" w:cs="Sylfaen"/>
          <w:noProof/>
          <w:szCs w:val="28"/>
        </w:rPr>
        <w:t>ვალდებულებ</w:t>
      </w:r>
      <w:r w:rsidRPr="00C2051E">
        <w:rPr>
          <w:rFonts w:ascii="Sylfaen" w:hAnsi="Sylfaen" w:cs="Sylfaen"/>
          <w:noProof/>
          <w:szCs w:val="28"/>
          <w:lang w:val="ka-GE"/>
        </w:rPr>
        <w:t>ებ</w:t>
      </w:r>
      <w:r w:rsidRPr="00C2051E">
        <w:rPr>
          <w:rFonts w:ascii="Sylfaen" w:hAnsi="Sylfaen" w:cs="Sylfaen"/>
          <w:noProof/>
          <w:szCs w:val="28"/>
        </w:rPr>
        <w:t>ის</w:t>
      </w:r>
      <w:r w:rsidRPr="00C2051E">
        <w:rPr>
          <w:rFonts w:ascii="Sylfaen" w:hAnsi="Sylfaen"/>
          <w:noProof/>
          <w:szCs w:val="28"/>
        </w:rPr>
        <w:t xml:space="preserve"> </w:t>
      </w:r>
      <w:r w:rsidRPr="00C2051E">
        <w:rPr>
          <w:rFonts w:ascii="Sylfaen" w:hAnsi="Sylfaen" w:cs="Sylfaen"/>
          <w:noProof/>
          <w:szCs w:val="28"/>
        </w:rPr>
        <w:t>კლების</w:t>
      </w:r>
      <w:r w:rsidRPr="00C2051E">
        <w:rPr>
          <w:rFonts w:ascii="Sylfaen" w:hAnsi="Sylfaen"/>
          <w:noProof/>
          <w:szCs w:val="28"/>
        </w:rPr>
        <w:t xml:space="preserve">” </w:t>
      </w:r>
      <w:r w:rsidRPr="00C2051E">
        <w:rPr>
          <w:rFonts w:ascii="Sylfaen" w:hAnsi="Sylfaen" w:cs="Sylfaen"/>
          <w:noProof/>
          <w:szCs w:val="28"/>
        </w:rPr>
        <w:t>მუხლში</w:t>
      </w:r>
      <w:r w:rsidR="006B24F3" w:rsidRPr="00C2051E">
        <w:rPr>
          <w:rFonts w:ascii="Sylfaen" w:hAnsi="Sylfaen"/>
          <w:noProof/>
          <w:szCs w:val="28"/>
        </w:rPr>
        <w:t xml:space="preserve"> -</w:t>
      </w:r>
      <w:r w:rsidRPr="00C2051E">
        <w:rPr>
          <w:rFonts w:ascii="Sylfaen" w:hAnsi="Sylfaen"/>
          <w:noProof/>
          <w:szCs w:val="28"/>
        </w:rPr>
        <w:t xml:space="preserve"> </w:t>
      </w:r>
      <w:r w:rsidR="00F66094">
        <w:rPr>
          <w:rFonts w:ascii="Sylfaen" w:eastAsia="Times New Roman" w:hAnsi="Sylfaen"/>
          <w:lang w:val="ka-GE"/>
        </w:rPr>
        <w:t>0</w:t>
      </w:r>
      <w:r w:rsidR="000A0402" w:rsidRPr="00C2051E">
        <w:rPr>
          <w:rFonts w:ascii="Sylfaen" w:eastAsia="Times New Roman" w:hAnsi="Sylfaen"/>
        </w:rPr>
        <w:t>.</w:t>
      </w:r>
      <w:r w:rsidR="00F66094">
        <w:rPr>
          <w:rFonts w:ascii="Sylfaen" w:eastAsia="Times New Roman" w:hAnsi="Sylfaen"/>
          <w:lang w:val="ka-GE"/>
        </w:rPr>
        <w:t>8</w:t>
      </w:r>
      <w:r w:rsidR="00DD6A04" w:rsidRPr="00C2051E">
        <w:rPr>
          <w:rFonts w:ascii="Sylfaen" w:eastAsia="Times New Roman" w:hAnsi="Sylfaen"/>
        </w:rPr>
        <w:t>%</w:t>
      </w:r>
      <w:r w:rsidRPr="00C2051E">
        <w:rPr>
          <w:rFonts w:ascii="Sylfaen" w:hAnsi="Sylfaen"/>
          <w:noProof/>
          <w:szCs w:val="28"/>
        </w:rPr>
        <w:t xml:space="preserve">. </w:t>
      </w:r>
    </w:p>
    <w:p w:rsidR="001B69BA" w:rsidRPr="00C2051E" w:rsidRDefault="001B69BA" w:rsidP="003F04A7">
      <w:pPr>
        <w:spacing w:after="0"/>
        <w:ind w:firstLine="720"/>
        <w:jc w:val="both"/>
        <w:rPr>
          <w:rFonts w:ascii="Sylfaen" w:hAnsi="Sylfaen"/>
          <w:noProof/>
          <w:szCs w:val="28"/>
        </w:rPr>
      </w:pPr>
    </w:p>
    <w:p w:rsidR="007A360A" w:rsidRPr="00C2051E" w:rsidRDefault="007A360A" w:rsidP="007A360A">
      <w:pPr>
        <w:spacing w:line="240" w:lineRule="auto"/>
        <w:jc w:val="center"/>
        <w:rPr>
          <w:rFonts w:ascii="Sylfaen" w:hAnsi="Sylfaen"/>
          <w:b/>
          <w:noProof/>
          <w:szCs w:val="28"/>
        </w:rPr>
      </w:pPr>
      <w:r w:rsidRPr="00C2051E">
        <w:rPr>
          <w:rFonts w:ascii="Sylfaen" w:hAnsi="Sylfaen" w:cs="Sylfaen"/>
          <w:b/>
          <w:noProof/>
          <w:szCs w:val="28"/>
        </w:rPr>
        <w:t>საქართველოს</w:t>
      </w:r>
      <w:r w:rsidRPr="00C2051E">
        <w:rPr>
          <w:rFonts w:ascii="Sylfaen" w:hAnsi="Sylfaen"/>
          <w:b/>
          <w:noProof/>
          <w:szCs w:val="28"/>
        </w:rPr>
        <w:t xml:space="preserve"> </w:t>
      </w:r>
      <w:r w:rsidRPr="00C2051E">
        <w:rPr>
          <w:rFonts w:ascii="Sylfaen" w:hAnsi="Sylfaen" w:cs="Sylfaen"/>
          <w:b/>
          <w:noProof/>
          <w:szCs w:val="28"/>
        </w:rPr>
        <w:t>ეკონომიკისა</w:t>
      </w:r>
      <w:r w:rsidRPr="00C2051E">
        <w:rPr>
          <w:rFonts w:ascii="Sylfaen" w:hAnsi="Sylfaen"/>
          <w:b/>
          <w:noProof/>
          <w:szCs w:val="28"/>
        </w:rPr>
        <w:t xml:space="preserve"> </w:t>
      </w:r>
      <w:r w:rsidRPr="00C2051E">
        <w:rPr>
          <w:rFonts w:ascii="Sylfaen" w:hAnsi="Sylfaen" w:cs="Sylfaen"/>
          <w:b/>
          <w:noProof/>
          <w:szCs w:val="28"/>
        </w:rPr>
        <w:t>და</w:t>
      </w:r>
      <w:r w:rsidRPr="00C2051E">
        <w:rPr>
          <w:rFonts w:ascii="Sylfaen" w:hAnsi="Sylfaen"/>
          <w:b/>
          <w:noProof/>
          <w:szCs w:val="28"/>
        </w:rPr>
        <w:t xml:space="preserve"> </w:t>
      </w:r>
      <w:r w:rsidRPr="00C2051E">
        <w:rPr>
          <w:rFonts w:ascii="Sylfaen" w:hAnsi="Sylfaen" w:cs="Sylfaen"/>
          <w:b/>
          <w:noProof/>
          <w:szCs w:val="28"/>
        </w:rPr>
        <w:t>მდგრადი</w:t>
      </w:r>
      <w:r w:rsidRPr="00C2051E">
        <w:rPr>
          <w:rFonts w:ascii="Sylfaen" w:hAnsi="Sylfaen"/>
          <w:b/>
          <w:noProof/>
          <w:szCs w:val="28"/>
        </w:rPr>
        <w:t xml:space="preserve"> </w:t>
      </w:r>
      <w:r w:rsidRPr="00C2051E">
        <w:rPr>
          <w:rFonts w:ascii="Sylfaen" w:hAnsi="Sylfaen" w:cs="Sylfaen"/>
          <w:b/>
          <w:noProof/>
          <w:szCs w:val="28"/>
        </w:rPr>
        <w:t>განვითარების</w:t>
      </w:r>
      <w:r w:rsidRPr="00C2051E">
        <w:rPr>
          <w:rFonts w:ascii="Sylfaen" w:hAnsi="Sylfaen"/>
          <w:b/>
          <w:noProof/>
          <w:szCs w:val="28"/>
        </w:rPr>
        <w:t xml:space="preserve"> </w:t>
      </w:r>
      <w:r w:rsidRPr="00C2051E">
        <w:rPr>
          <w:rFonts w:ascii="Sylfaen" w:hAnsi="Sylfaen" w:cs="Sylfaen"/>
          <w:b/>
          <w:noProof/>
          <w:szCs w:val="28"/>
        </w:rPr>
        <w:t>სამინისტრო</w:t>
      </w:r>
    </w:p>
    <w:p w:rsidR="005B7E1B" w:rsidRPr="00C2051E" w:rsidRDefault="007A360A" w:rsidP="003F04A7">
      <w:pPr>
        <w:spacing w:after="0"/>
        <w:ind w:firstLine="720"/>
        <w:jc w:val="both"/>
        <w:rPr>
          <w:rFonts w:ascii="Sylfaen" w:eastAsia="Times New Roman" w:hAnsi="Sylfaen"/>
          <w:color w:val="000000"/>
          <w:lang w:val="ka-GE"/>
        </w:rPr>
      </w:pPr>
      <w:r w:rsidRPr="00C2051E">
        <w:rPr>
          <w:rFonts w:ascii="Sylfaen" w:hAnsi="Sylfaen" w:cs="Sylfaen"/>
          <w:noProof/>
          <w:szCs w:val="28"/>
          <w:lang w:val="af-ZA"/>
        </w:rPr>
        <w:t>საქართველოს</w:t>
      </w:r>
      <w:r w:rsidRPr="00C2051E">
        <w:rPr>
          <w:rFonts w:ascii="Sylfaen" w:hAnsi="Sylfaen"/>
          <w:noProof/>
          <w:szCs w:val="28"/>
          <w:lang w:val="af-ZA"/>
        </w:rPr>
        <w:t xml:space="preserve"> </w:t>
      </w:r>
      <w:r w:rsidRPr="00C2051E">
        <w:rPr>
          <w:rFonts w:ascii="Sylfaen" w:hAnsi="Sylfaen" w:cs="Sylfaen"/>
          <w:noProof/>
          <w:szCs w:val="28"/>
          <w:lang w:val="af-ZA"/>
        </w:rPr>
        <w:t>ეკონომიკისა</w:t>
      </w:r>
      <w:r w:rsidRPr="00C2051E">
        <w:rPr>
          <w:rFonts w:ascii="Sylfaen" w:hAnsi="Sylfaen"/>
          <w:noProof/>
          <w:szCs w:val="28"/>
          <w:lang w:val="af-ZA"/>
        </w:rPr>
        <w:t xml:space="preserve"> </w:t>
      </w:r>
      <w:r w:rsidRPr="00C2051E">
        <w:rPr>
          <w:rFonts w:ascii="Sylfaen" w:hAnsi="Sylfaen" w:cs="Sylfaen"/>
          <w:noProof/>
          <w:szCs w:val="28"/>
          <w:lang w:val="af-ZA"/>
        </w:rPr>
        <w:t>და</w:t>
      </w:r>
      <w:r w:rsidRPr="00C2051E">
        <w:rPr>
          <w:rFonts w:ascii="Sylfaen" w:hAnsi="Sylfaen"/>
          <w:noProof/>
          <w:szCs w:val="28"/>
          <w:lang w:val="af-ZA"/>
        </w:rPr>
        <w:t xml:space="preserve"> </w:t>
      </w:r>
      <w:r w:rsidRPr="00C2051E">
        <w:rPr>
          <w:rFonts w:ascii="Sylfaen" w:hAnsi="Sylfaen" w:cs="Sylfaen"/>
          <w:noProof/>
          <w:szCs w:val="28"/>
          <w:lang w:val="af-ZA"/>
        </w:rPr>
        <w:t>მდგრადი</w:t>
      </w:r>
      <w:r w:rsidRPr="00C2051E">
        <w:rPr>
          <w:rFonts w:ascii="Sylfaen" w:hAnsi="Sylfaen"/>
          <w:noProof/>
          <w:szCs w:val="28"/>
          <w:lang w:val="af-ZA"/>
        </w:rPr>
        <w:t xml:space="preserve"> </w:t>
      </w:r>
      <w:r w:rsidRPr="00C2051E">
        <w:rPr>
          <w:rFonts w:ascii="Sylfaen" w:hAnsi="Sylfaen" w:cs="Sylfaen"/>
          <w:noProof/>
          <w:szCs w:val="28"/>
          <w:lang w:val="af-ZA"/>
        </w:rPr>
        <w:t>განვითარების</w:t>
      </w:r>
      <w:r w:rsidRPr="00C2051E">
        <w:rPr>
          <w:rFonts w:ascii="Sylfaen" w:hAnsi="Sylfaen"/>
          <w:noProof/>
          <w:szCs w:val="28"/>
          <w:lang w:val="af-ZA"/>
        </w:rPr>
        <w:t xml:space="preserve"> </w:t>
      </w:r>
      <w:r w:rsidRPr="00C2051E">
        <w:rPr>
          <w:rFonts w:ascii="Sylfaen" w:hAnsi="Sylfaen" w:cs="Sylfaen"/>
          <w:noProof/>
          <w:szCs w:val="28"/>
          <w:lang w:val="af-ZA"/>
        </w:rPr>
        <w:t>სამინისტროსათვის</w:t>
      </w:r>
      <w:r w:rsidRPr="00C2051E">
        <w:rPr>
          <w:rFonts w:ascii="Sylfaen" w:hAnsi="Sylfaen"/>
          <w:noProof/>
          <w:szCs w:val="28"/>
          <w:lang w:val="af-ZA"/>
        </w:rPr>
        <w:t xml:space="preserve"> </w:t>
      </w:r>
      <w:r w:rsidR="00CF39BF">
        <w:rPr>
          <w:rFonts w:ascii="Sylfaen" w:hAnsi="Sylfaen"/>
          <w:noProof/>
          <w:szCs w:val="28"/>
          <w:lang w:val="af-ZA"/>
        </w:rPr>
        <w:t>2017 წელს</w:t>
      </w:r>
      <w:r w:rsidR="007871B9" w:rsidRPr="00C2051E">
        <w:rPr>
          <w:rFonts w:ascii="Sylfaen" w:hAnsi="Sylfaen"/>
          <w:noProof/>
          <w:szCs w:val="28"/>
          <w:lang w:val="af-ZA"/>
        </w:rPr>
        <w:t xml:space="preserve"> </w:t>
      </w:r>
      <w:r w:rsidRPr="00C2051E">
        <w:rPr>
          <w:rFonts w:ascii="Sylfaen" w:hAnsi="Sylfaen" w:cs="Sylfaen"/>
          <w:noProof/>
          <w:szCs w:val="28"/>
          <w:lang w:val="af-ZA"/>
        </w:rPr>
        <w:t>სახელმწიფო</w:t>
      </w:r>
      <w:r w:rsidRPr="00C2051E">
        <w:rPr>
          <w:rFonts w:ascii="Sylfaen" w:hAnsi="Sylfaen"/>
          <w:noProof/>
          <w:szCs w:val="28"/>
          <w:lang w:val="af-ZA"/>
        </w:rPr>
        <w:t xml:space="preserve"> </w:t>
      </w:r>
      <w:r w:rsidRPr="00C2051E">
        <w:rPr>
          <w:rFonts w:ascii="Sylfaen" w:hAnsi="Sylfaen" w:cs="Sylfaen"/>
          <w:noProof/>
          <w:szCs w:val="28"/>
          <w:lang w:val="af-ZA"/>
        </w:rPr>
        <w:t>ბიუჯეტით</w:t>
      </w:r>
      <w:r w:rsidRPr="00C2051E">
        <w:rPr>
          <w:rFonts w:ascii="Sylfaen" w:hAnsi="Sylfaen"/>
          <w:noProof/>
          <w:szCs w:val="28"/>
          <w:lang w:val="af-ZA"/>
        </w:rPr>
        <w:t xml:space="preserve"> </w:t>
      </w:r>
      <w:r w:rsidRPr="00C2051E">
        <w:rPr>
          <w:rFonts w:ascii="Sylfaen" w:hAnsi="Sylfaen" w:cs="Sylfaen"/>
          <w:noProof/>
          <w:szCs w:val="28"/>
          <w:lang w:val="af-ZA"/>
        </w:rPr>
        <w:t>გამოყოფილმა</w:t>
      </w:r>
      <w:r w:rsidRPr="00C2051E">
        <w:rPr>
          <w:rFonts w:ascii="Sylfaen" w:hAnsi="Sylfaen"/>
          <w:noProof/>
          <w:szCs w:val="28"/>
          <w:lang w:val="af-ZA"/>
        </w:rPr>
        <w:t xml:space="preserve"> </w:t>
      </w:r>
      <w:r w:rsidRPr="00C2051E">
        <w:rPr>
          <w:rFonts w:ascii="Sylfaen" w:hAnsi="Sylfaen" w:cs="Sylfaen"/>
          <w:noProof/>
          <w:szCs w:val="28"/>
          <w:lang w:val="af-ZA"/>
        </w:rPr>
        <w:t>დაზუსტებულმა</w:t>
      </w:r>
      <w:r w:rsidRPr="00C2051E">
        <w:rPr>
          <w:rFonts w:ascii="Sylfaen" w:hAnsi="Sylfaen"/>
          <w:noProof/>
          <w:szCs w:val="28"/>
          <w:lang w:val="af-ZA"/>
        </w:rPr>
        <w:t xml:space="preserve"> </w:t>
      </w:r>
      <w:r w:rsidRPr="00C2051E">
        <w:rPr>
          <w:rFonts w:ascii="Sylfaen" w:hAnsi="Sylfaen" w:cs="Sylfaen"/>
          <w:noProof/>
          <w:szCs w:val="28"/>
          <w:lang w:val="af-ZA"/>
        </w:rPr>
        <w:t>ასიგნებებმა</w:t>
      </w:r>
      <w:r w:rsidRPr="00C2051E">
        <w:rPr>
          <w:rFonts w:ascii="Sylfaen" w:hAnsi="Sylfaen"/>
          <w:noProof/>
          <w:szCs w:val="28"/>
          <w:lang w:val="af-ZA"/>
        </w:rPr>
        <w:t xml:space="preserve"> </w:t>
      </w:r>
      <w:r w:rsidR="00680859" w:rsidRPr="00C2051E">
        <w:rPr>
          <w:rFonts w:ascii="Sylfaen" w:hAnsi="Sylfaen" w:cs="Sylfaen"/>
          <w:noProof/>
          <w:szCs w:val="28"/>
          <w:lang w:val="af-ZA"/>
        </w:rPr>
        <w:t xml:space="preserve">შეადგინა </w:t>
      </w:r>
      <w:r w:rsidR="00496FAF">
        <w:rPr>
          <w:rFonts w:ascii="Sylfaen" w:eastAsia="Times New Roman" w:hAnsi="Sylfaen"/>
          <w:color w:val="000000"/>
        </w:rPr>
        <w:t>486</w:t>
      </w:r>
      <w:r w:rsidR="00DE1224">
        <w:rPr>
          <w:rFonts w:ascii="Sylfaen" w:eastAsia="Times New Roman" w:hAnsi="Sylfaen"/>
          <w:color w:val="000000"/>
          <w:lang w:val="ka-GE"/>
        </w:rPr>
        <w:t xml:space="preserve"> </w:t>
      </w:r>
      <w:r w:rsidR="00496FAF">
        <w:rPr>
          <w:rFonts w:ascii="Sylfaen" w:eastAsia="Times New Roman" w:hAnsi="Sylfaen"/>
          <w:color w:val="000000"/>
        </w:rPr>
        <w:t>214</w:t>
      </w:r>
      <w:r w:rsidR="00DE1224">
        <w:rPr>
          <w:rFonts w:ascii="Sylfaen" w:eastAsia="Times New Roman" w:hAnsi="Sylfaen"/>
          <w:color w:val="000000"/>
          <w:lang w:val="ka-GE"/>
        </w:rPr>
        <w:t>.</w:t>
      </w:r>
      <w:r w:rsidR="00496FAF">
        <w:rPr>
          <w:rFonts w:ascii="Sylfaen" w:eastAsia="Times New Roman" w:hAnsi="Sylfaen"/>
          <w:color w:val="000000"/>
        </w:rPr>
        <w:t>0</w:t>
      </w:r>
      <w:r w:rsidR="00DE1224">
        <w:rPr>
          <w:rFonts w:ascii="Sylfaen" w:eastAsia="Times New Roman" w:hAnsi="Sylfaen"/>
          <w:color w:val="000000"/>
          <w:lang w:val="ka-GE"/>
        </w:rPr>
        <w:t xml:space="preserve"> </w:t>
      </w:r>
      <w:r w:rsidRPr="00C2051E">
        <w:rPr>
          <w:rFonts w:ascii="Sylfaen" w:hAnsi="Sylfaen" w:cs="Sylfaen"/>
          <w:noProof/>
          <w:szCs w:val="28"/>
          <w:lang w:val="af-ZA"/>
        </w:rPr>
        <w:t>ათასი</w:t>
      </w:r>
      <w:r w:rsidRPr="00C2051E">
        <w:rPr>
          <w:rFonts w:ascii="Sylfaen" w:hAnsi="Sylfaen"/>
          <w:noProof/>
          <w:szCs w:val="28"/>
          <w:lang w:val="af-ZA"/>
        </w:rPr>
        <w:t xml:space="preserve"> </w:t>
      </w:r>
      <w:r w:rsidRPr="00C2051E">
        <w:rPr>
          <w:rFonts w:ascii="Sylfaen" w:hAnsi="Sylfaen" w:cs="Sylfaen"/>
          <w:noProof/>
          <w:szCs w:val="28"/>
          <w:lang w:val="af-ZA"/>
        </w:rPr>
        <w:t>ლარი</w:t>
      </w:r>
      <w:r w:rsidRPr="00C2051E">
        <w:rPr>
          <w:rFonts w:ascii="Sylfaen" w:hAnsi="Sylfaen"/>
          <w:noProof/>
          <w:szCs w:val="28"/>
          <w:lang w:val="af-ZA"/>
        </w:rPr>
        <w:t xml:space="preserve">, </w:t>
      </w:r>
      <w:r w:rsidRPr="00C2051E">
        <w:rPr>
          <w:rFonts w:ascii="Sylfaen" w:hAnsi="Sylfaen" w:cs="Sylfaen"/>
          <w:noProof/>
          <w:szCs w:val="28"/>
          <w:lang w:val="af-ZA"/>
        </w:rPr>
        <w:t>ხოლო</w:t>
      </w:r>
      <w:r w:rsidRPr="00C2051E">
        <w:rPr>
          <w:rFonts w:ascii="Sylfaen" w:hAnsi="Sylfaen"/>
          <w:noProof/>
          <w:szCs w:val="28"/>
          <w:lang w:val="af-ZA"/>
        </w:rPr>
        <w:t xml:space="preserve"> </w:t>
      </w:r>
      <w:r w:rsidRPr="00C2051E">
        <w:rPr>
          <w:rFonts w:ascii="Sylfaen" w:hAnsi="Sylfaen" w:cs="Sylfaen"/>
          <w:noProof/>
          <w:szCs w:val="28"/>
          <w:lang w:val="af-ZA"/>
        </w:rPr>
        <w:t>ფაქტიურმა</w:t>
      </w:r>
      <w:r w:rsidRPr="00C2051E">
        <w:rPr>
          <w:rFonts w:ascii="Sylfaen" w:hAnsi="Sylfaen"/>
          <w:noProof/>
          <w:szCs w:val="28"/>
          <w:lang w:val="af-ZA"/>
        </w:rPr>
        <w:t xml:space="preserve"> </w:t>
      </w:r>
      <w:r w:rsidRPr="00C2051E">
        <w:rPr>
          <w:rFonts w:ascii="Sylfaen" w:hAnsi="Sylfaen" w:cs="Sylfaen"/>
          <w:noProof/>
          <w:szCs w:val="28"/>
          <w:lang w:val="af-ZA"/>
        </w:rPr>
        <w:t>დაფინანსებამ</w:t>
      </w:r>
      <w:r w:rsidRPr="00C2051E">
        <w:rPr>
          <w:rFonts w:ascii="Sylfaen" w:hAnsi="Sylfaen"/>
          <w:noProof/>
          <w:szCs w:val="28"/>
          <w:lang w:val="af-ZA"/>
        </w:rPr>
        <w:t xml:space="preserve"> - </w:t>
      </w:r>
      <w:r w:rsidR="00496FAF">
        <w:rPr>
          <w:rFonts w:ascii="Sylfaen" w:hAnsi="Sylfaen"/>
          <w:noProof/>
          <w:szCs w:val="28"/>
        </w:rPr>
        <w:t>482</w:t>
      </w:r>
      <w:r w:rsidR="00DE1224">
        <w:rPr>
          <w:rFonts w:ascii="Sylfaen" w:hAnsi="Sylfaen"/>
          <w:noProof/>
          <w:szCs w:val="28"/>
          <w:lang w:val="ka-GE"/>
        </w:rPr>
        <w:t xml:space="preserve"> </w:t>
      </w:r>
      <w:r w:rsidR="00496FAF">
        <w:rPr>
          <w:rFonts w:ascii="Sylfaen" w:hAnsi="Sylfaen"/>
          <w:noProof/>
          <w:szCs w:val="28"/>
        </w:rPr>
        <w:t>538</w:t>
      </w:r>
      <w:r w:rsidR="00DE1224">
        <w:rPr>
          <w:rFonts w:ascii="Sylfaen" w:hAnsi="Sylfaen"/>
          <w:noProof/>
          <w:szCs w:val="28"/>
          <w:lang w:val="ka-GE"/>
        </w:rPr>
        <w:t>.</w:t>
      </w:r>
      <w:r w:rsidR="00496FAF">
        <w:rPr>
          <w:rFonts w:ascii="Sylfaen" w:hAnsi="Sylfaen"/>
          <w:noProof/>
          <w:szCs w:val="28"/>
        </w:rPr>
        <w:t>1</w:t>
      </w:r>
      <w:r w:rsidR="00A71E58" w:rsidRPr="00C2051E">
        <w:rPr>
          <w:rFonts w:ascii="Sylfaen" w:eastAsia="Times New Roman" w:hAnsi="Sylfaen"/>
          <w:color w:val="000000"/>
          <w:lang w:val="ka-GE"/>
        </w:rPr>
        <w:t xml:space="preserve"> </w:t>
      </w:r>
      <w:r w:rsidRPr="00C2051E">
        <w:rPr>
          <w:rFonts w:ascii="Sylfaen" w:hAnsi="Sylfaen" w:cs="Sylfaen"/>
          <w:noProof/>
          <w:szCs w:val="28"/>
          <w:lang w:val="af-ZA"/>
        </w:rPr>
        <w:t>ათასი</w:t>
      </w:r>
      <w:r w:rsidRPr="00C2051E">
        <w:rPr>
          <w:rFonts w:ascii="Sylfaen" w:hAnsi="Sylfaen"/>
          <w:noProof/>
          <w:szCs w:val="28"/>
          <w:lang w:val="af-ZA"/>
        </w:rPr>
        <w:t xml:space="preserve"> </w:t>
      </w:r>
      <w:r w:rsidRPr="00C2051E">
        <w:rPr>
          <w:rFonts w:ascii="Sylfaen" w:hAnsi="Sylfaen" w:cs="Sylfaen"/>
          <w:noProof/>
          <w:szCs w:val="28"/>
          <w:lang w:val="af-ZA"/>
        </w:rPr>
        <w:t>ლარი</w:t>
      </w:r>
      <w:r w:rsidRPr="00C2051E">
        <w:rPr>
          <w:rFonts w:ascii="Sylfaen" w:hAnsi="Sylfaen"/>
          <w:noProof/>
          <w:szCs w:val="28"/>
          <w:lang w:val="af-ZA"/>
        </w:rPr>
        <w:t xml:space="preserve">, </w:t>
      </w:r>
      <w:r w:rsidR="003C6B22" w:rsidRPr="00C2051E">
        <w:rPr>
          <w:rFonts w:ascii="Sylfaen" w:hAnsi="Sylfaen" w:cs="Sylfaen"/>
          <w:noProof/>
          <w:szCs w:val="28"/>
          <w:lang w:val="af-ZA"/>
        </w:rPr>
        <w:t>რაც 201</w:t>
      </w:r>
      <w:r w:rsidR="00675D65">
        <w:rPr>
          <w:rFonts w:ascii="Sylfaen" w:hAnsi="Sylfaen" w:cs="Sylfaen"/>
          <w:noProof/>
          <w:szCs w:val="28"/>
        </w:rPr>
        <w:t>6</w:t>
      </w:r>
      <w:r w:rsidR="003C6B22" w:rsidRPr="00C2051E">
        <w:rPr>
          <w:rFonts w:ascii="Sylfaen" w:hAnsi="Sylfaen" w:cs="Sylfaen"/>
          <w:noProof/>
          <w:szCs w:val="28"/>
          <w:lang w:val="af-ZA"/>
        </w:rPr>
        <w:t xml:space="preserve"> წლის შესაბამის</w:t>
      </w:r>
      <w:r w:rsidRPr="00C2051E">
        <w:rPr>
          <w:rFonts w:ascii="Sylfaen" w:hAnsi="Sylfaen"/>
          <w:noProof/>
          <w:szCs w:val="28"/>
          <w:lang w:val="af-ZA"/>
        </w:rPr>
        <w:t xml:space="preserve"> </w:t>
      </w:r>
      <w:r w:rsidRPr="00C2051E">
        <w:rPr>
          <w:rFonts w:ascii="Sylfaen" w:hAnsi="Sylfaen" w:cs="Sylfaen"/>
          <w:noProof/>
          <w:szCs w:val="28"/>
          <w:lang w:val="af-ZA"/>
        </w:rPr>
        <w:t>მაჩვენებელ</w:t>
      </w:r>
      <w:r w:rsidR="00675D65">
        <w:rPr>
          <w:rFonts w:ascii="Sylfaen" w:hAnsi="Sylfaen" w:cs="Sylfaen"/>
          <w:noProof/>
          <w:szCs w:val="28"/>
          <w:lang w:val="ka-GE"/>
        </w:rPr>
        <w:t>ზე</w:t>
      </w:r>
      <w:r w:rsidR="00A71E58" w:rsidRPr="00C2051E">
        <w:rPr>
          <w:rFonts w:ascii="Sylfaen" w:eastAsia="Times New Roman" w:hAnsi="Sylfaen"/>
          <w:color w:val="000000"/>
          <w:lang w:val="ka-GE"/>
        </w:rPr>
        <w:t xml:space="preserve"> </w:t>
      </w:r>
      <w:r w:rsidR="00496FAF">
        <w:rPr>
          <w:rFonts w:ascii="Sylfaen" w:eastAsia="Times New Roman" w:hAnsi="Sylfaen"/>
          <w:color w:val="000000"/>
        </w:rPr>
        <w:t>340</w:t>
      </w:r>
      <w:r w:rsidR="00DE1224">
        <w:rPr>
          <w:rFonts w:ascii="Sylfaen" w:eastAsia="Times New Roman" w:hAnsi="Sylfaen"/>
          <w:color w:val="000000"/>
          <w:lang w:val="ka-GE"/>
        </w:rPr>
        <w:t xml:space="preserve"> </w:t>
      </w:r>
      <w:r w:rsidR="00496FAF">
        <w:rPr>
          <w:rFonts w:ascii="Sylfaen" w:eastAsia="Times New Roman" w:hAnsi="Sylfaen"/>
          <w:color w:val="000000"/>
        </w:rPr>
        <w:t>450</w:t>
      </w:r>
      <w:r w:rsidR="00DE1224">
        <w:rPr>
          <w:rFonts w:ascii="Sylfaen" w:eastAsia="Times New Roman" w:hAnsi="Sylfaen"/>
          <w:color w:val="000000"/>
          <w:lang w:val="ka-GE"/>
        </w:rPr>
        <w:t>.</w:t>
      </w:r>
      <w:r w:rsidR="00496FAF">
        <w:rPr>
          <w:rFonts w:ascii="Sylfaen" w:eastAsia="Times New Roman" w:hAnsi="Sylfaen"/>
          <w:color w:val="000000"/>
        </w:rPr>
        <w:t>7</w:t>
      </w:r>
      <w:r w:rsidRPr="00C2051E">
        <w:rPr>
          <w:rFonts w:ascii="Sylfaen" w:hAnsi="Sylfaen"/>
          <w:noProof/>
          <w:szCs w:val="28"/>
          <w:lang w:val="af-ZA"/>
        </w:rPr>
        <w:t xml:space="preserve"> </w:t>
      </w:r>
      <w:r w:rsidRPr="00C2051E">
        <w:rPr>
          <w:rFonts w:ascii="Sylfaen" w:hAnsi="Sylfaen" w:cs="Sylfaen"/>
          <w:noProof/>
          <w:szCs w:val="28"/>
          <w:lang w:val="af-ZA"/>
        </w:rPr>
        <w:t>ათასი</w:t>
      </w:r>
      <w:r w:rsidRPr="00C2051E">
        <w:rPr>
          <w:rFonts w:ascii="Sylfaen" w:hAnsi="Sylfaen"/>
          <w:noProof/>
          <w:szCs w:val="28"/>
          <w:lang w:val="af-ZA"/>
        </w:rPr>
        <w:t xml:space="preserve"> </w:t>
      </w:r>
      <w:r w:rsidRPr="00C2051E">
        <w:rPr>
          <w:rFonts w:ascii="Sylfaen" w:hAnsi="Sylfaen" w:cs="Sylfaen"/>
          <w:noProof/>
          <w:szCs w:val="28"/>
          <w:lang w:val="af-ZA"/>
        </w:rPr>
        <w:t>ლარით</w:t>
      </w:r>
      <w:r w:rsidRPr="00C2051E">
        <w:rPr>
          <w:rFonts w:ascii="Sylfaen" w:hAnsi="Sylfaen"/>
          <w:noProof/>
          <w:szCs w:val="28"/>
          <w:lang w:val="af-ZA"/>
        </w:rPr>
        <w:t xml:space="preserve"> </w:t>
      </w:r>
      <w:r w:rsidR="00675D65">
        <w:rPr>
          <w:rFonts w:ascii="Sylfaen" w:hAnsi="Sylfaen" w:cs="Sylfaen"/>
          <w:noProof/>
          <w:szCs w:val="28"/>
          <w:lang w:val="ka-GE"/>
        </w:rPr>
        <w:t>მეტია.</w:t>
      </w:r>
      <w:r w:rsidR="00662D6B" w:rsidRPr="00C2051E">
        <w:rPr>
          <w:rFonts w:ascii="Sylfaen" w:hAnsi="Sylfaen" w:cs="Sylfaen"/>
          <w:noProof/>
          <w:szCs w:val="28"/>
          <w:lang w:val="ka-GE"/>
        </w:rPr>
        <w:t xml:space="preserve"> </w:t>
      </w:r>
    </w:p>
    <w:p w:rsidR="00380845" w:rsidRPr="00C2051E" w:rsidRDefault="00640839" w:rsidP="00380845">
      <w:pPr>
        <w:spacing w:line="240" w:lineRule="auto"/>
        <w:jc w:val="right"/>
        <w:rPr>
          <w:rFonts w:ascii="Sylfaen" w:hAnsi="Sylfaen" w:cs="Sylfaen"/>
          <w:i/>
          <w:noProof/>
          <w:sz w:val="16"/>
          <w:szCs w:val="16"/>
        </w:rPr>
      </w:pPr>
      <w:r>
        <w:rPr>
          <w:rFonts w:ascii="Sylfaen" w:hAnsi="Sylfaen"/>
          <w:i/>
          <w:noProof/>
          <w:sz w:val="16"/>
          <w:szCs w:val="16"/>
        </w:rPr>
        <w:t>2016-2017 წლებში გამოყოფილი</w:t>
      </w:r>
      <w:r w:rsidR="00380845" w:rsidRPr="00C2051E">
        <w:rPr>
          <w:rFonts w:ascii="Sylfaen" w:hAnsi="Sylfaen"/>
          <w:i/>
          <w:noProof/>
          <w:sz w:val="16"/>
          <w:szCs w:val="16"/>
        </w:rPr>
        <w:br/>
        <w:t xml:space="preserve"> </w:t>
      </w:r>
      <w:r w:rsidR="00380845" w:rsidRPr="00C2051E">
        <w:rPr>
          <w:rFonts w:ascii="Sylfaen" w:hAnsi="Sylfaen" w:cs="Sylfaen"/>
          <w:i/>
          <w:noProof/>
          <w:sz w:val="16"/>
          <w:szCs w:val="16"/>
        </w:rPr>
        <w:t>დაზუსტებული</w:t>
      </w:r>
      <w:r w:rsidR="00380845" w:rsidRPr="00C2051E">
        <w:rPr>
          <w:rFonts w:ascii="Sylfaen" w:hAnsi="Sylfaen"/>
          <w:i/>
          <w:noProof/>
          <w:sz w:val="16"/>
          <w:szCs w:val="16"/>
        </w:rPr>
        <w:t xml:space="preserve"> </w:t>
      </w:r>
      <w:r w:rsidR="00380845" w:rsidRPr="00C2051E">
        <w:rPr>
          <w:rFonts w:ascii="Sylfaen" w:hAnsi="Sylfaen" w:cs="Sylfaen"/>
          <w:i/>
          <w:noProof/>
          <w:sz w:val="16"/>
          <w:szCs w:val="16"/>
        </w:rPr>
        <w:t>ასიგნებები</w:t>
      </w:r>
      <w:r w:rsidR="00380845" w:rsidRPr="00C2051E">
        <w:rPr>
          <w:rFonts w:ascii="Sylfaen" w:hAnsi="Sylfaen"/>
          <w:i/>
          <w:noProof/>
          <w:sz w:val="16"/>
          <w:szCs w:val="16"/>
        </w:rPr>
        <w:t xml:space="preserve"> </w:t>
      </w:r>
      <w:r w:rsidR="00380845" w:rsidRPr="00C2051E">
        <w:rPr>
          <w:rFonts w:ascii="Sylfaen" w:hAnsi="Sylfaen" w:cs="Sylfaen"/>
          <w:i/>
          <w:noProof/>
          <w:sz w:val="16"/>
          <w:szCs w:val="16"/>
        </w:rPr>
        <w:t>და</w:t>
      </w:r>
      <w:r w:rsidR="00380845" w:rsidRPr="00C2051E">
        <w:rPr>
          <w:rFonts w:ascii="Sylfaen" w:hAnsi="Sylfaen"/>
          <w:i/>
          <w:noProof/>
          <w:sz w:val="16"/>
          <w:szCs w:val="16"/>
        </w:rPr>
        <w:t xml:space="preserve"> </w:t>
      </w:r>
      <w:r w:rsidR="00380845" w:rsidRPr="00C2051E">
        <w:rPr>
          <w:rFonts w:ascii="Sylfaen" w:hAnsi="Sylfaen" w:cs="Sylfaen"/>
          <w:i/>
          <w:noProof/>
          <w:sz w:val="16"/>
          <w:szCs w:val="16"/>
        </w:rPr>
        <w:t>ფაქტიური</w:t>
      </w:r>
      <w:r w:rsidR="00380845" w:rsidRPr="00C2051E">
        <w:rPr>
          <w:rFonts w:ascii="Sylfaen" w:hAnsi="Sylfaen"/>
          <w:i/>
          <w:noProof/>
          <w:sz w:val="16"/>
          <w:szCs w:val="16"/>
        </w:rPr>
        <w:t xml:space="preserve"> </w:t>
      </w:r>
      <w:r w:rsidR="00380845" w:rsidRPr="00C2051E">
        <w:rPr>
          <w:rFonts w:ascii="Sylfaen" w:hAnsi="Sylfaen" w:cs="Sylfaen"/>
          <w:i/>
          <w:noProof/>
          <w:sz w:val="16"/>
          <w:szCs w:val="16"/>
        </w:rPr>
        <w:t>დაფინანსება</w:t>
      </w:r>
    </w:p>
    <w:p w:rsidR="00C2051E" w:rsidRPr="00C2051E" w:rsidRDefault="00496FAF" w:rsidP="00C2051E">
      <w:pPr>
        <w:spacing w:line="240" w:lineRule="auto"/>
        <w:jc w:val="center"/>
        <w:rPr>
          <w:rFonts w:ascii="Sylfaen" w:hAnsi="Sylfaen" w:cs="Sylfaen"/>
          <w:i/>
          <w:noProof/>
          <w:sz w:val="16"/>
          <w:szCs w:val="16"/>
        </w:rPr>
      </w:pPr>
      <w:r>
        <w:rPr>
          <w:noProof/>
        </w:rPr>
        <w:drawing>
          <wp:inline distT="0" distB="0" distL="0" distR="0" wp14:anchorId="2BECBADE" wp14:editId="6F5726E3">
            <wp:extent cx="6800850" cy="2070340"/>
            <wp:effectExtent l="0" t="0" r="0" b="63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A360A" w:rsidRPr="00C2051E" w:rsidRDefault="007A360A" w:rsidP="003F04A7">
      <w:pPr>
        <w:ind w:firstLine="720"/>
        <w:jc w:val="both"/>
        <w:rPr>
          <w:rFonts w:ascii="Sylfaen" w:eastAsia="Times New Roman" w:hAnsi="Sylfaen"/>
        </w:rPr>
      </w:pPr>
      <w:r w:rsidRPr="00C2051E">
        <w:rPr>
          <w:rFonts w:ascii="Sylfaen" w:hAnsi="Sylfaen" w:cs="Sylfaen"/>
          <w:noProof/>
          <w:szCs w:val="28"/>
          <w:lang w:val="af-ZA"/>
        </w:rPr>
        <w:t>საქართველოს</w:t>
      </w:r>
      <w:r w:rsidRPr="00C2051E">
        <w:rPr>
          <w:rFonts w:ascii="Sylfaen" w:hAnsi="Sylfaen"/>
          <w:noProof/>
          <w:szCs w:val="28"/>
          <w:lang w:val="af-ZA"/>
        </w:rPr>
        <w:t xml:space="preserve"> </w:t>
      </w:r>
      <w:r w:rsidRPr="00C2051E">
        <w:rPr>
          <w:rFonts w:ascii="Sylfaen" w:hAnsi="Sylfaen" w:cs="Sylfaen"/>
          <w:noProof/>
          <w:szCs w:val="28"/>
          <w:lang w:val="af-ZA"/>
        </w:rPr>
        <w:t>ეკონომიკისა</w:t>
      </w:r>
      <w:r w:rsidRPr="00C2051E">
        <w:rPr>
          <w:rFonts w:ascii="Sylfaen" w:hAnsi="Sylfaen"/>
          <w:noProof/>
          <w:szCs w:val="28"/>
          <w:lang w:val="af-ZA"/>
        </w:rPr>
        <w:t xml:space="preserve"> </w:t>
      </w:r>
      <w:r w:rsidRPr="00C2051E">
        <w:rPr>
          <w:rFonts w:ascii="Sylfaen" w:hAnsi="Sylfaen" w:cs="Sylfaen"/>
          <w:noProof/>
          <w:szCs w:val="28"/>
          <w:lang w:val="af-ZA"/>
        </w:rPr>
        <w:t>და</w:t>
      </w:r>
      <w:r w:rsidRPr="00C2051E">
        <w:rPr>
          <w:rFonts w:ascii="Sylfaen" w:hAnsi="Sylfaen"/>
          <w:noProof/>
          <w:szCs w:val="28"/>
          <w:lang w:val="af-ZA"/>
        </w:rPr>
        <w:t xml:space="preserve"> </w:t>
      </w:r>
      <w:r w:rsidRPr="00C2051E">
        <w:rPr>
          <w:rFonts w:ascii="Sylfaen" w:hAnsi="Sylfaen" w:cs="Sylfaen"/>
          <w:noProof/>
          <w:szCs w:val="28"/>
          <w:lang w:val="af-ZA"/>
        </w:rPr>
        <w:t>მდგრადი</w:t>
      </w:r>
      <w:r w:rsidRPr="00C2051E">
        <w:rPr>
          <w:rFonts w:ascii="Sylfaen" w:hAnsi="Sylfaen"/>
          <w:noProof/>
          <w:szCs w:val="28"/>
          <w:lang w:val="af-ZA"/>
        </w:rPr>
        <w:t xml:space="preserve"> </w:t>
      </w:r>
      <w:r w:rsidRPr="00C2051E">
        <w:rPr>
          <w:rFonts w:ascii="Sylfaen" w:hAnsi="Sylfaen" w:cs="Sylfaen"/>
          <w:noProof/>
          <w:szCs w:val="28"/>
          <w:lang w:val="af-ZA"/>
        </w:rPr>
        <w:t>განვითარების</w:t>
      </w:r>
      <w:r w:rsidRPr="00C2051E">
        <w:rPr>
          <w:rFonts w:ascii="Sylfaen" w:hAnsi="Sylfaen"/>
          <w:noProof/>
          <w:szCs w:val="28"/>
          <w:lang w:val="af-ZA"/>
        </w:rPr>
        <w:t xml:space="preserve"> </w:t>
      </w:r>
      <w:r w:rsidRPr="00C2051E">
        <w:rPr>
          <w:rFonts w:ascii="Sylfaen" w:hAnsi="Sylfaen" w:cs="Sylfaen"/>
          <w:noProof/>
          <w:szCs w:val="28"/>
          <w:lang w:val="af-ZA"/>
        </w:rPr>
        <w:t>სამინისტროსათვის</w:t>
      </w:r>
      <w:r w:rsidRPr="00C2051E">
        <w:rPr>
          <w:rFonts w:ascii="Sylfaen" w:hAnsi="Sylfaen"/>
          <w:noProof/>
          <w:szCs w:val="28"/>
          <w:lang w:val="af-ZA"/>
        </w:rPr>
        <w:t xml:space="preserve"> </w:t>
      </w:r>
      <w:r w:rsidRPr="00C2051E">
        <w:rPr>
          <w:rFonts w:ascii="Sylfaen" w:hAnsi="Sylfaen" w:cs="Sylfaen"/>
          <w:noProof/>
          <w:szCs w:val="28"/>
        </w:rPr>
        <w:t>გამოყოფილ</w:t>
      </w:r>
      <w:r w:rsidRPr="00C2051E">
        <w:rPr>
          <w:rFonts w:ascii="Sylfaen" w:hAnsi="Sylfaen"/>
          <w:noProof/>
          <w:szCs w:val="28"/>
        </w:rPr>
        <w:t xml:space="preserve"> </w:t>
      </w:r>
      <w:r w:rsidRPr="00C2051E">
        <w:rPr>
          <w:rFonts w:ascii="Sylfaen" w:hAnsi="Sylfaen" w:cs="Sylfaen"/>
          <w:noProof/>
          <w:szCs w:val="28"/>
        </w:rPr>
        <w:t>სახსრებში</w:t>
      </w:r>
      <w:r w:rsidRPr="00C2051E">
        <w:rPr>
          <w:rFonts w:ascii="Sylfaen" w:hAnsi="Sylfaen"/>
          <w:noProof/>
          <w:szCs w:val="28"/>
        </w:rPr>
        <w:t xml:space="preserve"> </w:t>
      </w:r>
      <w:r w:rsidRPr="00C2051E">
        <w:rPr>
          <w:rFonts w:ascii="Sylfaen" w:hAnsi="Sylfaen"/>
          <w:noProof/>
          <w:szCs w:val="28"/>
          <w:lang w:val="ka-GE"/>
        </w:rPr>
        <w:t>„</w:t>
      </w:r>
      <w:r w:rsidRPr="00C2051E">
        <w:rPr>
          <w:rFonts w:ascii="Sylfaen" w:hAnsi="Sylfaen"/>
          <w:noProof/>
          <w:szCs w:val="28"/>
        </w:rPr>
        <w:t xml:space="preserve">ხარჯების“ </w:t>
      </w:r>
      <w:r w:rsidRPr="00C2051E">
        <w:rPr>
          <w:rFonts w:ascii="Sylfaen" w:hAnsi="Sylfaen" w:cs="Sylfaen"/>
          <w:noProof/>
          <w:szCs w:val="28"/>
        </w:rPr>
        <w:t>მუხლის</w:t>
      </w:r>
      <w:r w:rsidRPr="00C2051E">
        <w:rPr>
          <w:rFonts w:ascii="Sylfaen" w:hAnsi="Sylfaen"/>
          <w:noProof/>
          <w:szCs w:val="28"/>
        </w:rPr>
        <w:t xml:space="preserve"> </w:t>
      </w:r>
      <w:r w:rsidRPr="00C2051E">
        <w:rPr>
          <w:rFonts w:ascii="Sylfaen" w:hAnsi="Sylfaen" w:cs="Sylfaen"/>
          <w:noProof/>
          <w:szCs w:val="28"/>
        </w:rPr>
        <w:t>საკასო</w:t>
      </w:r>
      <w:r w:rsidRPr="00C2051E">
        <w:rPr>
          <w:rFonts w:ascii="Sylfaen" w:hAnsi="Sylfaen"/>
          <w:noProof/>
          <w:szCs w:val="28"/>
        </w:rPr>
        <w:t xml:space="preserve"> </w:t>
      </w:r>
      <w:r w:rsidRPr="00C2051E">
        <w:rPr>
          <w:rFonts w:ascii="Sylfaen" w:hAnsi="Sylfaen" w:cs="Sylfaen"/>
          <w:noProof/>
          <w:szCs w:val="28"/>
        </w:rPr>
        <w:t>შესრულებამ</w:t>
      </w:r>
      <w:r w:rsidRPr="00C2051E">
        <w:rPr>
          <w:rFonts w:ascii="Sylfaen" w:hAnsi="Sylfaen"/>
          <w:noProof/>
          <w:szCs w:val="28"/>
        </w:rPr>
        <w:t xml:space="preserve"> </w:t>
      </w:r>
      <w:r w:rsidRPr="00C2051E">
        <w:rPr>
          <w:rFonts w:ascii="Sylfaen" w:hAnsi="Sylfaen" w:cs="Sylfaen"/>
          <w:noProof/>
          <w:szCs w:val="28"/>
        </w:rPr>
        <w:t>შეადგინა</w:t>
      </w:r>
      <w:r w:rsidRPr="00C2051E">
        <w:rPr>
          <w:rFonts w:ascii="Sylfaen" w:hAnsi="Sylfaen"/>
          <w:noProof/>
          <w:szCs w:val="28"/>
        </w:rPr>
        <w:t xml:space="preserve"> </w:t>
      </w:r>
      <w:r w:rsidR="00F66094">
        <w:rPr>
          <w:rFonts w:ascii="Sylfaen" w:eastAsia="Times New Roman" w:hAnsi="Sylfaen"/>
          <w:lang w:val="ka-GE"/>
        </w:rPr>
        <w:t>49</w:t>
      </w:r>
      <w:r w:rsidR="00C2051E" w:rsidRPr="00C2051E">
        <w:rPr>
          <w:rFonts w:ascii="Sylfaen" w:eastAsia="Times New Roman" w:hAnsi="Sylfaen"/>
        </w:rPr>
        <w:t>.</w:t>
      </w:r>
      <w:r w:rsidR="00F66094">
        <w:rPr>
          <w:rFonts w:ascii="Sylfaen" w:eastAsia="Times New Roman" w:hAnsi="Sylfaen"/>
          <w:lang w:val="ka-GE"/>
        </w:rPr>
        <w:t>2</w:t>
      </w:r>
      <w:r w:rsidR="0003619D" w:rsidRPr="00C2051E">
        <w:rPr>
          <w:rFonts w:ascii="Sylfaen" w:eastAsia="Times New Roman" w:hAnsi="Sylfaen"/>
        </w:rPr>
        <w:t>%</w:t>
      </w:r>
      <w:r w:rsidRPr="00C2051E">
        <w:rPr>
          <w:rFonts w:ascii="Sylfaen" w:hAnsi="Sylfaen"/>
          <w:noProof/>
          <w:szCs w:val="28"/>
        </w:rPr>
        <w:t xml:space="preserve">, </w:t>
      </w:r>
      <w:r w:rsidRPr="00C2051E">
        <w:rPr>
          <w:rFonts w:ascii="Sylfaen" w:hAnsi="Sylfaen"/>
          <w:noProof/>
          <w:szCs w:val="28"/>
          <w:lang w:val="ka-GE"/>
        </w:rPr>
        <w:t>„</w:t>
      </w:r>
      <w:r w:rsidRPr="00C2051E">
        <w:rPr>
          <w:rFonts w:ascii="Sylfaen" w:hAnsi="Sylfaen"/>
          <w:noProof/>
          <w:szCs w:val="28"/>
        </w:rPr>
        <w:t xml:space="preserve">არაფინანსური აქტივების ზრდის“ </w:t>
      </w:r>
      <w:r w:rsidRPr="00C2051E">
        <w:rPr>
          <w:rFonts w:ascii="Sylfaen" w:hAnsi="Sylfaen" w:cs="Sylfaen"/>
          <w:noProof/>
          <w:szCs w:val="28"/>
        </w:rPr>
        <w:t>მუხლით</w:t>
      </w:r>
      <w:r w:rsidRPr="00C2051E">
        <w:rPr>
          <w:rFonts w:ascii="Sylfaen" w:hAnsi="Sylfaen"/>
          <w:noProof/>
          <w:szCs w:val="28"/>
        </w:rPr>
        <w:t xml:space="preserve"> </w:t>
      </w:r>
      <w:r w:rsidR="00402553" w:rsidRPr="00C2051E">
        <w:rPr>
          <w:rFonts w:ascii="Sylfaen" w:hAnsi="Sylfaen"/>
          <w:noProof/>
          <w:szCs w:val="28"/>
          <w:lang w:val="ka-GE"/>
        </w:rPr>
        <w:t>-</w:t>
      </w:r>
      <w:r w:rsidR="00FD7F92">
        <w:rPr>
          <w:rFonts w:ascii="Sylfaen" w:hAnsi="Sylfaen"/>
          <w:noProof/>
          <w:szCs w:val="28"/>
        </w:rPr>
        <w:t>0</w:t>
      </w:r>
      <w:r w:rsidR="00C2051E" w:rsidRPr="00C2051E">
        <w:rPr>
          <w:rFonts w:ascii="Sylfaen" w:hAnsi="Sylfaen"/>
          <w:noProof/>
          <w:szCs w:val="28"/>
        </w:rPr>
        <w:t>.</w:t>
      </w:r>
      <w:r w:rsidR="00F66094">
        <w:rPr>
          <w:rFonts w:ascii="Sylfaen" w:hAnsi="Sylfaen"/>
          <w:noProof/>
          <w:szCs w:val="28"/>
          <w:lang w:val="ka-GE"/>
        </w:rPr>
        <w:t>5</w:t>
      </w:r>
      <w:r w:rsidRPr="00C2051E">
        <w:rPr>
          <w:rFonts w:ascii="Sylfaen" w:hAnsi="Sylfaen"/>
          <w:noProof/>
          <w:szCs w:val="28"/>
        </w:rPr>
        <w:t xml:space="preserve">%, </w:t>
      </w:r>
      <w:r w:rsidRPr="00C2051E">
        <w:rPr>
          <w:rFonts w:ascii="Sylfaen" w:hAnsi="Sylfaen"/>
          <w:noProof/>
          <w:szCs w:val="28"/>
          <w:lang w:val="ka-GE"/>
        </w:rPr>
        <w:t>„</w:t>
      </w:r>
      <w:r w:rsidRPr="00C2051E">
        <w:rPr>
          <w:rFonts w:ascii="Sylfaen" w:hAnsi="Sylfaen" w:cs="Sylfaen"/>
          <w:noProof/>
          <w:szCs w:val="28"/>
        </w:rPr>
        <w:t>ფინანსური</w:t>
      </w:r>
      <w:r w:rsidRPr="00C2051E">
        <w:rPr>
          <w:rFonts w:ascii="Sylfaen" w:hAnsi="Sylfaen"/>
          <w:noProof/>
          <w:szCs w:val="28"/>
        </w:rPr>
        <w:t xml:space="preserve"> </w:t>
      </w:r>
      <w:r w:rsidRPr="00C2051E">
        <w:rPr>
          <w:rFonts w:ascii="Sylfaen" w:hAnsi="Sylfaen" w:cs="Sylfaen"/>
          <w:noProof/>
          <w:szCs w:val="28"/>
        </w:rPr>
        <w:t>აქტივების</w:t>
      </w:r>
      <w:r w:rsidRPr="00C2051E">
        <w:rPr>
          <w:rFonts w:ascii="Sylfaen" w:hAnsi="Sylfaen"/>
          <w:noProof/>
          <w:szCs w:val="28"/>
        </w:rPr>
        <w:t xml:space="preserve"> </w:t>
      </w:r>
      <w:r w:rsidRPr="00C2051E">
        <w:rPr>
          <w:rFonts w:ascii="Sylfaen" w:hAnsi="Sylfaen" w:cs="Sylfaen"/>
          <w:noProof/>
          <w:szCs w:val="28"/>
        </w:rPr>
        <w:t>ზრდის</w:t>
      </w:r>
      <w:r w:rsidRPr="00C2051E">
        <w:rPr>
          <w:rFonts w:ascii="Sylfaen" w:hAnsi="Sylfaen"/>
          <w:noProof/>
          <w:szCs w:val="28"/>
          <w:lang w:val="ka-GE"/>
        </w:rPr>
        <w:t>“</w:t>
      </w:r>
      <w:r w:rsidRPr="00C2051E">
        <w:rPr>
          <w:rFonts w:ascii="Sylfaen" w:hAnsi="Sylfaen"/>
          <w:noProof/>
          <w:szCs w:val="28"/>
        </w:rPr>
        <w:t xml:space="preserve">  </w:t>
      </w:r>
      <w:r w:rsidRPr="00C2051E">
        <w:rPr>
          <w:rFonts w:ascii="Sylfaen" w:hAnsi="Sylfaen" w:cs="Sylfaen"/>
          <w:noProof/>
          <w:szCs w:val="28"/>
        </w:rPr>
        <w:t>მუხლით</w:t>
      </w:r>
      <w:r w:rsidRPr="00C2051E">
        <w:rPr>
          <w:rFonts w:ascii="Sylfaen" w:hAnsi="Sylfaen"/>
          <w:noProof/>
          <w:szCs w:val="28"/>
        </w:rPr>
        <w:t xml:space="preserve"> </w:t>
      </w:r>
      <w:r w:rsidR="00402553" w:rsidRPr="00C2051E">
        <w:rPr>
          <w:rFonts w:ascii="Sylfaen" w:hAnsi="Sylfaen"/>
          <w:noProof/>
          <w:szCs w:val="28"/>
          <w:lang w:val="ka-GE"/>
        </w:rPr>
        <w:t>-</w:t>
      </w:r>
      <w:r w:rsidRPr="00C2051E">
        <w:rPr>
          <w:rFonts w:ascii="Sylfaen" w:hAnsi="Sylfaen"/>
          <w:noProof/>
          <w:szCs w:val="28"/>
        </w:rPr>
        <w:t xml:space="preserve"> </w:t>
      </w:r>
      <w:r w:rsidR="00F66094">
        <w:rPr>
          <w:rFonts w:ascii="Sylfaen" w:hAnsi="Sylfaen"/>
          <w:noProof/>
          <w:szCs w:val="28"/>
          <w:lang w:val="ka-GE"/>
        </w:rPr>
        <w:t>50</w:t>
      </w:r>
      <w:r w:rsidR="00C2051E" w:rsidRPr="00C2051E">
        <w:rPr>
          <w:rFonts w:ascii="Sylfaen" w:hAnsi="Sylfaen"/>
          <w:noProof/>
          <w:szCs w:val="28"/>
        </w:rPr>
        <w:t>.</w:t>
      </w:r>
      <w:r w:rsidR="00F66094">
        <w:rPr>
          <w:rFonts w:ascii="Sylfaen" w:hAnsi="Sylfaen"/>
          <w:noProof/>
          <w:szCs w:val="28"/>
          <w:lang w:val="ka-GE"/>
        </w:rPr>
        <w:t>3</w:t>
      </w:r>
      <w:r w:rsidRPr="00C2051E">
        <w:rPr>
          <w:rFonts w:ascii="Sylfaen" w:hAnsi="Sylfaen"/>
          <w:noProof/>
          <w:szCs w:val="28"/>
        </w:rPr>
        <w:t xml:space="preserve">%, </w:t>
      </w:r>
      <w:r w:rsidRPr="00C2051E">
        <w:rPr>
          <w:rFonts w:ascii="Sylfaen" w:hAnsi="Sylfaen" w:cs="Sylfaen"/>
          <w:noProof/>
          <w:szCs w:val="28"/>
        </w:rPr>
        <w:t>ხოლო</w:t>
      </w:r>
      <w:r w:rsidRPr="00C2051E">
        <w:rPr>
          <w:rFonts w:ascii="Sylfaen" w:hAnsi="Sylfaen"/>
          <w:noProof/>
          <w:szCs w:val="28"/>
        </w:rPr>
        <w:t xml:space="preserve"> </w:t>
      </w:r>
      <w:r w:rsidRPr="00C2051E">
        <w:rPr>
          <w:rFonts w:ascii="Sylfaen" w:hAnsi="Sylfaen"/>
          <w:noProof/>
          <w:szCs w:val="28"/>
          <w:lang w:val="ka-GE"/>
        </w:rPr>
        <w:t>„</w:t>
      </w:r>
      <w:r w:rsidRPr="00C2051E">
        <w:rPr>
          <w:rFonts w:ascii="Sylfaen" w:hAnsi="Sylfaen" w:cs="Sylfaen"/>
          <w:noProof/>
          <w:szCs w:val="28"/>
        </w:rPr>
        <w:t>ვალდებულებების</w:t>
      </w:r>
      <w:r w:rsidRPr="00C2051E">
        <w:rPr>
          <w:rFonts w:ascii="Sylfaen" w:hAnsi="Sylfaen"/>
          <w:noProof/>
          <w:szCs w:val="28"/>
        </w:rPr>
        <w:t xml:space="preserve"> </w:t>
      </w:r>
      <w:r w:rsidRPr="00C2051E">
        <w:rPr>
          <w:rFonts w:ascii="Sylfaen" w:hAnsi="Sylfaen" w:cs="Sylfaen"/>
          <w:noProof/>
          <w:szCs w:val="28"/>
        </w:rPr>
        <w:t>კლების</w:t>
      </w:r>
      <w:r w:rsidRPr="00C2051E">
        <w:rPr>
          <w:rFonts w:ascii="Sylfaen" w:hAnsi="Sylfaen"/>
          <w:noProof/>
          <w:szCs w:val="28"/>
          <w:lang w:val="ka-GE"/>
        </w:rPr>
        <w:t>“</w:t>
      </w:r>
      <w:r w:rsidRPr="00C2051E">
        <w:rPr>
          <w:rFonts w:ascii="Sylfaen" w:hAnsi="Sylfaen"/>
          <w:noProof/>
          <w:szCs w:val="28"/>
        </w:rPr>
        <w:t xml:space="preserve"> </w:t>
      </w:r>
      <w:r w:rsidRPr="00C2051E">
        <w:rPr>
          <w:rFonts w:ascii="Sylfaen" w:hAnsi="Sylfaen" w:cs="Sylfaen"/>
          <w:noProof/>
          <w:szCs w:val="28"/>
        </w:rPr>
        <w:t>მ</w:t>
      </w:r>
      <w:r w:rsidRPr="00C2051E">
        <w:rPr>
          <w:rFonts w:ascii="Sylfaen" w:hAnsi="Sylfaen" w:cs="Sylfaen"/>
          <w:noProof/>
          <w:szCs w:val="28"/>
          <w:lang w:val="ka-GE"/>
        </w:rPr>
        <w:t>უ</w:t>
      </w:r>
      <w:r w:rsidRPr="00C2051E">
        <w:rPr>
          <w:rFonts w:ascii="Sylfaen" w:hAnsi="Sylfaen" w:cs="Sylfaen"/>
          <w:noProof/>
          <w:szCs w:val="28"/>
        </w:rPr>
        <w:t>ხლით</w:t>
      </w:r>
      <w:r w:rsidRPr="00C2051E">
        <w:rPr>
          <w:rFonts w:ascii="Sylfaen" w:hAnsi="Sylfaen"/>
          <w:noProof/>
          <w:szCs w:val="28"/>
        </w:rPr>
        <w:t xml:space="preserve"> - </w:t>
      </w:r>
      <w:r w:rsidR="004906D1" w:rsidRPr="00C2051E">
        <w:rPr>
          <w:rFonts w:ascii="Sylfaen" w:hAnsi="Sylfaen"/>
          <w:noProof/>
          <w:szCs w:val="28"/>
          <w:lang w:val="ka-GE"/>
        </w:rPr>
        <w:t>0</w:t>
      </w:r>
      <w:r w:rsidR="0003619D" w:rsidRPr="00C2051E">
        <w:rPr>
          <w:rFonts w:ascii="Sylfaen" w:hAnsi="Sylfaen"/>
          <w:noProof/>
          <w:szCs w:val="28"/>
          <w:lang w:val="ka-GE"/>
        </w:rPr>
        <w:t>.</w:t>
      </w:r>
      <w:r w:rsidR="004906D1" w:rsidRPr="00C2051E">
        <w:rPr>
          <w:rFonts w:ascii="Sylfaen" w:hAnsi="Sylfaen"/>
          <w:noProof/>
          <w:szCs w:val="28"/>
          <w:lang w:val="ka-GE"/>
        </w:rPr>
        <w:t>0</w:t>
      </w:r>
      <w:r w:rsidR="003E253A" w:rsidRPr="00C2051E">
        <w:rPr>
          <w:rFonts w:ascii="Sylfaen" w:hAnsi="Sylfaen"/>
          <w:noProof/>
          <w:szCs w:val="28"/>
          <w:lang w:val="ka-GE"/>
        </w:rPr>
        <w:t>0</w:t>
      </w:r>
      <w:r w:rsidR="001B69BA">
        <w:rPr>
          <w:rFonts w:ascii="Sylfaen" w:hAnsi="Sylfaen"/>
          <w:noProof/>
          <w:szCs w:val="28"/>
          <w:lang w:val="ka-GE"/>
        </w:rPr>
        <w:t>0</w:t>
      </w:r>
      <w:r w:rsidR="00F66094">
        <w:rPr>
          <w:rFonts w:ascii="Sylfaen" w:hAnsi="Sylfaen"/>
          <w:noProof/>
          <w:szCs w:val="28"/>
          <w:lang w:val="ka-GE"/>
        </w:rPr>
        <w:t>03</w:t>
      </w:r>
      <w:r w:rsidRPr="00C2051E">
        <w:rPr>
          <w:rFonts w:ascii="Sylfaen" w:hAnsi="Sylfaen"/>
          <w:noProof/>
          <w:szCs w:val="28"/>
        </w:rPr>
        <w:t>%.</w:t>
      </w:r>
    </w:p>
    <w:p w:rsidR="007A360A" w:rsidRPr="00A54BF6" w:rsidRDefault="007A360A" w:rsidP="00B66E08">
      <w:pPr>
        <w:spacing w:after="0" w:line="240" w:lineRule="auto"/>
        <w:jc w:val="center"/>
        <w:rPr>
          <w:rFonts w:ascii="Sylfaen" w:hAnsi="Sylfaen"/>
          <w:b/>
          <w:noProof/>
          <w:szCs w:val="28"/>
          <w:lang w:val="ka-GE"/>
        </w:rPr>
      </w:pPr>
      <w:r w:rsidRPr="00A54BF6">
        <w:rPr>
          <w:rFonts w:ascii="Sylfaen" w:hAnsi="Sylfaen" w:cs="Sylfaen"/>
          <w:b/>
          <w:noProof/>
          <w:szCs w:val="28"/>
        </w:rPr>
        <w:t>საქართველოს</w:t>
      </w:r>
      <w:r w:rsidRPr="00A54BF6">
        <w:rPr>
          <w:rFonts w:ascii="Sylfaen" w:hAnsi="Sylfaen"/>
          <w:b/>
          <w:noProof/>
          <w:szCs w:val="28"/>
        </w:rPr>
        <w:t xml:space="preserve"> </w:t>
      </w:r>
      <w:r w:rsidRPr="00A54BF6">
        <w:rPr>
          <w:rFonts w:ascii="Sylfaen" w:hAnsi="Sylfaen" w:cs="Sylfaen"/>
          <w:b/>
          <w:noProof/>
          <w:szCs w:val="28"/>
        </w:rPr>
        <w:t>რეგიონული</w:t>
      </w:r>
      <w:r w:rsidRPr="00A54BF6">
        <w:rPr>
          <w:rFonts w:ascii="Sylfaen" w:hAnsi="Sylfaen"/>
          <w:b/>
          <w:noProof/>
          <w:szCs w:val="28"/>
        </w:rPr>
        <w:t xml:space="preserve"> </w:t>
      </w:r>
      <w:r w:rsidRPr="00A54BF6">
        <w:rPr>
          <w:rFonts w:ascii="Sylfaen" w:hAnsi="Sylfaen" w:cs="Sylfaen"/>
          <w:b/>
          <w:noProof/>
          <w:szCs w:val="28"/>
        </w:rPr>
        <w:t>განვითარებისა</w:t>
      </w:r>
      <w:r w:rsidRPr="00A54BF6">
        <w:rPr>
          <w:rFonts w:ascii="Sylfaen" w:hAnsi="Sylfaen"/>
          <w:b/>
          <w:noProof/>
          <w:szCs w:val="28"/>
        </w:rPr>
        <w:t xml:space="preserve"> </w:t>
      </w:r>
      <w:r w:rsidRPr="00A54BF6">
        <w:rPr>
          <w:rFonts w:ascii="Sylfaen" w:hAnsi="Sylfaen" w:cs="Sylfaen"/>
          <w:b/>
          <w:noProof/>
          <w:szCs w:val="28"/>
        </w:rPr>
        <w:t>და</w:t>
      </w:r>
      <w:r w:rsidRPr="00A54BF6">
        <w:rPr>
          <w:rFonts w:ascii="Sylfaen" w:hAnsi="Sylfaen"/>
          <w:b/>
          <w:noProof/>
          <w:szCs w:val="28"/>
        </w:rPr>
        <w:t xml:space="preserve"> </w:t>
      </w:r>
      <w:r w:rsidRPr="00A54BF6">
        <w:rPr>
          <w:rFonts w:ascii="Sylfaen" w:hAnsi="Sylfaen" w:cs="Sylfaen"/>
          <w:b/>
          <w:noProof/>
          <w:szCs w:val="28"/>
        </w:rPr>
        <w:t>ინფრასტრუქტურის</w:t>
      </w:r>
      <w:r w:rsidRPr="00A54BF6">
        <w:rPr>
          <w:rFonts w:ascii="Sylfaen" w:hAnsi="Sylfaen"/>
          <w:b/>
          <w:noProof/>
          <w:szCs w:val="28"/>
        </w:rPr>
        <w:t xml:space="preserve"> </w:t>
      </w:r>
      <w:r w:rsidRPr="00A54BF6">
        <w:rPr>
          <w:rFonts w:ascii="Sylfaen" w:hAnsi="Sylfaen" w:cs="Sylfaen"/>
          <w:b/>
          <w:noProof/>
          <w:szCs w:val="28"/>
        </w:rPr>
        <w:t>სამინისტრო</w:t>
      </w:r>
      <w:r w:rsidRPr="00A54BF6">
        <w:rPr>
          <w:rFonts w:ascii="Sylfaen" w:hAnsi="Sylfaen"/>
          <w:b/>
          <w:noProof/>
          <w:szCs w:val="28"/>
        </w:rPr>
        <w:t xml:space="preserve"> </w:t>
      </w:r>
    </w:p>
    <w:p w:rsidR="008D0135" w:rsidRPr="00A54BF6" w:rsidRDefault="008D0135" w:rsidP="00B66E08">
      <w:pPr>
        <w:spacing w:after="0" w:line="240" w:lineRule="auto"/>
        <w:jc w:val="center"/>
        <w:rPr>
          <w:rFonts w:ascii="Sylfaen" w:hAnsi="Sylfaen"/>
          <w:b/>
          <w:noProof/>
          <w:szCs w:val="28"/>
          <w:lang w:val="ka-GE"/>
        </w:rPr>
      </w:pPr>
    </w:p>
    <w:p w:rsidR="00B86032" w:rsidRPr="00A54BF6" w:rsidRDefault="007A360A" w:rsidP="00B66E08">
      <w:pPr>
        <w:spacing w:after="0"/>
        <w:jc w:val="both"/>
        <w:rPr>
          <w:rFonts w:ascii="Sylfaen" w:eastAsia="Times New Roman" w:hAnsi="Sylfaen"/>
          <w:color w:val="000000"/>
          <w:lang w:val="ka-GE"/>
        </w:rPr>
      </w:pPr>
      <w:r w:rsidRPr="00A54BF6">
        <w:rPr>
          <w:rFonts w:ascii="Sylfaen" w:hAnsi="Sylfaen"/>
          <w:noProof/>
          <w:szCs w:val="28"/>
          <w:lang w:val="sv-SE"/>
        </w:rPr>
        <w:tab/>
      </w:r>
      <w:r w:rsidRPr="00A54BF6">
        <w:rPr>
          <w:rFonts w:ascii="Sylfaen" w:hAnsi="Sylfaen" w:cs="Sylfaen"/>
          <w:noProof/>
          <w:szCs w:val="28"/>
        </w:rPr>
        <w:t>საქართველოს</w:t>
      </w:r>
      <w:r w:rsidRPr="00A54BF6">
        <w:rPr>
          <w:rFonts w:ascii="Sylfaen" w:hAnsi="Sylfaen"/>
          <w:noProof/>
          <w:szCs w:val="28"/>
        </w:rPr>
        <w:t xml:space="preserve"> </w:t>
      </w:r>
      <w:r w:rsidRPr="00A54BF6">
        <w:rPr>
          <w:rFonts w:ascii="Sylfaen" w:hAnsi="Sylfaen" w:cs="Sylfaen"/>
          <w:noProof/>
          <w:szCs w:val="28"/>
        </w:rPr>
        <w:t>რეგიონული</w:t>
      </w:r>
      <w:r w:rsidRPr="00A54BF6">
        <w:rPr>
          <w:rFonts w:ascii="Sylfaen" w:hAnsi="Sylfaen"/>
          <w:noProof/>
          <w:szCs w:val="28"/>
        </w:rPr>
        <w:t xml:space="preserve"> </w:t>
      </w:r>
      <w:r w:rsidRPr="00A54BF6">
        <w:rPr>
          <w:rFonts w:ascii="Sylfaen" w:hAnsi="Sylfaen" w:cs="Sylfaen"/>
          <w:noProof/>
          <w:szCs w:val="28"/>
        </w:rPr>
        <w:t>განვითარებისა</w:t>
      </w:r>
      <w:r w:rsidRPr="00A54BF6">
        <w:rPr>
          <w:rFonts w:ascii="Sylfaen" w:hAnsi="Sylfaen"/>
          <w:noProof/>
          <w:szCs w:val="28"/>
        </w:rPr>
        <w:t xml:space="preserve"> </w:t>
      </w:r>
      <w:r w:rsidRPr="00A54BF6">
        <w:rPr>
          <w:rFonts w:ascii="Sylfaen" w:hAnsi="Sylfaen" w:cs="Sylfaen"/>
          <w:noProof/>
          <w:szCs w:val="28"/>
        </w:rPr>
        <w:t>და</w:t>
      </w:r>
      <w:r w:rsidRPr="00A54BF6">
        <w:rPr>
          <w:rFonts w:ascii="Sylfaen" w:hAnsi="Sylfaen"/>
          <w:noProof/>
          <w:szCs w:val="28"/>
        </w:rPr>
        <w:t xml:space="preserve"> </w:t>
      </w:r>
      <w:r w:rsidRPr="00A54BF6">
        <w:rPr>
          <w:rFonts w:ascii="Sylfaen" w:hAnsi="Sylfaen" w:cs="Sylfaen"/>
          <w:noProof/>
          <w:szCs w:val="28"/>
        </w:rPr>
        <w:t>ინფრასტრუქტურის</w:t>
      </w:r>
      <w:r w:rsidRPr="00A54BF6">
        <w:rPr>
          <w:rFonts w:ascii="Sylfaen" w:hAnsi="Sylfaen"/>
          <w:noProof/>
          <w:szCs w:val="28"/>
        </w:rPr>
        <w:t xml:space="preserve"> </w:t>
      </w:r>
      <w:r w:rsidRPr="00A54BF6">
        <w:rPr>
          <w:rFonts w:ascii="Sylfaen" w:hAnsi="Sylfaen" w:cs="Sylfaen"/>
          <w:noProof/>
          <w:szCs w:val="28"/>
          <w:lang w:val="sv-SE"/>
        </w:rPr>
        <w:t>სამინისტროსათვის</w:t>
      </w:r>
      <w:r w:rsidRPr="00A54BF6">
        <w:rPr>
          <w:rFonts w:ascii="Sylfaen" w:hAnsi="Sylfaen"/>
          <w:noProof/>
          <w:szCs w:val="28"/>
          <w:lang w:val="sv-SE"/>
        </w:rPr>
        <w:t xml:space="preserve"> </w:t>
      </w:r>
      <w:r w:rsidR="00CF39BF">
        <w:rPr>
          <w:rFonts w:ascii="Sylfaen" w:hAnsi="Sylfaen"/>
          <w:noProof/>
          <w:szCs w:val="28"/>
          <w:lang w:val="sv-SE"/>
        </w:rPr>
        <w:t>2017 წელს</w:t>
      </w:r>
      <w:r w:rsidR="007871B9" w:rsidRPr="00A54BF6">
        <w:rPr>
          <w:rFonts w:ascii="Sylfaen" w:hAnsi="Sylfaen"/>
          <w:noProof/>
          <w:szCs w:val="28"/>
          <w:lang w:val="sv-SE"/>
        </w:rPr>
        <w:t xml:space="preserve"> </w:t>
      </w:r>
      <w:r w:rsidRPr="00A54BF6">
        <w:rPr>
          <w:rFonts w:ascii="Sylfaen" w:hAnsi="Sylfaen" w:cs="Sylfaen"/>
          <w:noProof/>
          <w:szCs w:val="28"/>
          <w:lang w:val="sv-SE"/>
        </w:rPr>
        <w:t>სახელმწიფო</w:t>
      </w:r>
      <w:r w:rsidRPr="00A54BF6">
        <w:rPr>
          <w:rFonts w:ascii="Sylfaen" w:hAnsi="Sylfaen"/>
          <w:noProof/>
          <w:szCs w:val="28"/>
          <w:lang w:val="sv-SE"/>
        </w:rPr>
        <w:t xml:space="preserve"> </w:t>
      </w:r>
      <w:r w:rsidRPr="00A54BF6">
        <w:rPr>
          <w:rFonts w:ascii="Sylfaen" w:hAnsi="Sylfaen" w:cs="Sylfaen"/>
          <w:noProof/>
          <w:szCs w:val="28"/>
          <w:lang w:val="sv-SE"/>
        </w:rPr>
        <w:t>ბიუჯეტით</w:t>
      </w:r>
      <w:r w:rsidRPr="00A54BF6">
        <w:rPr>
          <w:rFonts w:ascii="Sylfaen" w:hAnsi="Sylfaen"/>
          <w:noProof/>
          <w:szCs w:val="28"/>
          <w:lang w:val="sv-SE"/>
        </w:rPr>
        <w:t xml:space="preserve"> </w:t>
      </w:r>
      <w:r w:rsidRPr="00A54BF6">
        <w:rPr>
          <w:rFonts w:ascii="Sylfaen" w:hAnsi="Sylfaen" w:cs="Sylfaen"/>
          <w:noProof/>
          <w:szCs w:val="28"/>
          <w:lang w:val="sv-SE"/>
        </w:rPr>
        <w:t>გამოყოფილმა</w:t>
      </w:r>
      <w:r w:rsidRPr="00A54BF6">
        <w:rPr>
          <w:rFonts w:ascii="Sylfaen" w:hAnsi="Sylfaen"/>
          <w:noProof/>
          <w:szCs w:val="28"/>
          <w:lang w:val="sv-SE"/>
        </w:rPr>
        <w:t xml:space="preserve"> </w:t>
      </w:r>
      <w:r w:rsidRPr="00A54BF6">
        <w:rPr>
          <w:rFonts w:ascii="Sylfaen" w:hAnsi="Sylfaen" w:cs="Sylfaen"/>
          <w:noProof/>
          <w:szCs w:val="28"/>
          <w:lang w:val="sv-SE"/>
        </w:rPr>
        <w:t>დაზუსტებულმა</w:t>
      </w:r>
      <w:r w:rsidRPr="00A54BF6">
        <w:rPr>
          <w:rFonts w:ascii="Sylfaen" w:hAnsi="Sylfaen"/>
          <w:noProof/>
          <w:szCs w:val="28"/>
          <w:lang w:val="sv-SE"/>
        </w:rPr>
        <w:t xml:space="preserve"> </w:t>
      </w:r>
      <w:r w:rsidRPr="00A54BF6">
        <w:rPr>
          <w:rFonts w:ascii="Sylfaen" w:hAnsi="Sylfaen" w:cs="Sylfaen"/>
          <w:noProof/>
          <w:szCs w:val="28"/>
          <w:lang w:val="sv-SE"/>
        </w:rPr>
        <w:t>ასიგნებებმა</w:t>
      </w:r>
      <w:r w:rsidRPr="00A54BF6">
        <w:rPr>
          <w:rFonts w:ascii="Sylfaen" w:hAnsi="Sylfaen"/>
          <w:noProof/>
          <w:szCs w:val="28"/>
          <w:lang w:val="sv-SE"/>
        </w:rPr>
        <w:t xml:space="preserve"> </w:t>
      </w:r>
      <w:r w:rsidR="00680859" w:rsidRPr="00A54BF6">
        <w:rPr>
          <w:rFonts w:ascii="Sylfaen" w:hAnsi="Sylfaen" w:cs="Sylfaen"/>
          <w:noProof/>
          <w:szCs w:val="28"/>
          <w:lang w:val="sv-SE"/>
        </w:rPr>
        <w:t xml:space="preserve">შეადგინა </w:t>
      </w:r>
      <w:r w:rsidR="00496FAF">
        <w:rPr>
          <w:rFonts w:ascii="Sylfaen" w:hAnsi="Sylfaen" w:cs="Sylfaen"/>
          <w:noProof/>
          <w:szCs w:val="28"/>
          <w:lang w:val="sv-SE"/>
        </w:rPr>
        <w:t xml:space="preserve">1 </w:t>
      </w:r>
      <w:r w:rsidR="00496FAF">
        <w:rPr>
          <w:rFonts w:ascii="Sylfaen" w:eastAsia="Times New Roman" w:hAnsi="Sylfaen"/>
          <w:color w:val="000000"/>
        </w:rPr>
        <w:t>323</w:t>
      </w:r>
      <w:r w:rsidR="00A54BF6" w:rsidRPr="00A54BF6">
        <w:rPr>
          <w:rFonts w:ascii="Sylfaen" w:eastAsia="Times New Roman" w:hAnsi="Sylfaen"/>
          <w:color w:val="000000"/>
        </w:rPr>
        <w:t xml:space="preserve"> </w:t>
      </w:r>
      <w:r w:rsidR="00496FAF">
        <w:rPr>
          <w:rFonts w:ascii="Sylfaen" w:eastAsia="Times New Roman" w:hAnsi="Sylfaen"/>
          <w:color w:val="000000"/>
        </w:rPr>
        <w:t>847</w:t>
      </w:r>
      <w:r w:rsidR="00A54BF6" w:rsidRPr="00A54BF6">
        <w:rPr>
          <w:rFonts w:ascii="Sylfaen" w:eastAsia="Times New Roman" w:hAnsi="Sylfaen"/>
          <w:color w:val="000000"/>
        </w:rPr>
        <w:t>.</w:t>
      </w:r>
      <w:r w:rsidR="00496FAF">
        <w:rPr>
          <w:rFonts w:ascii="Sylfaen" w:eastAsia="Times New Roman" w:hAnsi="Sylfaen"/>
          <w:color w:val="000000"/>
        </w:rPr>
        <w:t>0</w:t>
      </w:r>
      <w:r w:rsidR="00B86032" w:rsidRPr="00A54BF6">
        <w:rPr>
          <w:rFonts w:ascii="Sylfaen" w:eastAsia="Times New Roman" w:hAnsi="Sylfaen"/>
          <w:color w:val="000000"/>
          <w:lang w:val="ka-GE"/>
        </w:rPr>
        <w:t xml:space="preserve"> </w:t>
      </w:r>
      <w:r w:rsidRPr="00A54BF6">
        <w:rPr>
          <w:rFonts w:ascii="Sylfaen" w:hAnsi="Sylfaen" w:cs="Sylfaen"/>
          <w:noProof/>
          <w:szCs w:val="28"/>
          <w:lang w:val="sv-SE"/>
        </w:rPr>
        <w:t>ათასი</w:t>
      </w:r>
      <w:r w:rsidRPr="00A54BF6">
        <w:rPr>
          <w:rFonts w:ascii="Sylfaen" w:hAnsi="Sylfaen"/>
          <w:noProof/>
          <w:szCs w:val="28"/>
          <w:lang w:val="sv-SE"/>
        </w:rPr>
        <w:t xml:space="preserve"> </w:t>
      </w:r>
      <w:r w:rsidRPr="00A54BF6">
        <w:rPr>
          <w:rFonts w:ascii="Sylfaen" w:hAnsi="Sylfaen" w:cs="Sylfaen"/>
          <w:noProof/>
          <w:szCs w:val="28"/>
          <w:lang w:val="sv-SE"/>
        </w:rPr>
        <w:t>ლარი</w:t>
      </w:r>
      <w:r w:rsidRPr="00A54BF6">
        <w:rPr>
          <w:rFonts w:ascii="Sylfaen" w:hAnsi="Sylfaen"/>
          <w:noProof/>
          <w:szCs w:val="28"/>
          <w:lang w:val="sv-SE"/>
        </w:rPr>
        <w:t xml:space="preserve">, </w:t>
      </w:r>
      <w:r w:rsidRPr="00A54BF6">
        <w:rPr>
          <w:rFonts w:ascii="Sylfaen" w:hAnsi="Sylfaen" w:cs="Sylfaen"/>
          <w:noProof/>
          <w:szCs w:val="28"/>
          <w:lang w:val="sv-SE"/>
        </w:rPr>
        <w:lastRenderedPageBreak/>
        <w:t>ხოლო</w:t>
      </w:r>
      <w:r w:rsidRPr="00A54BF6">
        <w:rPr>
          <w:rFonts w:ascii="Sylfaen" w:hAnsi="Sylfaen"/>
          <w:noProof/>
          <w:szCs w:val="28"/>
          <w:lang w:val="sv-SE"/>
        </w:rPr>
        <w:t xml:space="preserve"> </w:t>
      </w:r>
      <w:r w:rsidRPr="00A54BF6">
        <w:rPr>
          <w:rFonts w:ascii="Sylfaen" w:hAnsi="Sylfaen" w:cs="Sylfaen"/>
          <w:noProof/>
          <w:szCs w:val="28"/>
          <w:lang w:val="sv-SE"/>
        </w:rPr>
        <w:t>ფაქტიურმა</w:t>
      </w:r>
      <w:r w:rsidRPr="00A54BF6">
        <w:rPr>
          <w:rFonts w:ascii="Sylfaen" w:hAnsi="Sylfaen"/>
          <w:noProof/>
          <w:szCs w:val="28"/>
          <w:lang w:val="sv-SE"/>
        </w:rPr>
        <w:t xml:space="preserve"> </w:t>
      </w:r>
      <w:r w:rsidRPr="00A54BF6">
        <w:rPr>
          <w:rFonts w:ascii="Sylfaen" w:hAnsi="Sylfaen" w:cs="Sylfaen"/>
          <w:noProof/>
          <w:szCs w:val="28"/>
          <w:lang w:val="sv-SE"/>
        </w:rPr>
        <w:t>დაფინანსებამ</w:t>
      </w:r>
      <w:r w:rsidRPr="00A54BF6">
        <w:rPr>
          <w:rFonts w:ascii="Sylfaen" w:hAnsi="Sylfaen"/>
          <w:noProof/>
          <w:szCs w:val="28"/>
          <w:lang w:val="sv-SE"/>
        </w:rPr>
        <w:t xml:space="preserve"> - </w:t>
      </w:r>
      <w:r w:rsidR="00496FAF">
        <w:rPr>
          <w:rFonts w:ascii="Sylfaen" w:hAnsi="Sylfaen"/>
          <w:noProof/>
          <w:szCs w:val="28"/>
          <w:lang w:val="sv-SE"/>
        </w:rPr>
        <w:t xml:space="preserve">1 </w:t>
      </w:r>
      <w:r w:rsidR="00496FAF">
        <w:rPr>
          <w:rFonts w:ascii="Sylfaen" w:eastAsia="Times New Roman" w:hAnsi="Sylfaen"/>
          <w:color w:val="000000"/>
        </w:rPr>
        <w:t>355</w:t>
      </w:r>
      <w:r w:rsidR="00A54BF6" w:rsidRPr="00A54BF6">
        <w:rPr>
          <w:rFonts w:ascii="Sylfaen" w:eastAsia="Times New Roman" w:hAnsi="Sylfaen"/>
          <w:color w:val="000000"/>
        </w:rPr>
        <w:t xml:space="preserve"> </w:t>
      </w:r>
      <w:r w:rsidR="00496FAF">
        <w:rPr>
          <w:rFonts w:ascii="Sylfaen" w:eastAsia="Times New Roman" w:hAnsi="Sylfaen"/>
          <w:color w:val="000000"/>
        </w:rPr>
        <w:t>150</w:t>
      </w:r>
      <w:r w:rsidR="00A54BF6" w:rsidRPr="00A54BF6">
        <w:rPr>
          <w:rFonts w:ascii="Sylfaen" w:eastAsia="Times New Roman" w:hAnsi="Sylfaen"/>
          <w:color w:val="000000"/>
        </w:rPr>
        <w:t>.</w:t>
      </w:r>
      <w:r w:rsidR="00496FAF">
        <w:rPr>
          <w:rFonts w:ascii="Sylfaen" w:eastAsia="Times New Roman" w:hAnsi="Sylfaen"/>
          <w:color w:val="000000"/>
        </w:rPr>
        <w:t>2</w:t>
      </w:r>
      <w:r w:rsidR="00B86032" w:rsidRPr="00A54BF6">
        <w:rPr>
          <w:rFonts w:ascii="Sylfaen" w:eastAsia="Times New Roman" w:hAnsi="Sylfaen"/>
          <w:color w:val="000000"/>
          <w:lang w:val="ka-GE"/>
        </w:rPr>
        <w:t xml:space="preserve"> </w:t>
      </w:r>
      <w:r w:rsidRPr="00A54BF6">
        <w:rPr>
          <w:rFonts w:ascii="Sylfaen" w:hAnsi="Sylfaen" w:cs="Sylfaen"/>
          <w:noProof/>
          <w:szCs w:val="28"/>
          <w:lang w:val="sv-SE"/>
        </w:rPr>
        <w:t>ათასი</w:t>
      </w:r>
      <w:r w:rsidRPr="00A54BF6">
        <w:rPr>
          <w:rFonts w:ascii="Sylfaen" w:hAnsi="Sylfaen"/>
          <w:noProof/>
          <w:szCs w:val="28"/>
          <w:lang w:val="sv-SE"/>
        </w:rPr>
        <w:t xml:space="preserve"> </w:t>
      </w:r>
      <w:r w:rsidRPr="00A54BF6">
        <w:rPr>
          <w:rFonts w:ascii="Sylfaen" w:hAnsi="Sylfaen" w:cs="Sylfaen"/>
          <w:noProof/>
          <w:szCs w:val="28"/>
          <w:lang w:val="sv-SE"/>
        </w:rPr>
        <w:t>ლარი</w:t>
      </w:r>
      <w:r w:rsidRPr="00A54BF6">
        <w:rPr>
          <w:rFonts w:ascii="Sylfaen" w:hAnsi="Sylfaen"/>
          <w:noProof/>
          <w:szCs w:val="28"/>
          <w:lang w:val="sv-SE"/>
        </w:rPr>
        <w:t xml:space="preserve">, </w:t>
      </w:r>
      <w:r w:rsidR="00C63476">
        <w:rPr>
          <w:rFonts w:ascii="Sylfaen" w:hAnsi="Sylfaen" w:cs="Sylfaen"/>
          <w:noProof/>
          <w:szCs w:val="28"/>
          <w:lang w:val="af-ZA"/>
        </w:rPr>
        <w:t>რაც 2016 წლის შესაბამის მაჩვენებელზე</w:t>
      </w:r>
      <w:r w:rsidR="003E253A" w:rsidRPr="00A54BF6">
        <w:rPr>
          <w:rFonts w:ascii="Sylfaen" w:hAnsi="Sylfaen" w:cs="Sylfaen"/>
          <w:noProof/>
          <w:szCs w:val="28"/>
          <w:lang w:val="ka-GE"/>
        </w:rPr>
        <w:t xml:space="preserve"> </w:t>
      </w:r>
      <w:r w:rsidR="007A6813">
        <w:rPr>
          <w:rFonts w:ascii="Sylfaen" w:hAnsi="Sylfaen" w:cs="Sylfaen"/>
          <w:noProof/>
          <w:szCs w:val="28"/>
        </w:rPr>
        <w:t>3</w:t>
      </w:r>
      <w:r w:rsidR="00496FAF">
        <w:rPr>
          <w:rFonts w:ascii="Sylfaen" w:hAnsi="Sylfaen" w:cs="Sylfaen"/>
          <w:noProof/>
          <w:szCs w:val="28"/>
        </w:rPr>
        <w:t>83</w:t>
      </w:r>
      <w:r w:rsidR="00C9642C" w:rsidRPr="00A54BF6">
        <w:rPr>
          <w:rFonts w:ascii="Sylfaen" w:eastAsia="Times New Roman" w:hAnsi="Sylfaen"/>
          <w:color w:val="000000"/>
        </w:rPr>
        <w:t xml:space="preserve"> </w:t>
      </w:r>
      <w:r w:rsidR="00496FAF">
        <w:rPr>
          <w:rFonts w:ascii="Sylfaen" w:eastAsia="Times New Roman" w:hAnsi="Sylfaen"/>
          <w:color w:val="000000"/>
        </w:rPr>
        <w:t>332</w:t>
      </w:r>
      <w:r w:rsidR="00A54BF6" w:rsidRPr="00A54BF6">
        <w:rPr>
          <w:rFonts w:ascii="Sylfaen" w:eastAsia="Times New Roman" w:hAnsi="Sylfaen"/>
          <w:color w:val="000000"/>
        </w:rPr>
        <w:t>.</w:t>
      </w:r>
      <w:r w:rsidR="00496FAF">
        <w:rPr>
          <w:rFonts w:ascii="Sylfaen" w:eastAsia="Times New Roman" w:hAnsi="Sylfaen"/>
          <w:color w:val="000000"/>
        </w:rPr>
        <w:t>6</w:t>
      </w:r>
      <w:r w:rsidR="00B86032" w:rsidRPr="00A54BF6">
        <w:rPr>
          <w:rFonts w:ascii="Sylfaen" w:eastAsia="Times New Roman" w:hAnsi="Sylfaen"/>
          <w:color w:val="000000"/>
          <w:lang w:val="ka-GE"/>
        </w:rPr>
        <w:t xml:space="preserve"> </w:t>
      </w:r>
      <w:r w:rsidRPr="00A54BF6">
        <w:rPr>
          <w:rFonts w:ascii="Sylfaen" w:hAnsi="Sylfaen" w:cs="Sylfaen"/>
          <w:noProof/>
          <w:szCs w:val="28"/>
          <w:lang w:val="af-ZA"/>
        </w:rPr>
        <w:t>ათასი</w:t>
      </w:r>
      <w:r w:rsidRPr="00A54BF6">
        <w:rPr>
          <w:rFonts w:ascii="Sylfaen" w:hAnsi="Sylfaen"/>
          <w:noProof/>
          <w:szCs w:val="28"/>
          <w:lang w:val="af-ZA"/>
        </w:rPr>
        <w:t xml:space="preserve"> </w:t>
      </w:r>
      <w:r w:rsidRPr="00A54BF6">
        <w:rPr>
          <w:rFonts w:ascii="Sylfaen" w:hAnsi="Sylfaen" w:cs="Sylfaen"/>
          <w:noProof/>
          <w:szCs w:val="28"/>
          <w:lang w:val="af-ZA"/>
        </w:rPr>
        <w:t>ლარით</w:t>
      </w:r>
      <w:r w:rsidRPr="00A54BF6">
        <w:rPr>
          <w:rFonts w:ascii="Sylfaen" w:hAnsi="Sylfaen"/>
          <w:noProof/>
          <w:szCs w:val="28"/>
          <w:lang w:val="af-ZA"/>
        </w:rPr>
        <w:t xml:space="preserve"> </w:t>
      </w:r>
      <w:r w:rsidR="000B2850" w:rsidRPr="00A54BF6">
        <w:rPr>
          <w:rFonts w:ascii="Sylfaen" w:hAnsi="Sylfaen" w:cs="Sylfaen"/>
          <w:noProof/>
          <w:szCs w:val="28"/>
          <w:lang w:val="ka-GE"/>
        </w:rPr>
        <w:t>მეტ</w:t>
      </w:r>
      <w:r w:rsidR="003E253A" w:rsidRPr="00A54BF6">
        <w:rPr>
          <w:rFonts w:ascii="Sylfaen" w:hAnsi="Sylfaen" w:cs="Sylfaen"/>
          <w:noProof/>
          <w:szCs w:val="28"/>
          <w:lang w:val="ka-GE"/>
        </w:rPr>
        <w:t>ია</w:t>
      </w:r>
      <w:r w:rsidRPr="00A54BF6">
        <w:rPr>
          <w:rFonts w:ascii="Sylfaen" w:hAnsi="Sylfaen"/>
          <w:noProof/>
          <w:szCs w:val="28"/>
          <w:lang w:val="af-ZA"/>
        </w:rPr>
        <w:t>.</w:t>
      </w:r>
    </w:p>
    <w:p w:rsidR="00380845" w:rsidRDefault="00640839" w:rsidP="001B69BA">
      <w:pPr>
        <w:spacing w:after="0" w:line="240" w:lineRule="auto"/>
        <w:jc w:val="right"/>
        <w:rPr>
          <w:rFonts w:ascii="Sylfaen" w:hAnsi="Sylfaen" w:cs="Sylfaen"/>
          <w:i/>
          <w:noProof/>
          <w:sz w:val="16"/>
          <w:szCs w:val="16"/>
        </w:rPr>
      </w:pPr>
      <w:r>
        <w:rPr>
          <w:rFonts w:ascii="Sylfaen" w:hAnsi="Sylfaen"/>
          <w:i/>
          <w:noProof/>
          <w:sz w:val="16"/>
          <w:szCs w:val="16"/>
        </w:rPr>
        <w:t>2016-2017 წლებში გამოყოფილი</w:t>
      </w:r>
      <w:r w:rsidR="00380845" w:rsidRPr="00A54BF6">
        <w:rPr>
          <w:rFonts w:ascii="Sylfaen" w:hAnsi="Sylfaen"/>
          <w:i/>
          <w:noProof/>
          <w:sz w:val="16"/>
          <w:szCs w:val="16"/>
        </w:rPr>
        <w:br/>
        <w:t xml:space="preserve"> </w:t>
      </w:r>
      <w:r w:rsidR="00380845" w:rsidRPr="00A54BF6">
        <w:rPr>
          <w:rFonts w:ascii="Sylfaen" w:hAnsi="Sylfaen" w:cs="Sylfaen"/>
          <w:i/>
          <w:noProof/>
          <w:sz w:val="16"/>
          <w:szCs w:val="16"/>
        </w:rPr>
        <w:t>დაზუსტებული</w:t>
      </w:r>
      <w:r w:rsidR="00380845" w:rsidRPr="00A54BF6">
        <w:rPr>
          <w:rFonts w:ascii="Sylfaen" w:hAnsi="Sylfaen"/>
          <w:i/>
          <w:noProof/>
          <w:sz w:val="16"/>
          <w:szCs w:val="16"/>
        </w:rPr>
        <w:t xml:space="preserve"> </w:t>
      </w:r>
      <w:r w:rsidR="00380845" w:rsidRPr="00A54BF6">
        <w:rPr>
          <w:rFonts w:ascii="Sylfaen" w:hAnsi="Sylfaen" w:cs="Sylfaen"/>
          <w:i/>
          <w:noProof/>
          <w:sz w:val="16"/>
          <w:szCs w:val="16"/>
        </w:rPr>
        <w:t>ასიგნებები</w:t>
      </w:r>
      <w:r w:rsidR="00380845" w:rsidRPr="00A54BF6">
        <w:rPr>
          <w:rFonts w:ascii="Sylfaen" w:hAnsi="Sylfaen"/>
          <w:i/>
          <w:noProof/>
          <w:sz w:val="16"/>
          <w:szCs w:val="16"/>
        </w:rPr>
        <w:t xml:space="preserve"> </w:t>
      </w:r>
      <w:r w:rsidR="00380845" w:rsidRPr="00A54BF6">
        <w:rPr>
          <w:rFonts w:ascii="Sylfaen" w:hAnsi="Sylfaen" w:cs="Sylfaen"/>
          <w:i/>
          <w:noProof/>
          <w:sz w:val="16"/>
          <w:szCs w:val="16"/>
        </w:rPr>
        <w:t>და</w:t>
      </w:r>
      <w:r w:rsidR="00380845" w:rsidRPr="00A54BF6">
        <w:rPr>
          <w:rFonts w:ascii="Sylfaen" w:hAnsi="Sylfaen"/>
          <w:i/>
          <w:noProof/>
          <w:sz w:val="16"/>
          <w:szCs w:val="16"/>
        </w:rPr>
        <w:t xml:space="preserve"> </w:t>
      </w:r>
      <w:r w:rsidR="00380845" w:rsidRPr="00A54BF6">
        <w:rPr>
          <w:rFonts w:ascii="Sylfaen" w:hAnsi="Sylfaen" w:cs="Sylfaen"/>
          <w:i/>
          <w:noProof/>
          <w:sz w:val="16"/>
          <w:szCs w:val="16"/>
        </w:rPr>
        <w:t>ფაქტიური</w:t>
      </w:r>
      <w:r w:rsidR="00380845" w:rsidRPr="00A54BF6">
        <w:rPr>
          <w:rFonts w:ascii="Sylfaen" w:hAnsi="Sylfaen"/>
          <w:i/>
          <w:noProof/>
          <w:sz w:val="16"/>
          <w:szCs w:val="16"/>
        </w:rPr>
        <w:t xml:space="preserve"> </w:t>
      </w:r>
      <w:r w:rsidR="00380845" w:rsidRPr="00A54BF6">
        <w:rPr>
          <w:rFonts w:ascii="Sylfaen" w:hAnsi="Sylfaen" w:cs="Sylfaen"/>
          <w:i/>
          <w:noProof/>
          <w:sz w:val="16"/>
          <w:szCs w:val="16"/>
        </w:rPr>
        <w:t>დაფინანსება</w:t>
      </w:r>
    </w:p>
    <w:p w:rsidR="00DE47A1" w:rsidRPr="00A54BF6" w:rsidRDefault="00DE47A1" w:rsidP="001B69BA">
      <w:pPr>
        <w:spacing w:after="0" w:line="240" w:lineRule="auto"/>
        <w:jc w:val="right"/>
        <w:rPr>
          <w:rFonts w:ascii="Sylfaen" w:hAnsi="Sylfaen"/>
          <w:i/>
          <w:noProof/>
          <w:sz w:val="16"/>
          <w:szCs w:val="16"/>
        </w:rPr>
      </w:pPr>
    </w:p>
    <w:p w:rsidR="007A360A" w:rsidRPr="00A54BF6" w:rsidRDefault="00496FAF" w:rsidP="001B69BA">
      <w:pPr>
        <w:spacing w:after="0" w:line="240" w:lineRule="auto"/>
        <w:jc w:val="center"/>
        <w:rPr>
          <w:rFonts w:ascii="Sylfaen" w:hAnsi="Sylfaen"/>
          <w:noProof/>
          <w:szCs w:val="28"/>
          <w:lang w:val="sv-SE"/>
        </w:rPr>
      </w:pPr>
      <w:r>
        <w:rPr>
          <w:noProof/>
        </w:rPr>
        <w:drawing>
          <wp:inline distT="0" distB="0" distL="0" distR="0" wp14:anchorId="31A47179" wp14:editId="0791ABD8">
            <wp:extent cx="6715125" cy="1984076"/>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E47A1" w:rsidRDefault="00DE47A1" w:rsidP="001B69BA">
      <w:pPr>
        <w:spacing w:after="0"/>
        <w:ind w:firstLine="720"/>
        <w:jc w:val="both"/>
        <w:rPr>
          <w:rFonts w:ascii="Sylfaen" w:hAnsi="Sylfaen" w:cs="Sylfaen"/>
          <w:noProof/>
          <w:szCs w:val="28"/>
        </w:rPr>
      </w:pPr>
    </w:p>
    <w:p w:rsidR="007A360A" w:rsidRPr="00A54BF6" w:rsidRDefault="007A360A" w:rsidP="001B69BA">
      <w:pPr>
        <w:spacing w:after="0"/>
        <w:ind w:firstLine="720"/>
        <w:jc w:val="both"/>
        <w:rPr>
          <w:rFonts w:ascii="Sylfaen" w:eastAsia="Times New Roman" w:hAnsi="Sylfaen"/>
        </w:rPr>
      </w:pPr>
      <w:r w:rsidRPr="00A54BF6">
        <w:rPr>
          <w:rFonts w:ascii="Sylfaen" w:hAnsi="Sylfaen" w:cs="Sylfaen"/>
          <w:noProof/>
          <w:szCs w:val="28"/>
        </w:rPr>
        <w:t>საქართველოს</w:t>
      </w:r>
      <w:r w:rsidRPr="00A54BF6">
        <w:rPr>
          <w:rFonts w:ascii="Sylfaen" w:hAnsi="Sylfaen"/>
          <w:noProof/>
          <w:szCs w:val="28"/>
        </w:rPr>
        <w:t xml:space="preserve"> </w:t>
      </w:r>
      <w:r w:rsidRPr="00A54BF6">
        <w:rPr>
          <w:rFonts w:ascii="Sylfaen" w:hAnsi="Sylfaen" w:cs="Sylfaen"/>
          <w:noProof/>
          <w:szCs w:val="28"/>
        </w:rPr>
        <w:t>რეგიონული</w:t>
      </w:r>
      <w:r w:rsidRPr="00A54BF6">
        <w:rPr>
          <w:rFonts w:ascii="Sylfaen" w:hAnsi="Sylfaen"/>
          <w:noProof/>
          <w:szCs w:val="28"/>
        </w:rPr>
        <w:t xml:space="preserve"> </w:t>
      </w:r>
      <w:r w:rsidRPr="00A54BF6">
        <w:rPr>
          <w:rFonts w:ascii="Sylfaen" w:hAnsi="Sylfaen" w:cs="Sylfaen"/>
          <w:noProof/>
          <w:szCs w:val="28"/>
        </w:rPr>
        <w:t>განვითარებისა</w:t>
      </w:r>
      <w:r w:rsidRPr="00A54BF6">
        <w:rPr>
          <w:rFonts w:ascii="Sylfaen" w:hAnsi="Sylfaen"/>
          <w:noProof/>
          <w:szCs w:val="28"/>
        </w:rPr>
        <w:t xml:space="preserve"> </w:t>
      </w:r>
      <w:r w:rsidRPr="00A54BF6">
        <w:rPr>
          <w:rFonts w:ascii="Sylfaen" w:hAnsi="Sylfaen" w:cs="Sylfaen"/>
          <w:noProof/>
          <w:szCs w:val="28"/>
        </w:rPr>
        <w:t>და</w:t>
      </w:r>
      <w:r w:rsidRPr="00A54BF6">
        <w:rPr>
          <w:rFonts w:ascii="Sylfaen" w:hAnsi="Sylfaen"/>
          <w:noProof/>
          <w:szCs w:val="28"/>
        </w:rPr>
        <w:t xml:space="preserve"> </w:t>
      </w:r>
      <w:r w:rsidRPr="00A54BF6">
        <w:rPr>
          <w:rFonts w:ascii="Sylfaen" w:hAnsi="Sylfaen" w:cs="Sylfaen"/>
          <w:noProof/>
          <w:szCs w:val="28"/>
        </w:rPr>
        <w:t>ინფრასტრუქტურის</w:t>
      </w:r>
      <w:r w:rsidRPr="00A54BF6">
        <w:rPr>
          <w:rFonts w:ascii="Sylfaen" w:hAnsi="Sylfaen"/>
          <w:noProof/>
          <w:szCs w:val="28"/>
        </w:rPr>
        <w:t xml:space="preserve"> </w:t>
      </w:r>
      <w:r w:rsidRPr="00A54BF6">
        <w:rPr>
          <w:rFonts w:ascii="Sylfaen" w:hAnsi="Sylfaen" w:cs="Sylfaen"/>
          <w:noProof/>
          <w:szCs w:val="28"/>
          <w:lang w:val="sv-SE"/>
        </w:rPr>
        <w:t>სამინისტროსათვის</w:t>
      </w:r>
      <w:r w:rsidRPr="00A54BF6">
        <w:rPr>
          <w:rFonts w:ascii="Sylfaen" w:hAnsi="Sylfaen"/>
          <w:noProof/>
          <w:szCs w:val="28"/>
          <w:lang w:val="sv-SE"/>
        </w:rPr>
        <w:t xml:space="preserve"> </w:t>
      </w:r>
      <w:r w:rsidRPr="00A54BF6">
        <w:rPr>
          <w:rFonts w:ascii="Sylfaen" w:hAnsi="Sylfaen" w:cs="Sylfaen"/>
          <w:noProof/>
          <w:szCs w:val="28"/>
          <w:lang w:val="sv-SE"/>
        </w:rPr>
        <w:t>გამოყოფილ</w:t>
      </w:r>
      <w:r w:rsidRPr="00A54BF6">
        <w:rPr>
          <w:rFonts w:ascii="Sylfaen" w:hAnsi="Sylfaen"/>
          <w:noProof/>
          <w:szCs w:val="28"/>
          <w:lang w:val="sv-SE"/>
        </w:rPr>
        <w:t xml:space="preserve"> </w:t>
      </w:r>
      <w:r w:rsidRPr="00A54BF6">
        <w:rPr>
          <w:rFonts w:ascii="Sylfaen" w:hAnsi="Sylfaen" w:cs="Sylfaen"/>
          <w:noProof/>
          <w:szCs w:val="28"/>
          <w:lang w:val="sv-SE"/>
        </w:rPr>
        <w:t>სახსრებში</w:t>
      </w:r>
      <w:r w:rsidRPr="00A54BF6">
        <w:rPr>
          <w:rFonts w:ascii="Sylfaen" w:hAnsi="Sylfaen"/>
          <w:noProof/>
          <w:szCs w:val="28"/>
          <w:lang w:val="sv-SE"/>
        </w:rPr>
        <w:t xml:space="preserve"> </w:t>
      </w:r>
      <w:r w:rsidRPr="00A54BF6">
        <w:rPr>
          <w:rFonts w:ascii="Sylfaen" w:hAnsi="Sylfaen"/>
          <w:noProof/>
          <w:szCs w:val="28"/>
          <w:lang w:val="ka-GE"/>
        </w:rPr>
        <w:t>„</w:t>
      </w:r>
      <w:r w:rsidRPr="00A54BF6">
        <w:rPr>
          <w:rFonts w:ascii="Sylfaen" w:hAnsi="Sylfaen"/>
          <w:noProof/>
          <w:szCs w:val="28"/>
          <w:lang w:val="sv-SE"/>
        </w:rPr>
        <w:t xml:space="preserve">ხარჯების“ </w:t>
      </w:r>
      <w:r w:rsidRPr="00A54BF6">
        <w:rPr>
          <w:rFonts w:ascii="Sylfaen" w:hAnsi="Sylfaen" w:cs="Sylfaen"/>
          <w:noProof/>
          <w:szCs w:val="28"/>
          <w:lang w:val="sv-SE"/>
        </w:rPr>
        <w:t>მუხლის</w:t>
      </w:r>
      <w:r w:rsidRPr="00A54BF6">
        <w:rPr>
          <w:rFonts w:ascii="Sylfaen" w:hAnsi="Sylfaen"/>
          <w:noProof/>
          <w:szCs w:val="28"/>
          <w:lang w:val="sv-SE"/>
        </w:rPr>
        <w:t xml:space="preserve"> </w:t>
      </w:r>
      <w:r w:rsidRPr="00A54BF6">
        <w:rPr>
          <w:rFonts w:ascii="Sylfaen" w:hAnsi="Sylfaen" w:cs="Sylfaen"/>
          <w:noProof/>
          <w:szCs w:val="28"/>
          <w:lang w:val="sv-SE"/>
        </w:rPr>
        <w:t>საკასო</w:t>
      </w:r>
      <w:r w:rsidRPr="00A54BF6">
        <w:rPr>
          <w:rFonts w:ascii="Sylfaen" w:hAnsi="Sylfaen"/>
          <w:noProof/>
          <w:szCs w:val="28"/>
          <w:lang w:val="sv-SE"/>
        </w:rPr>
        <w:t xml:space="preserve"> </w:t>
      </w:r>
      <w:r w:rsidRPr="00A54BF6">
        <w:rPr>
          <w:rFonts w:ascii="Sylfaen" w:hAnsi="Sylfaen" w:cs="Sylfaen"/>
          <w:noProof/>
          <w:szCs w:val="28"/>
          <w:lang w:val="sv-SE"/>
        </w:rPr>
        <w:t>შესრულებამ</w:t>
      </w:r>
      <w:r w:rsidRPr="00A54BF6">
        <w:rPr>
          <w:rFonts w:ascii="Sylfaen" w:hAnsi="Sylfaen"/>
          <w:noProof/>
          <w:szCs w:val="28"/>
          <w:lang w:val="sv-SE"/>
        </w:rPr>
        <w:t xml:space="preserve"> </w:t>
      </w:r>
      <w:r w:rsidR="00680859" w:rsidRPr="00A54BF6">
        <w:rPr>
          <w:rFonts w:ascii="Sylfaen" w:hAnsi="Sylfaen" w:cs="Sylfaen"/>
          <w:noProof/>
          <w:szCs w:val="28"/>
          <w:lang w:val="sv-SE"/>
        </w:rPr>
        <w:t xml:space="preserve">შეადგინა </w:t>
      </w:r>
      <w:r w:rsidR="007A6813">
        <w:rPr>
          <w:rFonts w:ascii="Sylfaen" w:eastAsia="Times New Roman" w:hAnsi="Sylfaen"/>
        </w:rPr>
        <w:t>3</w:t>
      </w:r>
      <w:r w:rsidR="00F66094">
        <w:rPr>
          <w:rFonts w:ascii="Sylfaen" w:eastAsia="Times New Roman" w:hAnsi="Sylfaen"/>
          <w:lang w:val="ka-GE"/>
        </w:rPr>
        <w:t>4</w:t>
      </w:r>
      <w:r w:rsidR="00B86032" w:rsidRPr="00A54BF6">
        <w:rPr>
          <w:rFonts w:ascii="Sylfaen" w:eastAsia="Times New Roman" w:hAnsi="Sylfaen"/>
        </w:rPr>
        <w:t>.</w:t>
      </w:r>
      <w:r w:rsidR="00F66094">
        <w:rPr>
          <w:rFonts w:ascii="Sylfaen" w:eastAsia="Times New Roman" w:hAnsi="Sylfaen"/>
          <w:lang w:val="ka-GE"/>
        </w:rPr>
        <w:t>9</w:t>
      </w:r>
      <w:r w:rsidR="00B86032" w:rsidRPr="00A54BF6">
        <w:rPr>
          <w:rFonts w:ascii="Sylfaen" w:eastAsia="Times New Roman" w:hAnsi="Sylfaen"/>
        </w:rPr>
        <w:t>%</w:t>
      </w:r>
      <w:r w:rsidRPr="00A54BF6">
        <w:rPr>
          <w:rFonts w:ascii="Sylfaen" w:hAnsi="Sylfaen"/>
          <w:noProof/>
          <w:szCs w:val="28"/>
          <w:lang w:val="sv-SE"/>
        </w:rPr>
        <w:t xml:space="preserve">, </w:t>
      </w:r>
      <w:r w:rsidRPr="00A54BF6">
        <w:rPr>
          <w:rFonts w:ascii="Sylfaen" w:hAnsi="Sylfaen"/>
          <w:noProof/>
          <w:szCs w:val="28"/>
          <w:lang w:val="ka-GE"/>
        </w:rPr>
        <w:t>„</w:t>
      </w:r>
      <w:r w:rsidRPr="00A54BF6">
        <w:rPr>
          <w:rFonts w:ascii="Sylfaen" w:hAnsi="Sylfaen"/>
          <w:noProof/>
          <w:szCs w:val="28"/>
          <w:lang w:val="sv-SE"/>
        </w:rPr>
        <w:t xml:space="preserve">არაფინანსური აქტივების ზრდის“ </w:t>
      </w:r>
      <w:r w:rsidRPr="00A54BF6">
        <w:rPr>
          <w:rFonts w:ascii="Sylfaen" w:hAnsi="Sylfaen" w:cs="Sylfaen"/>
          <w:noProof/>
          <w:szCs w:val="28"/>
          <w:lang w:val="sv-SE"/>
        </w:rPr>
        <w:t>მუხლით</w:t>
      </w:r>
      <w:r w:rsidRPr="00A54BF6">
        <w:rPr>
          <w:rFonts w:ascii="Sylfaen" w:hAnsi="Sylfaen"/>
          <w:noProof/>
          <w:szCs w:val="28"/>
          <w:lang w:val="sv-SE"/>
        </w:rPr>
        <w:t xml:space="preserve"> </w:t>
      </w:r>
      <w:r w:rsidR="00D4029B" w:rsidRPr="00A54BF6">
        <w:rPr>
          <w:rFonts w:ascii="Sylfaen" w:hAnsi="Sylfaen"/>
          <w:noProof/>
          <w:szCs w:val="28"/>
          <w:lang w:val="ka-GE"/>
        </w:rPr>
        <w:t>-</w:t>
      </w:r>
      <w:r w:rsidRPr="00A54BF6">
        <w:rPr>
          <w:rFonts w:ascii="Sylfaen" w:hAnsi="Sylfaen"/>
          <w:noProof/>
          <w:szCs w:val="28"/>
          <w:lang w:val="sv-SE"/>
        </w:rPr>
        <w:t xml:space="preserve"> </w:t>
      </w:r>
      <w:r w:rsidR="001B69BA">
        <w:rPr>
          <w:rFonts w:ascii="Sylfaen" w:hAnsi="Sylfaen"/>
          <w:noProof/>
          <w:szCs w:val="28"/>
          <w:lang w:val="ka-GE"/>
        </w:rPr>
        <w:t>4</w:t>
      </w:r>
      <w:r w:rsidR="00F66094">
        <w:rPr>
          <w:rFonts w:ascii="Sylfaen" w:hAnsi="Sylfaen"/>
          <w:noProof/>
          <w:szCs w:val="28"/>
          <w:lang w:val="ka-GE"/>
        </w:rPr>
        <w:t>8</w:t>
      </w:r>
      <w:r w:rsidR="00A54BF6" w:rsidRPr="00A54BF6">
        <w:rPr>
          <w:rFonts w:ascii="Sylfaen" w:hAnsi="Sylfaen"/>
          <w:noProof/>
          <w:szCs w:val="28"/>
        </w:rPr>
        <w:t>.</w:t>
      </w:r>
      <w:r w:rsidR="00F66094">
        <w:rPr>
          <w:rFonts w:ascii="Sylfaen" w:hAnsi="Sylfaen"/>
          <w:noProof/>
          <w:szCs w:val="28"/>
          <w:lang w:val="ka-GE"/>
        </w:rPr>
        <w:t>5</w:t>
      </w:r>
      <w:r w:rsidRPr="00A54BF6">
        <w:rPr>
          <w:rFonts w:ascii="Sylfaen" w:hAnsi="Sylfaen"/>
          <w:noProof/>
          <w:szCs w:val="28"/>
          <w:lang w:val="sv-SE"/>
        </w:rPr>
        <w:t xml:space="preserve">%, </w:t>
      </w:r>
      <w:r w:rsidRPr="00A54BF6">
        <w:rPr>
          <w:rFonts w:ascii="Sylfaen" w:hAnsi="Sylfaen"/>
          <w:noProof/>
          <w:szCs w:val="28"/>
          <w:lang w:val="ka-GE"/>
        </w:rPr>
        <w:t>„</w:t>
      </w:r>
      <w:r w:rsidRPr="00A54BF6">
        <w:rPr>
          <w:rFonts w:ascii="Sylfaen" w:hAnsi="Sylfaen" w:cs="Sylfaen"/>
          <w:noProof/>
          <w:szCs w:val="28"/>
          <w:lang w:val="sv-SE"/>
        </w:rPr>
        <w:t>ფინანსური</w:t>
      </w:r>
      <w:r w:rsidRPr="00A54BF6">
        <w:rPr>
          <w:rFonts w:ascii="Sylfaen" w:hAnsi="Sylfaen"/>
          <w:noProof/>
          <w:szCs w:val="28"/>
          <w:lang w:val="sv-SE"/>
        </w:rPr>
        <w:t xml:space="preserve"> </w:t>
      </w:r>
      <w:r w:rsidRPr="00A54BF6">
        <w:rPr>
          <w:rFonts w:ascii="Sylfaen" w:hAnsi="Sylfaen" w:cs="Sylfaen"/>
          <w:noProof/>
          <w:szCs w:val="28"/>
          <w:lang w:val="sv-SE"/>
        </w:rPr>
        <w:t>აქტივების</w:t>
      </w:r>
      <w:r w:rsidRPr="00A54BF6">
        <w:rPr>
          <w:rFonts w:ascii="Sylfaen" w:hAnsi="Sylfaen"/>
          <w:noProof/>
          <w:szCs w:val="28"/>
          <w:lang w:val="sv-SE"/>
        </w:rPr>
        <w:t xml:space="preserve"> </w:t>
      </w:r>
      <w:r w:rsidRPr="00A54BF6">
        <w:rPr>
          <w:rFonts w:ascii="Sylfaen" w:hAnsi="Sylfaen" w:cs="Sylfaen"/>
          <w:noProof/>
          <w:szCs w:val="28"/>
          <w:lang w:val="sv-SE"/>
        </w:rPr>
        <w:t>ზრდის</w:t>
      </w:r>
      <w:r w:rsidRPr="00A54BF6">
        <w:rPr>
          <w:rFonts w:ascii="Sylfaen" w:hAnsi="Sylfaen"/>
          <w:noProof/>
          <w:szCs w:val="28"/>
          <w:lang w:val="ka-GE"/>
        </w:rPr>
        <w:t>“</w:t>
      </w:r>
      <w:r w:rsidRPr="00A54BF6">
        <w:rPr>
          <w:rFonts w:ascii="Sylfaen" w:hAnsi="Sylfaen"/>
          <w:noProof/>
          <w:szCs w:val="28"/>
          <w:lang w:val="sv-SE"/>
        </w:rPr>
        <w:t xml:space="preserve">  </w:t>
      </w:r>
      <w:r w:rsidRPr="00A54BF6">
        <w:rPr>
          <w:rFonts w:ascii="Sylfaen" w:hAnsi="Sylfaen" w:cs="Sylfaen"/>
          <w:noProof/>
          <w:szCs w:val="28"/>
          <w:lang w:val="sv-SE"/>
        </w:rPr>
        <w:t>მუხლით</w:t>
      </w:r>
      <w:r w:rsidRPr="00A54BF6">
        <w:rPr>
          <w:rFonts w:ascii="Sylfaen" w:hAnsi="Sylfaen"/>
          <w:noProof/>
          <w:szCs w:val="28"/>
          <w:lang w:val="sv-SE"/>
        </w:rPr>
        <w:t xml:space="preserve"> </w:t>
      </w:r>
      <w:r w:rsidR="00D4029B" w:rsidRPr="00A54BF6">
        <w:rPr>
          <w:rFonts w:ascii="Sylfaen" w:hAnsi="Sylfaen"/>
          <w:noProof/>
          <w:szCs w:val="28"/>
          <w:lang w:val="ka-GE"/>
        </w:rPr>
        <w:t>-</w:t>
      </w:r>
      <w:r w:rsidRPr="00A54BF6">
        <w:rPr>
          <w:rFonts w:ascii="Sylfaen" w:hAnsi="Sylfaen"/>
          <w:noProof/>
          <w:szCs w:val="28"/>
          <w:lang w:val="sv-SE"/>
        </w:rPr>
        <w:t xml:space="preserve"> </w:t>
      </w:r>
      <w:r w:rsidR="001B69BA">
        <w:rPr>
          <w:rFonts w:ascii="Sylfaen" w:hAnsi="Sylfaen"/>
          <w:noProof/>
          <w:szCs w:val="28"/>
          <w:lang w:val="ka-GE"/>
        </w:rPr>
        <w:t>1</w:t>
      </w:r>
      <w:r w:rsidR="00F66094">
        <w:rPr>
          <w:rFonts w:ascii="Sylfaen" w:hAnsi="Sylfaen"/>
          <w:noProof/>
          <w:szCs w:val="28"/>
          <w:lang w:val="ka-GE"/>
        </w:rPr>
        <w:t>5</w:t>
      </w:r>
      <w:r w:rsidR="00A54BF6" w:rsidRPr="00A54BF6">
        <w:rPr>
          <w:rFonts w:ascii="Sylfaen" w:hAnsi="Sylfaen"/>
          <w:noProof/>
          <w:szCs w:val="28"/>
        </w:rPr>
        <w:t>.</w:t>
      </w:r>
      <w:r w:rsidR="00F66094">
        <w:rPr>
          <w:rFonts w:ascii="Sylfaen" w:hAnsi="Sylfaen"/>
          <w:noProof/>
          <w:szCs w:val="28"/>
          <w:lang w:val="ka-GE"/>
        </w:rPr>
        <w:t>6</w:t>
      </w:r>
      <w:r w:rsidRPr="00A54BF6">
        <w:rPr>
          <w:rFonts w:ascii="Sylfaen" w:hAnsi="Sylfaen"/>
          <w:noProof/>
          <w:szCs w:val="28"/>
          <w:lang w:val="sv-SE"/>
        </w:rPr>
        <w:t xml:space="preserve">%, </w:t>
      </w:r>
      <w:r w:rsidRPr="00A54BF6">
        <w:rPr>
          <w:rFonts w:ascii="Sylfaen" w:hAnsi="Sylfaen" w:cs="Sylfaen"/>
          <w:noProof/>
          <w:szCs w:val="28"/>
          <w:lang w:val="sv-SE"/>
        </w:rPr>
        <w:t>ხოლო</w:t>
      </w:r>
      <w:r w:rsidRPr="00A54BF6">
        <w:rPr>
          <w:rFonts w:ascii="Sylfaen" w:hAnsi="Sylfaen"/>
          <w:noProof/>
          <w:szCs w:val="28"/>
          <w:lang w:val="sv-SE"/>
        </w:rPr>
        <w:t xml:space="preserve"> </w:t>
      </w:r>
      <w:r w:rsidRPr="00A54BF6">
        <w:rPr>
          <w:rFonts w:ascii="Sylfaen" w:hAnsi="Sylfaen"/>
          <w:noProof/>
          <w:szCs w:val="28"/>
          <w:lang w:val="ka-GE"/>
        </w:rPr>
        <w:t>„</w:t>
      </w:r>
      <w:r w:rsidRPr="00A54BF6">
        <w:rPr>
          <w:rFonts w:ascii="Sylfaen" w:hAnsi="Sylfaen" w:cs="Sylfaen"/>
          <w:noProof/>
          <w:szCs w:val="28"/>
          <w:lang w:val="sv-SE"/>
        </w:rPr>
        <w:t>ვალდებულებების</w:t>
      </w:r>
      <w:r w:rsidRPr="00A54BF6">
        <w:rPr>
          <w:rFonts w:ascii="Sylfaen" w:hAnsi="Sylfaen"/>
          <w:noProof/>
          <w:szCs w:val="28"/>
          <w:lang w:val="sv-SE"/>
        </w:rPr>
        <w:t xml:space="preserve"> </w:t>
      </w:r>
      <w:r w:rsidRPr="00A54BF6">
        <w:rPr>
          <w:rFonts w:ascii="Sylfaen" w:hAnsi="Sylfaen" w:cs="Sylfaen"/>
          <w:noProof/>
          <w:szCs w:val="28"/>
          <w:lang w:val="sv-SE"/>
        </w:rPr>
        <w:t>კლების</w:t>
      </w:r>
      <w:r w:rsidRPr="00A54BF6">
        <w:rPr>
          <w:rFonts w:ascii="Sylfaen" w:hAnsi="Sylfaen"/>
          <w:noProof/>
          <w:szCs w:val="28"/>
          <w:lang w:val="ka-GE"/>
        </w:rPr>
        <w:t>“</w:t>
      </w:r>
      <w:r w:rsidRPr="00A54BF6">
        <w:rPr>
          <w:rFonts w:ascii="Sylfaen" w:hAnsi="Sylfaen"/>
          <w:noProof/>
          <w:szCs w:val="28"/>
          <w:lang w:val="sv-SE"/>
        </w:rPr>
        <w:t xml:space="preserve"> </w:t>
      </w:r>
      <w:r w:rsidRPr="00A54BF6">
        <w:rPr>
          <w:rFonts w:ascii="Sylfaen" w:hAnsi="Sylfaen" w:cs="Sylfaen"/>
          <w:noProof/>
          <w:szCs w:val="28"/>
          <w:lang w:val="sv-SE"/>
        </w:rPr>
        <w:t>მუხლით</w:t>
      </w:r>
      <w:r w:rsidRPr="00A54BF6">
        <w:rPr>
          <w:rFonts w:ascii="Sylfaen" w:hAnsi="Sylfaen"/>
          <w:noProof/>
          <w:szCs w:val="28"/>
          <w:lang w:val="sv-SE"/>
        </w:rPr>
        <w:t xml:space="preserve"> </w:t>
      </w:r>
      <w:r w:rsidR="00D4029B" w:rsidRPr="00A54BF6">
        <w:rPr>
          <w:rFonts w:ascii="Sylfaen" w:hAnsi="Sylfaen"/>
          <w:noProof/>
          <w:szCs w:val="28"/>
          <w:lang w:val="ka-GE"/>
        </w:rPr>
        <w:t>-</w:t>
      </w:r>
      <w:r w:rsidRPr="00A54BF6">
        <w:rPr>
          <w:rFonts w:ascii="Sylfaen" w:hAnsi="Sylfaen"/>
          <w:noProof/>
          <w:szCs w:val="28"/>
          <w:lang w:val="sv-SE"/>
        </w:rPr>
        <w:t xml:space="preserve"> </w:t>
      </w:r>
      <w:r w:rsidR="007A6813">
        <w:rPr>
          <w:rFonts w:ascii="Sylfaen" w:hAnsi="Sylfaen"/>
          <w:noProof/>
          <w:szCs w:val="28"/>
        </w:rPr>
        <w:t>1</w:t>
      </w:r>
      <w:r w:rsidR="00B86032" w:rsidRPr="00A54BF6">
        <w:rPr>
          <w:rFonts w:ascii="Sylfaen" w:hAnsi="Sylfaen"/>
          <w:noProof/>
          <w:szCs w:val="28"/>
          <w:lang w:val="ka-GE"/>
        </w:rPr>
        <w:t>.</w:t>
      </w:r>
      <w:r w:rsidR="00F66094">
        <w:rPr>
          <w:rFonts w:ascii="Sylfaen" w:hAnsi="Sylfaen"/>
          <w:noProof/>
          <w:szCs w:val="28"/>
          <w:lang w:val="ka-GE"/>
        </w:rPr>
        <w:t>0</w:t>
      </w:r>
      <w:r w:rsidRPr="00A54BF6">
        <w:rPr>
          <w:rFonts w:ascii="Sylfaen" w:hAnsi="Sylfaen"/>
          <w:noProof/>
          <w:szCs w:val="28"/>
          <w:lang w:val="sv-SE"/>
        </w:rPr>
        <w:t>%.</w:t>
      </w:r>
    </w:p>
    <w:p w:rsidR="003A69E5" w:rsidRDefault="003A69E5" w:rsidP="00B66E08">
      <w:pPr>
        <w:spacing w:after="0" w:line="240" w:lineRule="auto"/>
        <w:jc w:val="center"/>
        <w:rPr>
          <w:rFonts w:ascii="Sylfaen" w:hAnsi="Sylfaen" w:cs="Sylfaen"/>
          <w:b/>
          <w:noProof/>
          <w:szCs w:val="28"/>
        </w:rPr>
      </w:pPr>
    </w:p>
    <w:p w:rsidR="007A360A" w:rsidRPr="006D0FB1" w:rsidRDefault="007A360A" w:rsidP="00B66E08">
      <w:pPr>
        <w:spacing w:after="0" w:line="240" w:lineRule="auto"/>
        <w:jc w:val="center"/>
        <w:rPr>
          <w:rFonts w:ascii="Sylfaen" w:hAnsi="Sylfaen" w:cs="Sylfaen"/>
          <w:b/>
          <w:noProof/>
          <w:szCs w:val="28"/>
        </w:rPr>
      </w:pPr>
      <w:r w:rsidRPr="006D0FB1">
        <w:rPr>
          <w:rFonts w:ascii="Sylfaen" w:hAnsi="Sylfaen" w:cs="Sylfaen"/>
          <w:b/>
          <w:noProof/>
          <w:szCs w:val="28"/>
        </w:rPr>
        <w:t>საქართველოს</w:t>
      </w:r>
      <w:r w:rsidRPr="006D0FB1">
        <w:rPr>
          <w:rFonts w:ascii="Sylfaen" w:hAnsi="Sylfaen"/>
          <w:b/>
          <w:noProof/>
          <w:szCs w:val="28"/>
        </w:rPr>
        <w:t xml:space="preserve"> </w:t>
      </w:r>
      <w:r w:rsidRPr="006D0FB1">
        <w:rPr>
          <w:rFonts w:ascii="Sylfaen" w:hAnsi="Sylfaen" w:cs="Sylfaen"/>
          <w:b/>
          <w:noProof/>
          <w:szCs w:val="28"/>
        </w:rPr>
        <w:t>იუსტიციის</w:t>
      </w:r>
      <w:r w:rsidRPr="006D0FB1">
        <w:rPr>
          <w:rFonts w:ascii="Sylfaen" w:hAnsi="Sylfaen"/>
          <w:b/>
          <w:noProof/>
          <w:szCs w:val="28"/>
        </w:rPr>
        <w:t xml:space="preserve"> </w:t>
      </w:r>
      <w:r w:rsidRPr="006D0FB1">
        <w:rPr>
          <w:rFonts w:ascii="Sylfaen" w:hAnsi="Sylfaen" w:cs="Sylfaen"/>
          <w:b/>
          <w:noProof/>
          <w:szCs w:val="28"/>
        </w:rPr>
        <w:t>სამინისტრო</w:t>
      </w:r>
    </w:p>
    <w:p w:rsidR="005A7C3A" w:rsidRPr="006D0FB1" w:rsidRDefault="005A7C3A" w:rsidP="00B66E08">
      <w:pPr>
        <w:spacing w:after="0" w:line="240" w:lineRule="auto"/>
        <w:jc w:val="center"/>
        <w:rPr>
          <w:rFonts w:ascii="Sylfaen" w:hAnsi="Sylfaen"/>
          <w:b/>
          <w:noProof/>
          <w:szCs w:val="28"/>
          <w:lang w:val="ka-GE"/>
        </w:rPr>
      </w:pPr>
    </w:p>
    <w:p w:rsidR="00F65D3F" w:rsidRPr="006D0FB1" w:rsidRDefault="007A360A" w:rsidP="00B66E08">
      <w:pPr>
        <w:spacing w:after="0"/>
        <w:ind w:firstLine="720"/>
        <w:jc w:val="both"/>
        <w:rPr>
          <w:rFonts w:ascii="Sylfaen" w:hAnsi="Sylfaen"/>
          <w:noProof/>
          <w:szCs w:val="28"/>
          <w:lang w:val="ka-GE"/>
        </w:rPr>
      </w:pPr>
      <w:r w:rsidRPr="006D0FB1">
        <w:rPr>
          <w:rFonts w:ascii="Sylfaen" w:hAnsi="Sylfaen" w:cs="Sylfaen"/>
          <w:noProof/>
          <w:szCs w:val="28"/>
          <w:lang w:val="sv-SE"/>
        </w:rPr>
        <w:t>საქართველოს</w:t>
      </w:r>
      <w:r w:rsidRPr="006D0FB1">
        <w:rPr>
          <w:rFonts w:ascii="Sylfaen" w:hAnsi="Sylfaen"/>
          <w:noProof/>
          <w:szCs w:val="28"/>
          <w:lang w:val="sv-SE"/>
        </w:rPr>
        <w:t xml:space="preserve"> </w:t>
      </w:r>
      <w:r w:rsidRPr="006D0FB1">
        <w:rPr>
          <w:rFonts w:ascii="Sylfaen" w:hAnsi="Sylfaen" w:cs="Sylfaen"/>
          <w:noProof/>
          <w:szCs w:val="28"/>
          <w:lang w:val="sv-SE"/>
        </w:rPr>
        <w:t>იუსტიციის</w:t>
      </w:r>
      <w:r w:rsidRPr="006D0FB1">
        <w:rPr>
          <w:rFonts w:ascii="Sylfaen" w:hAnsi="Sylfaen"/>
          <w:noProof/>
          <w:szCs w:val="28"/>
          <w:lang w:val="sv-SE"/>
        </w:rPr>
        <w:t xml:space="preserve"> </w:t>
      </w:r>
      <w:r w:rsidRPr="006D0FB1">
        <w:rPr>
          <w:rFonts w:ascii="Sylfaen" w:hAnsi="Sylfaen" w:cs="Sylfaen"/>
          <w:noProof/>
          <w:szCs w:val="28"/>
          <w:lang w:val="sv-SE"/>
        </w:rPr>
        <w:t>სამინისტროსათვის</w:t>
      </w:r>
      <w:r w:rsidRPr="006D0FB1">
        <w:rPr>
          <w:rFonts w:ascii="Sylfaen" w:hAnsi="Sylfaen"/>
          <w:noProof/>
          <w:szCs w:val="28"/>
          <w:lang w:val="sv-SE"/>
        </w:rPr>
        <w:t xml:space="preserve"> </w:t>
      </w:r>
      <w:r w:rsidR="00CF39BF">
        <w:rPr>
          <w:rFonts w:ascii="Sylfaen" w:hAnsi="Sylfaen"/>
          <w:noProof/>
          <w:szCs w:val="28"/>
          <w:lang w:val="sv-SE"/>
        </w:rPr>
        <w:t>2017 წელს</w:t>
      </w:r>
      <w:r w:rsidR="007871B9" w:rsidRPr="006D0FB1">
        <w:rPr>
          <w:rFonts w:ascii="Sylfaen" w:hAnsi="Sylfaen"/>
          <w:noProof/>
          <w:szCs w:val="28"/>
          <w:lang w:val="sv-SE"/>
        </w:rPr>
        <w:t xml:space="preserve"> </w:t>
      </w:r>
      <w:r w:rsidRPr="006D0FB1">
        <w:rPr>
          <w:rFonts w:ascii="Sylfaen" w:hAnsi="Sylfaen" w:cs="Sylfaen"/>
          <w:noProof/>
          <w:szCs w:val="28"/>
          <w:lang w:val="sv-SE"/>
        </w:rPr>
        <w:t>სახელმწიფო</w:t>
      </w:r>
      <w:r w:rsidRPr="006D0FB1">
        <w:rPr>
          <w:rFonts w:ascii="Sylfaen" w:hAnsi="Sylfaen"/>
          <w:noProof/>
          <w:szCs w:val="28"/>
          <w:lang w:val="sv-SE"/>
        </w:rPr>
        <w:t xml:space="preserve"> </w:t>
      </w:r>
      <w:r w:rsidRPr="006D0FB1">
        <w:rPr>
          <w:rFonts w:ascii="Sylfaen" w:hAnsi="Sylfaen" w:cs="Sylfaen"/>
          <w:noProof/>
          <w:szCs w:val="28"/>
          <w:lang w:val="sv-SE"/>
        </w:rPr>
        <w:t>ბიუჯეტით</w:t>
      </w:r>
      <w:r w:rsidRPr="006D0FB1">
        <w:rPr>
          <w:rFonts w:ascii="Sylfaen" w:hAnsi="Sylfaen"/>
          <w:noProof/>
          <w:szCs w:val="28"/>
          <w:lang w:val="sv-SE"/>
        </w:rPr>
        <w:t xml:space="preserve"> </w:t>
      </w:r>
      <w:r w:rsidRPr="006D0FB1">
        <w:rPr>
          <w:rFonts w:ascii="Sylfaen" w:hAnsi="Sylfaen" w:cs="Sylfaen"/>
          <w:noProof/>
          <w:szCs w:val="28"/>
          <w:lang w:val="sv-SE"/>
        </w:rPr>
        <w:t>გამოყოფილმა</w:t>
      </w:r>
      <w:r w:rsidRPr="006D0FB1">
        <w:rPr>
          <w:rFonts w:ascii="Sylfaen" w:hAnsi="Sylfaen"/>
          <w:noProof/>
          <w:szCs w:val="28"/>
          <w:lang w:val="sv-SE"/>
        </w:rPr>
        <w:t xml:space="preserve"> </w:t>
      </w:r>
      <w:r w:rsidRPr="006D0FB1">
        <w:rPr>
          <w:rFonts w:ascii="Sylfaen" w:hAnsi="Sylfaen" w:cs="Sylfaen"/>
          <w:noProof/>
          <w:szCs w:val="28"/>
          <w:lang w:val="sv-SE"/>
        </w:rPr>
        <w:t>დაზუსტებულმა</w:t>
      </w:r>
      <w:r w:rsidRPr="006D0FB1">
        <w:rPr>
          <w:rFonts w:ascii="Sylfaen" w:hAnsi="Sylfaen"/>
          <w:noProof/>
          <w:szCs w:val="28"/>
          <w:lang w:val="sv-SE"/>
        </w:rPr>
        <w:t xml:space="preserve"> </w:t>
      </w:r>
      <w:r w:rsidRPr="006D0FB1">
        <w:rPr>
          <w:rFonts w:ascii="Sylfaen" w:hAnsi="Sylfaen" w:cs="Sylfaen"/>
          <w:noProof/>
          <w:szCs w:val="28"/>
          <w:lang w:val="sv-SE"/>
        </w:rPr>
        <w:t>ასიგნებებმა</w:t>
      </w:r>
      <w:r w:rsidRPr="006D0FB1">
        <w:rPr>
          <w:rFonts w:ascii="Sylfaen" w:hAnsi="Sylfaen"/>
          <w:noProof/>
          <w:szCs w:val="28"/>
          <w:lang w:val="sv-SE"/>
        </w:rPr>
        <w:t xml:space="preserve"> </w:t>
      </w:r>
      <w:r w:rsidRPr="006D0FB1">
        <w:rPr>
          <w:rFonts w:ascii="Sylfaen" w:hAnsi="Sylfaen" w:cs="Sylfaen"/>
          <w:noProof/>
          <w:szCs w:val="28"/>
          <w:lang w:val="sv-SE"/>
        </w:rPr>
        <w:t>შეადგინა</w:t>
      </w:r>
      <w:r w:rsidRPr="006D0FB1">
        <w:rPr>
          <w:rFonts w:ascii="Sylfaen" w:hAnsi="Sylfaen"/>
          <w:noProof/>
          <w:szCs w:val="28"/>
          <w:lang w:val="sv-SE"/>
        </w:rPr>
        <w:t xml:space="preserve"> </w:t>
      </w:r>
      <w:r w:rsidR="00496FAF">
        <w:rPr>
          <w:rFonts w:ascii="Sylfaen" w:eastAsia="Times New Roman" w:hAnsi="Sylfaen"/>
          <w:color w:val="000000"/>
        </w:rPr>
        <w:t>98</w:t>
      </w:r>
      <w:r w:rsidR="006D0FB1" w:rsidRPr="006D0FB1">
        <w:rPr>
          <w:rFonts w:ascii="Sylfaen" w:eastAsia="Times New Roman" w:hAnsi="Sylfaen"/>
          <w:color w:val="000000"/>
        </w:rPr>
        <w:t xml:space="preserve"> </w:t>
      </w:r>
      <w:r w:rsidR="00496FAF">
        <w:rPr>
          <w:rFonts w:ascii="Sylfaen" w:eastAsia="Times New Roman" w:hAnsi="Sylfaen"/>
          <w:color w:val="000000"/>
        </w:rPr>
        <w:t>549</w:t>
      </w:r>
      <w:r w:rsidR="006D0FB1" w:rsidRPr="006D0FB1">
        <w:rPr>
          <w:rFonts w:ascii="Sylfaen" w:eastAsia="Times New Roman" w:hAnsi="Sylfaen"/>
          <w:color w:val="000000"/>
        </w:rPr>
        <w:t>.</w:t>
      </w:r>
      <w:r w:rsidR="00496FAF">
        <w:rPr>
          <w:rFonts w:ascii="Sylfaen" w:eastAsia="Times New Roman" w:hAnsi="Sylfaen"/>
          <w:color w:val="000000"/>
        </w:rPr>
        <w:t>0</w:t>
      </w:r>
      <w:r w:rsidR="00F65D3F" w:rsidRPr="006D0FB1">
        <w:rPr>
          <w:rFonts w:ascii="Sylfaen" w:eastAsia="Times New Roman" w:hAnsi="Sylfaen"/>
          <w:color w:val="000000"/>
          <w:lang w:val="ka-GE"/>
        </w:rPr>
        <w:t xml:space="preserve"> </w:t>
      </w:r>
      <w:r w:rsidRPr="006D0FB1">
        <w:rPr>
          <w:rFonts w:ascii="Sylfaen" w:hAnsi="Sylfaen" w:cs="Sylfaen"/>
          <w:noProof/>
          <w:szCs w:val="28"/>
          <w:lang w:val="sv-SE"/>
        </w:rPr>
        <w:t>ათასი</w:t>
      </w:r>
      <w:r w:rsidRPr="006D0FB1">
        <w:rPr>
          <w:rFonts w:ascii="Sylfaen" w:hAnsi="Sylfaen"/>
          <w:noProof/>
          <w:szCs w:val="28"/>
          <w:lang w:val="sv-SE"/>
        </w:rPr>
        <w:t xml:space="preserve"> </w:t>
      </w:r>
      <w:r w:rsidRPr="006D0FB1">
        <w:rPr>
          <w:rFonts w:ascii="Sylfaen" w:hAnsi="Sylfaen" w:cs="Sylfaen"/>
          <w:noProof/>
          <w:szCs w:val="28"/>
          <w:lang w:val="sv-SE"/>
        </w:rPr>
        <w:t>ლარი</w:t>
      </w:r>
      <w:r w:rsidRPr="006D0FB1">
        <w:rPr>
          <w:rFonts w:ascii="Sylfaen" w:hAnsi="Sylfaen"/>
          <w:noProof/>
          <w:szCs w:val="28"/>
          <w:lang w:val="sv-SE"/>
        </w:rPr>
        <w:t xml:space="preserve">, </w:t>
      </w:r>
      <w:r w:rsidRPr="006D0FB1">
        <w:rPr>
          <w:rFonts w:ascii="Sylfaen" w:hAnsi="Sylfaen" w:cs="Sylfaen"/>
          <w:noProof/>
          <w:szCs w:val="28"/>
          <w:lang w:val="sv-SE"/>
        </w:rPr>
        <w:t>ხოლო</w:t>
      </w:r>
      <w:r w:rsidRPr="006D0FB1">
        <w:rPr>
          <w:rFonts w:ascii="Sylfaen" w:hAnsi="Sylfaen"/>
          <w:noProof/>
          <w:szCs w:val="28"/>
          <w:lang w:val="sv-SE"/>
        </w:rPr>
        <w:t xml:space="preserve"> </w:t>
      </w:r>
      <w:r w:rsidRPr="006D0FB1">
        <w:rPr>
          <w:rFonts w:ascii="Sylfaen" w:hAnsi="Sylfaen" w:cs="Sylfaen"/>
          <w:noProof/>
          <w:szCs w:val="28"/>
          <w:lang w:val="sv-SE"/>
        </w:rPr>
        <w:t>ფაქტიურმა</w:t>
      </w:r>
      <w:r w:rsidRPr="006D0FB1">
        <w:rPr>
          <w:rFonts w:ascii="Sylfaen" w:hAnsi="Sylfaen"/>
          <w:noProof/>
          <w:szCs w:val="28"/>
          <w:lang w:val="sv-SE"/>
        </w:rPr>
        <w:t xml:space="preserve"> </w:t>
      </w:r>
      <w:r w:rsidRPr="006D0FB1">
        <w:rPr>
          <w:rFonts w:ascii="Sylfaen" w:hAnsi="Sylfaen" w:cs="Sylfaen"/>
          <w:noProof/>
          <w:szCs w:val="28"/>
          <w:lang w:val="sv-SE"/>
        </w:rPr>
        <w:t>დაფინანსებამ</w:t>
      </w:r>
      <w:r w:rsidRPr="006D0FB1">
        <w:rPr>
          <w:rFonts w:ascii="Sylfaen" w:hAnsi="Sylfaen"/>
          <w:noProof/>
          <w:szCs w:val="28"/>
          <w:lang w:val="sv-SE"/>
        </w:rPr>
        <w:t xml:space="preserve"> - </w:t>
      </w:r>
      <w:r w:rsidR="00496FAF">
        <w:rPr>
          <w:rFonts w:ascii="Sylfaen" w:hAnsi="Sylfaen"/>
          <w:noProof/>
          <w:szCs w:val="28"/>
        </w:rPr>
        <w:t>102</w:t>
      </w:r>
      <w:r w:rsidR="006D0FB1" w:rsidRPr="006D0FB1">
        <w:rPr>
          <w:rFonts w:ascii="Sylfaen" w:hAnsi="Sylfaen"/>
          <w:noProof/>
          <w:szCs w:val="28"/>
        </w:rPr>
        <w:t xml:space="preserve"> </w:t>
      </w:r>
      <w:r w:rsidR="00496FAF">
        <w:rPr>
          <w:rFonts w:ascii="Sylfaen" w:hAnsi="Sylfaen"/>
          <w:noProof/>
          <w:szCs w:val="28"/>
        </w:rPr>
        <w:t>510</w:t>
      </w:r>
      <w:r w:rsidR="006D0FB1" w:rsidRPr="006D0FB1">
        <w:rPr>
          <w:rFonts w:ascii="Sylfaen" w:hAnsi="Sylfaen"/>
          <w:noProof/>
          <w:szCs w:val="28"/>
        </w:rPr>
        <w:t>.</w:t>
      </w:r>
      <w:r w:rsidR="00496FAF">
        <w:rPr>
          <w:rFonts w:ascii="Sylfaen" w:hAnsi="Sylfaen"/>
          <w:noProof/>
          <w:szCs w:val="28"/>
        </w:rPr>
        <w:t>4</w:t>
      </w:r>
      <w:r w:rsidR="00F65D3F" w:rsidRPr="006D0FB1">
        <w:rPr>
          <w:rFonts w:ascii="Sylfaen" w:eastAsia="Times New Roman" w:hAnsi="Sylfaen"/>
          <w:color w:val="000000"/>
          <w:lang w:val="ka-GE"/>
        </w:rPr>
        <w:t xml:space="preserve"> </w:t>
      </w:r>
      <w:r w:rsidRPr="006D0FB1">
        <w:rPr>
          <w:rFonts w:ascii="Sylfaen" w:hAnsi="Sylfaen" w:cs="Sylfaen"/>
          <w:noProof/>
          <w:szCs w:val="28"/>
          <w:lang w:val="sv-SE"/>
        </w:rPr>
        <w:t>ათასი</w:t>
      </w:r>
      <w:r w:rsidRPr="006D0FB1">
        <w:rPr>
          <w:rFonts w:ascii="Sylfaen" w:hAnsi="Sylfaen"/>
          <w:noProof/>
          <w:szCs w:val="28"/>
          <w:lang w:val="sv-SE"/>
        </w:rPr>
        <w:t xml:space="preserve"> </w:t>
      </w:r>
      <w:r w:rsidRPr="006D0FB1">
        <w:rPr>
          <w:rFonts w:ascii="Sylfaen" w:hAnsi="Sylfaen" w:cs="Sylfaen"/>
          <w:noProof/>
          <w:szCs w:val="28"/>
          <w:lang w:val="sv-SE"/>
        </w:rPr>
        <w:t>ლარი</w:t>
      </w:r>
      <w:r w:rsidRPr="006D0FB1">
        <w:rPr>
          <w:rFonts w:ascii="Sylfaen" w:hAnsi="Sylfaen"/>
          <w:noProof/>
          <w:szCs w:val="28"/>
          <w:lang w:val="sv-SE"/>
        </w:rPr>
        <w:t xml:space="preserve">, </w:t>
      </w:r>
      <w:r w:rsidR="00C63476">
        <w:rPr>
          <w:rFonts w:ascii="Sylfaen" w:hAnsi="Sylfaen" w:cs="Sylfaen"/>
          <w:noProof/>
          <w:szCs w:val="28"/>
          <w:lang w:val="sv-SE"/>
        </w:rPr>
        <w:t>რაც 2016 წლის შესაბამის მაჩვენებელზე</w:t>
      </w:r>
      <w:r w:rsidRPr="006D0FB1">
        <w:rPr>
          <w:rFonts w:ascii="Sylfaen" w:hAnsi="Sylfaen"/>
          <w:noProof/>
          <w:szCs w:val="28"/>
          <w:lang w:val="sv-SE"/>
        </w:rPr>
        <w:t xml:space="preserve"> </w:t>
      </w:r>
      <w:r w:rsidR="006D0FB1" w:rsidRPr="006D0FB1">
        <w:rPr>
          <w:rFonts w:ascii="Sylfaen" w:eastAsia="Times New Roman" w:hAnsi="Sylfaen"/>
          <w:color w:val="000000"/>
        </w:rPr>
        <w:t xml:space="preserve"> </w:t>
      </w:r>
      <w:r w:rsidR="00496FAF">
        <w:rPr>
          <w:rFonts w:ascii="Sylfaen" w:eastAsia="Times New Roman" w:hAnsi="Sylfaen"/>
          <w:color w:val="000000"/>
        </w:rPr>
        <w:t>98</w:t>
      </w:r>
      <w:r w:rsidR="006D0FB1" w:rsidRPr="006D0FB1">
        <w:rPr>
          <w:rFonts w:ascii="Sylfaen" w:eastAsia="Times New Roman" w:hAnsi="Sylfaen"/>
          <w:color w:val="000000"/>
        </w:rPr>
        <w:t>.</w:t>
      </w:r>
      <w:r w:rsidR="00496FAF">
        <w:rPr>
          <w:rFonts w:ascii="Sylfaen" w:eastAsia="Times New Roman" w:hAnsi="Sylfaen"/>
          <w:color w:val="000000"/>
        </w:rPr>
        <w:t>5</w:t>
      </w:r>
      <w:r w:rsidR="0032366D" w:rsidRPr="006D0FB1">
        <w:rPr>
          <w:rFonts w:ascii="Sylfaen" w:eastAsia="Times New Roman" w:hAnsi="Sylfaen"/>
          <w:color w:val="000000"/>
          <w:lang w:val="ka-GE"/>
        </w:rPr>
        <w:t xml:space="preserve"> </w:t>
      </w:r>
      <w:r w:rsidRPr="006D0FB1">
        <w:rPr>
          <w:rFonts w:ascii="Sylfaen" w:hAnsi="Sylfaen" w:cs="Sylfaen"/>
          <w:noProof/>
          <w:szCs w:val="28"/>
          <w:lang w:val="sv-SE"/>
        </w:rPr>
        <w:t>ათასი</w:t>
      </w:r>
      <w:r w:rsidRPr="006D0FB1">
        <w:rPr>
          <w:rFonts w:ascii="Sylfaen" w:hAnsi="Sylfaen"/>
          <w:noProof/>
          <w:szCs w:val="28"/>
          <w:lang w:val="sv-SE"/>
        </w:rPr>
        <w:t xml:space="preserve"> </w:t>
      </w:r>
      <w:r w:rsidRPr="006D0FB1">
        <w:rPr>
          <w:rFonts w:ascii="Sylfaen" w:hAnsi="Sylfaen" w:cs="Sylfaen"/>
          <w:noProof/>
          <w:szCs w:val="28"/>
          <w:lang w:val="sv-SE"/>
        </w:rPr>
        <w:t>ლარით</w:t>
      </w:r>
      <w:r w:rsidRPr="006D0FB1">
        <w:rPr>
          <w:rFonts w:ascii="Sylfaen" w:hAnsi="Sylfaen" w:cs="Sylfaen"/>
          <w:noProof/>
          <w:szCs w:val="28"/>
          <w:lang w:val="ka-GE"/>
        </w:rPr>
        <w:t xml:space="preserve"> </w:t>
      </w:r>
      <w:r w:rsidR="00496FAF">
        <w:rPr>
          <w:rFonts w:ascii="Sylfaen" w:hAnsi="Sylfaen" w:cs="Sylfaen"/>
          <w:noProof/>
          <w:szCs w:val="28"/>
          <w:lang w:val="ka-GE"/>
        </w:rPr>
        <w:t>ნაკლებია</w:t>
      </w:r>
      <w:r w:rsidRPr="006D0FB1">
        <w:rPr>
          <w:rFonts w:ascii="Sylfaen" w:hAnsi="Sylfaen" w:cs="Sylfaen"/>
          <w:noProof/>
          <w:szCs w:val="28"/>
          <w:lang w:val="ka-GE"/>
        </w:rPr>
        <w:t>.</w:t>
      </w:r>
      <w:r w:rsidRPr="006D0FB1">
        <w:rPr>
          <w:rFonts w:ascii="Sylfaen" w:hAnsi="Sylfaen"/>
          <w:noProof/>
          <w:szCs w:val="28"/>
          <w:lang w:val="ka-GE"/>
        </w:rPr>
        <w:t xml:space="preserve"> </w:t>
      </w:r>
    </w:p>
    <w:p w:rsidR="005B7E1B" w:rsidRDefault="005B7E1B" w:rsidP="00B66E08">
      <w:pPr>
        <w:spacing w:after="0"/>
        <w:ind w:firstLine="720"/>
        <w:jc w:val="both"/>
        <w:rPr>
          <w:rFonts w:ascii="Sylfaen" w:hAnsi="Sylfaen"/>
          <w:noProof/>
          <w:szCs w:val="28"/>
          <w:lang w:val="ka-GE"/>
        </w:rPr>
      </w:pPr>
    </w:p>
    <w:p w:rsidR="00380845" w:rsidRPr="006D0FB1" w:rsidRDefault="00640839" w:rsidP="007A6813">
      <w:pPr>
        <w:spacing w:after="0"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6D0FB1">
        <w:rPr>
          <w:rFonts w:ascii="Sylfaen" w:hAnsi="Sylfaen"/>
          <w:i/>
          <w:noProof/>
          <w:sz w:val="16"/>
          <w:szCs w:val="16"/>
        </w:rPr>
        <w:br/>
        <w:t xml:space="preserve"> </w:t>
      </w:r>
      <w:r w:rsidR="00380845" w:rsidRPr="006D0FB1">
        <w:rPr>
          <w:rFonts w:ascii="Sylfaen" w:hAnsi="Sylfaen" w:cs="Sylfaen"/>
          <w:i/>
          <w:noProof/>
          <w:sz w:val="16"/>
          <w:szCs w:val="16"/>
        </w:rPr>
        <w:t>დაზუსტებული</w:t>
      </w:r>
      <w:r w:rsidR="00380845" w:rsidRPr="006D0FB1">
        <w:rPr>
          <w:rFonts w:ascii="Sylfaen" w:hAnsi="Sylfaen"/>
          <w:i/>
          <w:noProof/>
          <w:sz w:val="16"/>
          <w:szCs w:val="16"/>
        </w:rPr>
        <w:t xml:space="preserve"> </w:t>
      </w:r>
      <w:r w:rsidR="00380845" w:rsidRPr="006D0FB1">
        <w:rPr>
          <w:rFonts w:ascii="Sylfaen" w:hAnsi="Sylfaen" w:cs="Sylfaen"/>
          <w:i/>
          <w:noProof/>
          <w:sz w:val="16"/>
          <w:szCs w:val="16"/>
        </w:rPr>
        <w:t>ასიგნებები</w:t>
      </w:r>
      <w:r w:rsidR="00380845" w:rsidRPr="006D0FB1">
        <w:rPr>
          <w:rFonts w:ascii="Sylfaen" w:hAnsi="Sylfaen"/>
          <w:i/>
          <w:noProof/>
          <w:sz w:val="16"/>
          <w:szCs w:val="16"/>
        </w:rPr>
        <w:t xml:space="preserve"> </w:t>
      </w:r>
      <w:r w:rsidR="00380845" w:rsidRPr="006D0FB1">
        <w:rPr>
          <w:rFonts w:ascii="Sylfaen" w:hAnsi="Sylfaen" w:cs="Sylfaen"/>
          <w:i/>
          <w:noProof/>
          <w:sz w:val="16"/>
          <w:szCs w:val="16"/>
        </w:rPr>
        <w:t>და</w:t>
      </w:r>
      <w:r w:rsidR="00380845" w:rsidRPr="006D0FB1">
        <w:rPr>
          <w:rFonts w:ascii="Sylfaen" w:hAnsi="Sylfaen"/>
          <w:i/>
          <w:noProof/>
          <w:sz w:val="16"/>
          <w:szCs w:val="16"/>
        </w:rPr>
        <w:t xml:space="preserve"> </w:t>
      </w:r>
      <w:r w:rsidR="00380845" w:rsidRPr="006D0FB1">
        <w:rPr>
          <w:rFonts w:ascii="Sylfaen" w:hAnsi="Sylfaen" w:cs="Sylfaen"/>
          <w:i/>
          <w:noProof/>
          <w:sz w:val="16"/>
          <w:szCs w:val="16"/>
        </w:rPr>
        <w:t>ფაქტიური</w:t>
      </w:r>
      <w:r w:rsidR="00380845" w:rsidRPr="006D0FB1">
        <w:rPr>
          <w:rFonts w:ascii="Sylfaen" w:hAnsi="Sylfaen"/>
          <w:i/>
          <w:noProof/>
          <w:sz w:val="16"/>
          <w:szCs w:val="16"/>
        </w:rPr>
        <w:t xml:space="preserve"> </w:t>
      </w:r>
      <w:r w:rsidR="00380845" w:rsidRPr="006D0FB1">
        <w:rPr>
          <w:rFonts w:ascii="Sylfaen" w:hAnsi="Sylfaen" w:cs="Sylfaen"/>
          <w:i/>
          <w:noProof/>
          <w:sz w:val="16"/>
          <w:szCs w:val="16"/>
        </w:rPr>
        <w:t>დაფინანსება</w:t>
      </w:r>
    </w:p>
    <w:p w:rsidR="00B66E08" w:rsidRPr="00365CA1" w:rsidRDefault="00496FAF" w:rsidP="007D134E">
      <w:pPr>
        <w:spacing w:after="0" w:line="240" w:lineRule="auto"/>
        <w:jc w:val="center"/>
        <w:rPr>
          <w:rFonts w:ascii="Sylfaen" w:hAnsi="Sylfaen" w:cs="Sylfaen"/>
          <w:noProof/>
          <w:szCs w:val="28"/>
          <w:highlight w:val="yellow"/>
          <w:lang w:val="sv-SE"/>
        </w:rPr>
      </w:pPr>
      <w:r>
        <w:rPr>
          <w:noProof/>
        </w:rPr>
        <w:drawing>
          <wp:inline distT="0" distB="0" distL="0" distR="0" wp14:anchorId="7FFE7CE0" wp14:editId="01FF8456">
            <wp:extent cx="6800850" cy="2009954"/>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E253A" w:rsidRPr="00365CA1" w:rsidRDefault="003E253A" w:rsidP="007D134E">
      <w:pPr>
        <w:spacing w:after="0" w:line="240" w:lineRule="auto"/>
        <w:jc w:val="center"/>
        <w:rPr>
          <w:rFonts w:ascii="Sylfaen" w:hAnsi="Sylfaen" w:cs="Sylfaen"/>
          <w:noProof/>
          <w:szCs w:val="28"/>
          <w:highlight w:val="yellow"/>
          <w:lang w:val="sv-SE"/>
        </w:rPr>
      </w:pPr>
    </w:p>
    <w:p w:rsidR="0032366D" w:rsidRPr="0089509B" w:rsidRDefault="00B66E08" w:rsidP="00B66E08">
      <w:pPr>
        <w:spacing w:after="0" w:line="240" w:lineRule="auto"/>
        <w:jc w:val="both"/>
        <w:rPr>
          <w:rFonts w:ascii="Sylfaen" w:eastAsia="Times New Roman" w:hAnsi="Sylfaen"/>
        </w:rPr>
      </w:pPr>
      <w:r w:rsidRPr="006D0FB1">
        <w:rPr>
          <w:rFonts w:ascii="Sylfaen" w:hAnsi="Sylfaen" w:cs="Sylfaen"/>
          <w:noProof/>
          <w:szCs w:val="28"/>
          <w:lang w:val="sv-SE"/>
        </w:rPr>
        <w:tab/>
      </w:r>
      <w:r w:rsidR="007A360A" w:rsidRPr="006D0FB1">
        <w:rPr>
          <w:rFonts w:ascii="Sylfaen" w:hAnsi="Sylfaen" w:cs="Sylfaen"/>
          <w:noProof/>
          <w:szCs w:val="28"/>
          <w:lang w:val="sv-SE"/>
        </w:rPr>
        <w:t>საქართველოს</w:t>
      </w:r>
      <w:r w:rsidR="007A360A" w:rsidRPr="006D0FB1">
        <w:rPr>
          <w:rFonts w:ascii="Sylfaen" w:hAnsi="Sylfaen"/>
          <w:noProof/>
          <w:szCs w:val="28"/>
          <w:lang w:val="sv-SE"/>
        </w:rPr>
        <w:t xml:space="preserve"> </w:t>
      </w:r>
      <w:r w:rsidR="007A360A" w:rsidRPr="006D0FB1">
        <w:rPr>
          <w:rFonts w:ascii="Sylfaen" w:hAnsi="Sylfaen" w:cs="Sylfaen"/>
          <w:noProof/>
          <w:szCs w:val="28"/>
          <w:lang w:val="sv-SE"/>
        </w:rPr>
        <w:t>იუსტიციის</w:t>
      </w:r>
      <w:r w:rsidR="007A360A" w:rsidRPr="006D0FB1">
        <w:rPr>
          <w:rFonts w:ascii="Sylfaen" w:hAnsi="Sylfaen"/>
          <w:noProof/>
          <w:szCs w:val="28"/>
          <w:lang w:val="sv-SE"/>
        </w:rPr>
        <w:t xml:space="preserve"> </w:t>
      </w:r>
      <w:r w:rsidR="007A360A" w:rsidRPr="006D0FB1">
        <w:rPr>
          <w:rFonts w:ascii="Sylfaen" w:hAnsi="Sylfaen" w:cs="Sylfaen"/>
          <w:noProof/>
          <w:szCs w:val="28"/>
          <w:lang w:val="sv-SE"/>
        </w:rPr>
        <w:t>სამინისტროსათვის</w:t>
      </w:r>
      <w:r w:rsidR="007A360A" w:rsidRPr="006D0FB1">
        <w:rPr>
          <w:rFonts w:ascii="Sylfaen" w:hAnsi="Sylfaen"/>
          <w:noProof/>
          <w:szCs w:val="28"/>
        </w:rPr>
        <w:t xml:space="preserve"> </w:t>
      </w:r>
      <w:r w:rsidR="007A360A" w:rsidRPr="006D0FB1">
        <w:rPr>
          <w:rFonts w:ascii="Sylfaen" w:hAnsi="Sylfaen" w:cs="Sylfaen"/>
          <w:noProof/>
          <w:szCs w:val="28"/>
        </w:rPr>
        <w:t>გამოყოფილ</w:t>
      </w:r>
      <w:r w:rsidR="007A360A" w:rsidRPr="006D0FB1">
        <w:rPr>
          <w:rFonts w:ascii="Sylfaen" w:hAnsi="Sylfaen"/>
          <w:noProof/>
          <w:szCs w:val="28"/>
        </w:rPr>
        <w:t xml:space="preserve"> </w:t>
      </w:r>
      <w:r w:rsidR="007A360A" w:rsidRPr="006D0FB1">
        <w:rPr>
          <w:rFonts w:ascii="Sylfaen" w:hAnsi="Sylfaen" w:cs="Sylfaen"/>
          <w:noProof/>
          <w:szCs w:val="28"/>
        </w:rPr>
        <w:t>სახსრებში</w:t>
      </w:r>
      <w:r w:rsidR="007A360A" w:rsidRPr="006D0FB1">
        <w:rPr>
          <w:rFonts w:ascii="Sylfaen" w:hAnsi="Sylfaen"/>
          <w:noProof/>
          <w:szCs w:val="28"/>
        </w:rPr>
        <w:t xml:space="preserve"> </w:t>
      </w:r>
      <w:r w:rsidR="007A360A" w:rsidRPr="006D0FB1">
        <w:rPr>
          <w:rFonts w:ascii="Sylfaen" w:hAnsi="Sylfaen"/>
          <w:noProof/>
          <w:szCs w:val="28"/>
          <w:lang w:val="ka-GE"/>
        </w:rPr>
        <w:t>„</w:t>
      </w:r>
      <w:r w:rsidR="007A360A" w:rsidRPr="006D0FB1">
        <w:rPr>
          <w:rFonts w:ascii="Sylfaen" w:hAnsi="Sylfaen"/>
          <w:noProof/>
          <w:szCs w:val="28"/>
        </w:rPr>
        <w:t xml:space="preserve">ხარჯების“ </w:t>
      </w:r>
      <w:r w:rsidR="007A360A" w:rsidRPr="006D0FB1">
        <w:rPr>
          <w:rFonts w:ascii="Sylfaen" w:hAnsi="Sylfaen" w:cs="Sylfaen"/>
          <w:noProof/>
          <w:szCs w:val="28"/>
        </w:rPr>
        <w:t>მუხლის</w:t>
      </w:r>
      <w:r w:rsidR="007A360A" w:rsidRPr="006D0FB1">
        <w:rPr>
          <w:rFonts w:ascii="Sylfaen" w:hAnsi="Sylfaen"/>
          <w:noProof/>
          <w:szCs w:val="28"/>
        </w:rPr>
        <w:t xml:space="preserve"> </w:t>
      </w:r>
      <w:r w:rsidR="007A360A" w:rsidRPr="006D0FB1">
        <w:rPr>
          <w:rFonts w:ascii="Sylfaen" w:hAnsi="Sylfaen" w:cs="Sylfaen"/>
          <w:noProof/>
          <w:szCs w:val="28"/>
        </w:rPr>
        <w:t>საკასო</w:t>
      </w:r>
      <w:r w:rsidR="007A360A" w:rsidRPr="006D0FB1">
        <w:rPr>
          <w:rFonts w:ascii="Sylfaen" w:hAnsi="Sylfaen"/>
          <w:noProof/>
          <w:szCs w:val="28"/>
        </w:rPr>
        <w:t xml:space="preserve"> </w:t>
      </w:r>
      <w:r w:rsidR="007A360A" w:rsidRPr="006D0FB1">
        <w:rPr>
          <w:rFonts w:ascii="Sylfaen" w:hAnsi="Sylfaen" w:cs="Sylfaen"/>
          <w:noProof/>
          <w:szCs w:val="28"/>
        </w:rPr>
        <w:t>შესრულებამ</w:t>
      </w:r>
      <w:r w:rsidR="007A360A" w:rsidRPr="006D0FB1">
        <w:rPr>
          <w:rFonts w:ascii="Sylfaen" w:hAnsi="Sylfaen"/>
          <w:noProof/>
          <w:szCs w:val="28"/>
        </w:rPr>
        <w:t xml:space="preserve"> </w:t>
      </w:r>
      <w:r w:rsidR="007A360A" w:rsidRPr="006D0FB1">
        <w:rPr>
          <w:rFonts w:ascii="Sylfaen" w:hAnsi="Sylfaen" w:cs="Sylfaen"/>
          <w:noProof/>
          <w:szCs w:val="28"/>
        </w:rPr>
        <w:t>შეადგინა</w:t>
      </w:r>
      <w:r w:rsidR="007A360A" w:rsidRPr="006D0FB1">
        <w:rPr>
          <w:rFonts w:ascii="Sylfaen" w:hAnsi="Sylfaen"/>
          <w:noProof/>
          <w:szCs w:val="28"/>
        </w:rPr>
        <w:t xml:space="preserve"> </w:t>
      </w:r>
      <w:r w:rsidR="00F66094">
        <w:rPr>
          <w:rFonts w:ascii="Sylfaen" w:eastAsia="Times New Roman" w:hAnsi="Sylfaen"/>
          <w:lang w:val="ka-GE"/>
        </w:rPr>
        <w:t>67</w:t>
      </w:r>
      <w:r w:rsidR="006D0FB1" w:rsidRPr="006D0FB1">
        <w:rPr>
          <w:rFonts w:ascii="Sylfaen" w:eastAsia="Times New Roman" w:hAnsi="Sylfaen"/>
        </w:rPr>
        <w:t>.</w:t>
      </w:r>
      <w:r w:rsidR="00F66094">
        <w:rPr>
          <w:rFonts w:ascii="Sylfaen" w:eastAsia="Times New Roman" w:hAnsi="Sylfaen"/>
          <w:lang w:val="ka-GE"/>
        </w:rPr>
        <w:t>2</w:t>
      </w:r>
      <w:r w:rsidR="007A360A" w:rsidRPr="006D0FB1">
        <w:rPr>
          <w:rFonts w:ascii="Sylfaen" w:hAnsi="Sylfaen"/>
          <w:noProof/>
          <w:szCs w:val="28"/>
        </w:rPr>
        <w:t xml:space="preserve">%, </w:t>
      </w:r>
      <w:r w:rsidR="007A360A" w:rsidRPr="006D0FB1">
        <w:rPr>
          <w:rFonts w:ascii="Sylfaen" w:hAnsi="Sylfaen"/>
          <w:noProof/>
          <w:szCs w:val="28"/>
          <w:lang w:val="ka-GE"/>
        </w:rPr>
        <w:t>„</w:t>
      </w:r>
      <w:r w:rsidR="007A360A" w:rsidRPr="006D0FB1">
        <w:rPr>
          <w:rFonts w:ascii="Sylfaen" w:hAnsi="Sylfaen"/>
          <w:noProof/>
          <w:szCs w:val="28"/>
        </w:rPr>
        <w:t xml:space="preserve">არაფინანსური აქტივების ზრდის“ </w:t>
      </w:r>
      <w:r w:rsidR="007A360A" w:rsidRPr="006D0FB1">
        <w:rPr>
          <w:rFonts w:ascii="Sylfaen" w:hAnsi="Sylfaen" w:cs="Sylfaen"/>
          <w:noProof/>
          <w:szCs w:val="28"/>
        </w:rPr>
        <w:t>მუხლით</w:t>
      </w:r>
      <w:r w:rsidR="007A360A" w:rsidRPr="006D0FB1">
        <w:rPr>
          <w:rFonts w:ascii="Sylfaen" w:hAnsi="Sylfaen"/>
          <w:noProof/>
          <w:szCs w:val="28"/>
        </w:rPr>
        <w:t xml:space="preserve"> </w:t>
      </w:r>
      <w:r w:rsidR="00D027F6" w:rsidRPr="006D0FB1">
        <w:rPr>
          <w:rFonts w:ascii="Sylfaen" w:hAnsi="Sylfaen"/>
          <w:noProof/>
          <w:szCs w:val="28"/>
          <w:lang w:val="ka-GE"/>
        </w:rPr>
        <w:t>-</w:t>
      </w:r>
      <w:r w:rsidR="007A360A" w:rsidRPr="006D0FB1">
        <w:rPr>
          <w:rFonts w:ascii="Sylfaen" w:hAnsi="Sylfaen"/>
          <w:noProof/>
          <w:szCs w:val="28"/>
        </w:rPr>
        <w:t xml:space="preserve"> </w:t>
      </w:r>
      <w:r w:rsidR="00F66094">
        <w:rPr>
          <w:rFonts w:ascii="Sylfaen" w:eastAsia="Times New Roman" w:hAnsi="Sylfaen"/>
          <w:lang w:val="ka-GE"/>
        </w:rPr>
        <w:t>6</w:t>
      </w:r>
      <w:r w:rsidR="0032366D" w:rsidRPr="006D0FB1">
        <w:rPr>
          <w:rFonts w:ascii="Sylfaen" w:eastAsia="Times New Roman" w:hAnsi="Sylfaen"/>
        </w:rPr>
        <w:t>.</w:t>
      </w:r>
      <w:r w:rsidR="007A6813">
        <w:rPr>
          <w:rFonts w:ascii="Sylfaen" w:eastAsia="Times New Roman" w:hAnsi="Sylfaen"/>
        </w:rPr>
        <w:t>7</w:t>
      </w:r>
      <w:r w:rsidR="0032366D" w:rsidRPr="006D0FB1">
        <w:rPr>
          <w:rFonts w:ascii="Sylfaen" w:eastAsia="Times New Roman" w:hAnsi="Sylfaen"/>
        </w:rPr>
        <w:t>%</w:t>
      </w:r>
      <w:r w:rsidR="0032366D" w:rsidRPr="006D0FB1">
        <w:rPr>
          <w:rFonts w:ascii="Sylfaen" w:eastAsia="Times New Roman" w:hAnsi="Sylfaen"/>
          <w:lang w:val="ka-GE"/>
        </w:rPr>
        <w:t xml:space="preserve"> </w:t>
      </w:r>
      <w:r w:rsidR="007A360A" w:rsidRPr="006D0FB1">
        <w:rPr>
          <w:rFonts w:ascii="Sylfaen" w:hAnsi="Sylfaen" w:cs="Sylfaen"/>
          <w:noProof/>
          <w:szCs w:val="28"/>
        </w:rPr>
        <w:t>ხოლო</w:t>
      </w:r>
      <w:r w:rsidR="007A360A" w:rsidRPr="006D0FB1">
        <w:rPr>
          <w:rFonts w:ascii="Sylfaen" w:hAnsi="Sylfaen" w:cs="Sylfaen"/>
          <w:noProof/>
          <w:szCs w:val="28"/>
          <w:lang w:val="ka-GE"/>
        </w:rPr>
        <w:t xml:space="preserve"> „</w:t>
      </w:r>
      <w:r w:rsidR="007A360A" w:rsidRPr="006D0FB1">
        <w:rPr>
          <w:rFonts w:ascii="Sylfaen" w:hAnsi="Sylfaen" w:cs="Sylfaen"/>
          <w:noProof/>
          <w:szCs w:val="28"/>
        </w:rPr>
        <w:t xml:space="preserve">ვალდებულებების </w:t>
      </w:r>
      <w:r w:rsidR="007A360A" w:rsidRPr="0089509B">
        <w:rPr>
          <w:rFonts w:ascii="Sylfaen" w:hAnsi="Sylfaen" w:cs="Sylfaen"/>
          <w:noProof/>
          <w:szCs w:val="28"/>
        </w:rPr>
        <w:t>კლების</w:t>
      </w:r>
      <w:r w:rsidR="007A360A" w:rsidRPr="0089509B">
        <w:rPr>
          <w:rFonts w:ascii="Sylfaen" w:hAnsi="Sylfaen" w:cs="Sylfaen"/>
          <w:noProof/>
          <w:szCs w:val="28"/>
          <w:lang w:val="ka-GE"/>
        </w:rPr>
        <w:t xml:space="preserve">“ </w:t>
      </w:r>
      <w:r w:rsidR="007A360A" w:rsidRPr="0089509B">
        <w:rPr>
          <w:rFonts w:ascii="Sylfaen" w:hAnsi="Sylfaen" w:cs="Sylfaen"/>
          <w:noProof/>
          <w:szCs w:val="28"/>
        </w:rPr>
        <w:t xml:space="preserve"> მუხლით </w:t>
      </w:r>
      <w:r w:rsidR="00D027F6" w:rsidRPr="0089509B">
        <w:rPr>
          <w:rFonts w:ascii="Sylfaen" w:hAnsi="Sylfaen" w:cs="Sylfaen"/>
          <w:noProof/>
          <w:szCs w:val="28"/>
          <w:lang w:val="ka-GE"/>
        </w:rPr>
        <w:t>-</w:t>
      </w:r>
      <w:r w:rsidR="007A360A" w:rsidRPr="0089509B">
        <w:rPr>
          <w:rFonts w:ascii="Sylfaen" w:hAnsi="Sylfaen" w:cs="Sylfaen"/>
          <w:noProof/>
          <w:szCs w:val="28"/>
        </w:rPr>
        <w:t xml:space="preserve"> </w:t>
      </w:r>
      <w:r w:rsidR="00F66094">
        <w:rPr>
          <w:rFonts w:ascii="Sylfaen" w:eastAsia="Times New Roman" w:hAnsi="Sylfaen"/>
          <w:lang w:val="ka-GE"/>
        </w:rPr>
        <w:t>26</w:t>
      </w:r>
      <w:r w:rsidR="00342A0A" w:rsidRPr="0089509B">
        <w:rPr>
          <w:rFonts w:ascii="Sylfaen" w:eastAsia="Times New Roman" w:hAnsi="Sylfaen"/>
          <w:lang w:val="ka-GE"/>
        </w:rPr>
        <w:t>.</w:t>
      </w:r>
      <w:r w:rsidR="00F66094">
        <w:rPr>
          <w:rFonts w:ascii="Sylfaen" w:eastAsia="Times New Roman" w:hAnsi="Sylfaen"/>
          <w:lang w:val="ka-GE"/>
        </w:rPr>
        <w:t>1</w:t>
      </w:r>
      <w:r w:rsidR="0032366D" w:rsidRPr="0089509B">
        <w:rPr>
          <w:rFonts w:ascii="Sylfaen" w:eastAsia="Times New Roman" w:hAnsi="Sylfaen"/>
        </w:rPr>
        <w:t>%</w:t>
      </w:r>
      <w:r w:rsidR="0032366D" w:rsidRPr="0089509B">
        <w:rPr>
          <w:rFonts w:ascii="Sylfaen" w:eastAsia="Times New Roman" w:hAnsi="Sylfaen"/>
          <w:lang w:val="ka-GE"/>
        </w:rPr>
        <w:t>.</w:t>
      </w:r>
    </w:p>
    <w:p w:rsidR="003A69E5" w:rsidRDefault="003A69E5" w:rsidP="000175A8">
      <w:pPr>
        <w:spacing w:line="240" w:lineRule="auto"/>
        <w:jc w:val="center"/>
        <w:rPr>
          <w:rFonts w:ascii="Sylfaen" w:hAnsi="Sylfaen" w:cs="Sylfaen"/>
          <w:b/>
          <w:noProof/>
          <w:szCs w:val="28"/>
        </w:rPr>
      </w:pPr>
    </w:p>
    <w:p w:rsidR="003A69E5" w:rsidRDefault="003A69E5" w:rsidP="000175A8">
      <w:pPr>
        <w:spacing w:line="240" w:lineRule="auto"/>
        <w:jc w:val="center"/>
        <w:rPr>
          <w:rFonts w:ascii="Sylfaen" w:hAnsi="Sylfaen" w:cs="Sylfaen"/>
          <w:b/>
          <w:noProof/>
          <w:szCs w:val="28"/>
        </w:rPr>
      </w:pPr>
    </w:p>
    <w:p w:rsidR="000175A8" w:rsidRPr="0089509B" w:rsidRDefault="000175A8" w:rsidP="000175A8">
      <w:pPr>
        <w:spacing w:line="240" w:lineRule="auto"/>
        <w:jc w:val="center"/>
        <w:rPr>
          <w:rFonts w:ascii="Sylfaen" w:hAnsi="Sylfaen" w:cs="Sylfaen"/>
          <w:b/>
          <w:noProof/>
          <w:szCs w:val="28"/>
        </w:rPr>
      </w:pPr>
      <w:r w:rsidRPr="0089509B">
        <w:rPr>
          <w:rFonts w:ascii="Sylfaen" w:hAnsi="Sylfaen" w:cs="Sylfaen"/>
          <w:b/>
          <w:noProof/>
          <w:szCs w:val="28"/>
        </w:rPr>
        <w:lastRenderedPageBreak/>
        <w:t>საქართველოს სასჯელაღსრულებისა და პრობაციის სამინისტრო</w:t>
      </w:r>
    </w:p>
    <w:p w:rsidR="00496FAF" w:rsidRDefault="007A360A" w:rsidP="00496FAF">
      <w:pPr>
        <w:spacing w:after="0"/>
        <w:ind w:firstLine="720"/>
        <w:jc w:val="both"/>
        <w:rPr>
          <w:rFonts w:ascii="Sylfaen" w:hAnsi="Sylfaen"/>
          <w:i/>
          <w:noProof/>
          <w:sz w:val="16"/>
          <w:szCs w:val="16"/>
        </w:rPr>
      </w:pPr>
      <w:r w:rsidRPr="0089509B">
        <w:rPr>
          <w:rFonts w:ascii="Sylfaen" w:hAnsi="Sylfaen" w:cs="Sylfaen"/>
          <w:noProof/>
          <w:szCs w:val="28"/>
        </w:rPr>
        <w:t>საქართველოს</w:t>
      </w:r>
      <w:r w:rsidRPr="0089509B">
        <w:rPr>
          <w:rFonts w:ascii="Sylfaen" w:hAnsi="Sylfaen"/>
          <w:noProof/>
          <w:szCs w:val="28"/>
        </w:rPr>
        <w:t xml:space="preserve"> </w:t>
      </w:r>
      <w:r w:rsidRPr="0089509B">
        <w:rPr>
          <w:rFonts w:ascii="Sylfaen" w:hAnsi="Sylfaen" w:cs="Sylfaen"/>
          <w:noProof/>
          <w:szCs w:val="28"/>
        </w:rPr>
        <w:t>სასჯელაღსრულების</w:t>
      </w:r>
      <w:r w:rsidR="000175A8" w:rsidRPr="0089509B">
        <w:rPr>
          <w:rFonts w:ascii="Sylfaen" w:hAnsi="Sylfaen" w:cs="Sylfaen"/>
          <w:noProof/>
          <w:szCs w:val="28"/>
          <w:lang w:val="ka-GE"/>
        </w:rPr>
        <w:t>ა და</w:t>
      </w:r>
      <w:r w:rsidRPr="0089509B">
        <w:rPr>
          <w:rFonts w:ascii="Sylfaen" w:hAnsi="Sylfaen"/>
          <w:noProof/>
          <w:szCs w:val="28"/>
        </w:rPr>
        <w:t xml:space="preserve"> </w:t>
      </w:r>
      <w:r w:rsidRPr="0089509B">
        <w:rPr>
          <w:rFonts w:ascii="Sylfaen" w:hAnsi="Sylfaen" w:cs="Sylfaen"/>
          <w:noProof/>
          <w:szCs w:val="28"/>
        </w:rPr>
        <w:t>პრობაციის</w:t>
      </w:r>
      <w:r w:rsidR="000175A8" w:rsidRPr="0089509B">
        <w:rPr>
          <w:rFonts w:ascii="Sylfaen" w:hAnsi="Sylfaen" w:cs="Sylfaen"/>
          <w:noProof/>
          <w:szCs w:val="28"/>
          <w:lang w:val="ka-GE"/>
        </w:rPr>
        <w:t xml:space="preserve"> </w:t>
      </w:r>
      <w:r w:rsidRPr="0089509B">
        <w:rPr>
          <w:rFonts w:ascii="Sylfaen" w:hAnsi="Sylfaen" w:cs="Sylfaen"/>
          <w:noProof/>
          <w:szCs w:val="28"/>
        </w:rPr>
        <w:t>სამინისტროსათვის</w:t>
      </w:r>
      <w:r w:rsidRPr="0089509B">
        <w:rPr>
          <w:rFonts w:ascii="Sylfaen" w:hAnsi="Sylfaen"/>
          <w:noProof/>
          <w:szCs w:val="28"/>
        </w:rPr>
        <w:t xml:space="preserve"> </w:t>
      </w:r>
      <w:r w:rsidR="00CF39BF">
        <w:rPr>
          <w:rFonts w:ascii="Sylfaen" w:hAnsi="Sylfaen"/>
          <w:noProof/>
          <w:szCs w:val="28"/>
        </w:rPr>
        <w:t>2017 წელს</w:t>
      </w:r>
      <w:r w:rsidR="007871B9" w:rsidRPr="0089509B">
        <w:rPr>
          <w:rFonts w:ascii="Sylfaen" w:hAnsi="Sylfaen"/>
          <w:noProof/>
          <w:szCs w:val="28"/>
        </w:rPr>
        <w:t xml:space="preserve"> </w:t>
      </w:r>
      <w:r w:rsidRPr="0089509B">
        <w:rPr>
          <w:rFonts w:ascii="Sylfaen" w:hAnsi="Sylfaen" w:cs="Sylfaen"/>
          <w:noProof/>
          <w:szCs w:val="28"/>
        </w:rPr>
        <w:t>სახელმწიფო</w:t>
      </w:r>
      <w:r w:rsidRPr="0089509B">
        <w:rPr>
          <w:rFonts w:ascii="Sylfaen" w:hAnsi="Sylfaen"/>
          <w:noProof/>
          <w:szCs w:val="28"/>
        </w:rPr>
        <w:t xml:space="preserve"> </w:t>
      </w:r>
      <w:r w:rsidRPr="0089509B">
        <w:rPr>
          <w:rFonts w:ascii="Sylfaen" w:hAnsi="Sylfaen" w:cs="Sylfaen"/>
          <w:noProof/>
          <w:szCs w:val="28"/>
        </w:rPr>
        <w:t>ბიუჯეტით</w:t>
      </w:r>
      <w:r w:rsidRPr="0089509B">
        <w:rPr>
          <w:rFonts w:ascii="Sylfaen" w:hAnsi="Sylfaen"/>
          <w:noProof/>
          <w:szCs w:val="28"/>
        </w:rPr>
        <w:t xml:space="preserve"> </w:t>
      </w:r>
      <w:r w:rsidRPr="0089509B">
        <w:rPr>
          <w:rFonts w:ascii="Sylfaen" w:hAnsi="Sylfaen" w:cs="Sylfaen"/>
          <w:noProof/>
          <w:szCs w:val="28"/>
        </w:rPr>
        <w:t>გამოყოფილმა</w:t>
      </w:r>
      <w:r w:rsidRPr="0089509B">
        <w:rPr>
          <w:rFonts w:ascii="Sylfaen" w:hAnsi="Sylfaen"/>
          <w:noProof/>
          <w:szCs w:val="28"/>
        </w:rPr>
        <w:t xml:space="preserve"> </w:t>
      </w:r>
      <w:r w:rsidRPr="0089509B">
        <w:rPr>
          <w:rFonts w:ascii="Sylfaen" w:hAnsi="Sylfaen" w:cs="Sylfaen"/>
          <w:noProof/>
          <w:szCs w:val="28"/>
        </w:rPr>
        <w:t>დაზუსტებულმა</w:t>
      </w:r>
      <w:r w:rsidRPr="0089509B">
        <w:rPr>
          <w:rFonts w:ascii="Sylfaen" w:hAnsi="Sylfaen"/>
          <w:noProof/>
          <w:szCs w:val="28"/>
        </w:rPr>
        <w:t xml:space="preserve"> </w:t>
      </w:r>
      <w:r w:rsidRPr="0089509B">
        <w:rPr>
          <w:rFonts w:ascii="Sylfaen" w:hAnsi="Sylfaen" w:cs="Sylfaen"/>
          <w:noProof/>
          <w:szCs w:val="28"/>
        </w:rPr>
        <w:t>ასიგნებებმა</w:t>
      </w:r>
      <w:r w:rsidRPr="0089509B">
        <w:rPr>
          <w:rFonts w:ascii="Sylfaen" w:hAnsi="Sylfaen"/>
          <w:noProof/>
          <w:szCs w:val="28"/>
        </w:rPr>
        <w:t xml:space="preserve"> </w:t>
      </w:r>
      <w:r w:rsidR="00680859" w:rsidRPr="0089509B">
        <w:rPr>
          <w:rFonts w:ascii="Sylfaen" w:hAnsi="Sylfaen" w:cs="Sylfaen"/>
          <w:noProof/>
          <w:szCs w:val="28"/>
        </w:rPr>
        <w:t xml:space="preserve">შეადგინა </w:t>
      </w:r>
      <w:r w:rsidR="00496FAF">
        <w:rPr>
          <w:rFonts w:ascii="Sylfaen" w:eastAsia="Times New Roman" w:hAnsi="Sylfaen"/>
          <w:color w:val="000000"/>
          <w:lang w:val="ka-GE"/>
        </w:rPr>
        <w:t>143</w:t>
      </w:r>
      <w:r w:rsidR="0089509B" w:rsidRPr="0089509B">
        <w:rPr>
          <w:rFonts w:ascii="Sylfaen" w:eastAsia="Times New Roman" w:hAnsi="Sylfaen"/>
          <w:color w:val="000000"/>
        </w:rPr>
        <w:t xml:space="preserve"> </w:t>
      </w:r>
      <w:r w:rsidR="00496FAF">
        <w:rPr>
          <w:rFonts w:ascii="Sylfaen" w:eastAsia="Times New Roman" w:hAnsi="Sylfaen"/>
          <w:color w:val="000000"/>
          <w:lang w:val="ka-GE"/>
        </w:rPr>
        <w:t>100</w:t>
      </w:r>
      <w:r w:rsidR="0089509B" w:rsidRPr="0089509B">
        <w:rPr>
          <w:rFonts w:ascii="Sylfaen" w:eastAsia="Times New Roman" w:hAnsi="Sylfaen"/>
          <w:color w:val="000000"/>
        </w:rPr>
        <w:t>.</w:t>
      </w:r>
      <w:r w:rsidR="00496FAF">
        <w:rPr>
          <w:rFonts w:ascii="Sylfaen" w:eastAsia="Times New Roman" w:hAnsi="Sylfaen"/>
          <w:color w:val="000000"/>
          <w:lang w:val="ka-GE"/>
        </w:rPr>
        <w:t>0</w:t>
      </w:r>
      <w:r w:rsidR="00500409" w:rsidRPr="0089509B">
        <w:rPr>
          <w:rFonts w:ascii="Sylfaen" w:eastAsia="Times New Roman" w:hAnsi="Sylfaen"/>
          <w:color w:val="000000"/>
          <w:lang w:val="ka-GE"/>
        </w:rPr>
        <w:t xml:space="preserve"> </w:t>
      </w:r>
      <w:r w:rsidRPr="0089509B">
        <w:rPr>
          <w:rFonts w:ascii="Sylfaen" w:hAnsi="Sylfaen" w:cs="Sylfaen"/>
          <w:noProof/>
          <w:szCs w:val="28"/>
        </w:rPr>
        <w:t>ათასი</w:t>
      </w:r>
      <w:r w:rsidRPr="0089509B">
        <w:rPr>
          <w:rFonts w:ascii="Sylfaen" w:hAnsi="Sylfaen"/>
          <w:noProof/>
          <w:szCs w:val="28"/>
        </w:rPr>
        <w:t xml:space="preserve"> </w:t>
      </w:r>
      <w:r w:rsidRPr="0089509B">
        <w:rPr>
          <w:rFonts w:ascii="Sylfaen" w:hAnsi="Sylfaen" w:cs="Sylfaen"/>
          <w:noProof/>
          <w:szCs w:val="28"/>
        </w:rPr>
        <w:t>ლარი</w:t>
      </w:r>
      <w:r w:rsidRPr="0089509B">
        <w:rPr>
          <w:rFonts w:ascii="Sylfaen" w:hAnsi="Sylfaen"/>
          <w:noProof/>
          <w:szCs w:val="28"/>
        </w:rPr>
        <w:t xml:space="preserve">, </w:t>
      </w:r>
      <w:r w:rsidRPr="0089509B">
        <w:rPr>
          <w:rFonts w:ascii="Sylfaen" w:hAnsi="Sylfaen" w:cs="Sylfaen"/>
          <w:noProof/>
          <w:szCs w:val="28"/>
        </w:rPr>
        <w:t>ხოლო</w:t>
      </w:r>
      <w:r w:rsidRPr="0089509B">
        <w:rPr>
          <w:rFonts w:ascii="Sylfaen" w:hAnsi="Sylfaen"/>
          <w:noProof/>
          <w:szCs w:val="28"/>
        </w:rPr>
        <w:t xml:space="preserve"> </w:t>
      </w:r>
      <w:r w:rsidRPr="0089509B">
        <w:rPr>
          <w:rFonts w:ascii="Sylfaen" w:hAnsi="Sylfaen" w:cs="Sylfaen"/>
          <w:noProof/>
          <w:szCs w:val="28"/>
        </w:rPr>
        <w:t>ფაქტიურმა</w:t>
      </w:r>
      <w:r w:rsidRPr="0089509B">
        <w:rPr>
          <w:rFonts w:ascii="Sylfaen" w:hAnsi="Sylfaen"/>
          <w:noProof/>
          <w:szCs w:val="28"/>
        </w:rPr>
        <w:t xml:space="preserve"> </w:t>
      </w:r>
      <w:r w:rsidRPr="0089509B">
        <w:rPr>
          <w:rFonts w:ascii="Sylfaen" w:hAnsi="Sylfaen" w:cs="Sylfaen"/>
          <w:noProof/>
          <w:szCs w:val="28"/>
        </w:rPr>
        <w:t>დაფინა</w:t>
      </w:r>
      <w:r w:rsidR="00120CE8" w:rsidRPr="0089509B">
        <w:rPr>
          <w:rFonts w:ascii="Sylfaen" w:hAnsi="Sylfaen" w:cs="Sylfaen"/>
          <w:noProof/>
          <w:szCs w:val="28"/>
          <w:lang w:val="ka-GE"/>
        </w:rPr>
        <w:t>ნ</w:t>
      </w:r>
      <w:r w:rsidRPr="0089509B">
        <w:rPr>
          <w:rFonts w:ascii="Sylfaen" w:hAnsi="Sylfaen" w:cs="Sylfaen"/>
          <w:noProof/>
          <w:szCs w:val="28"/>
        </w:rPr>
        <w:t>სებამ</w:t>
      </w:r>
      <w:r w:rsidRPr="0089509B">
        <w:rPr>
          <w:rFonts w:ascii="Sylfaen" w:hAnsi="Sylfaen"/>
          <w:noProof/>
          <w:szCs w:val="28"/>
        </w:rPr>
        <w:t xml:space="preserve"> </w:t>
      </w:r>
      <w:r w:rsidR="0039232A" w:rsidRPr="0089509B">
        <w:rPr>
          <w:rFonts w:ascii="Sylfaen" w:hAnsi="Sylfaen"/>
          <w:noProof/>
          <w:szCs w:val="28"/>
        </w:rPr>
        <w:t xml:space="preserve">- </w:t>
      </w:r>
      <w:r w:rsidR="00DC2C07">
        <w:rPr>
          <w:rFonts w:ascii="Sylfaen" w:eastAsia="Times New Roman" w:hAnsi="Sylfaen"/>
          <w:color w:val="000000"/>
        </w:rPr>
        <w:t>1</w:t>
      </w:r>
      <w:r w:rsidR="00496FAF">
        <w:rPr>
          <w:rFonts w:ascii="Sylfaen" w:eastAsia="Times New Roman" w:hAnsi="Sylfaen"/>
          <w:color w:val="000000"/>
          <w:lang w:val="ka-GE"/>
        </w:rPr>
        <w:t>42</w:t>
      </w:r>
      <w:r w:rsidR="0089509B" w:rsidRPr="0089509B">
        <w:rPr>
          <w:rFonts w:ascii="Sylfaen" w:eastAsia="Times New Roman" w:hAnsi="Sylfaen"/>
          <w:color w:val="000000"/>
        </w:rPr>
        <w:t xml:space="preserve"> </w:t>
      </w:r>
      <w:r w:rsidR="00496FAF">
        <w:rPr>
          <w:rFonts w:ascii="Sylfaen" w:eastAsia="Times New Roman" w:hAnsi="Sylfaen"/>
          <w:color w:val="000000"/>
          <w:lang w:val="ka-GE"/>
        </w:rPr>
        <w:t>687</w:t>
      </w:r>
      <w:r w:rsidR="0089509B" w:rsidRPr="0089509B">
        <w:rPr>
          <w:rFonts w:ascii="Sylfaen" w:eastAsia="Times New Roman" w:hAnsi="Sylfaen"/>
          <w:color w:val="000000"/>
        </w:rPr>
        <w:t>.</w:t>
      </w:r>
      <w:r w:rsidR="00496FAF">
        <w:rPr>
          <w:rFonts w:ascii="Sylfaen" w:eastAsia="Times New Roman" w:hAnsi="Sylfaen"/>
          <w:color w:val="000000"/>
          <w:lang w:val="ka-GE"/>
        </w:rPr>
        <w:t>1</w:t>
      </w:r>
      <w:r w:rsidR="00500409" w:rsidRPr="0089509B">
        <w:rPr>
          <w:rFonts w:ascii="Sylfaen" w:eastAsia="Times New Roman" w:hAnsi="Sylfaen"/>
          <w:color w:val="000000"/>
          <w:lang w:val="ka-GE"/>
        </w:rPr>
        <w:t xml:space="preserve"> </w:t>
      </w:r>
      <w:r w:rsidRPr="0089509B">
        <w:rPr>
          <w:rFonts w:ascii="Sylfaen" w:hAnsi="Sylfaen" w:cs="Sylfaen"/>
          <w:noProof/>
          <w:szCs w:val="28"/>
        </w:rPr>
        <w:t>ათასი</w:t>
      </w:r>
      <w:r w:rsidRPr="0089509B">
        <w:rPr>
          <w:rFonts w:ascii="Sylfaen" w:hAnsi="Sylfaen"/>
          <w:noProof/>
          <w:szCs w:val="28"/>
        </w:rPr>
        <w:t xml:space="preserve"> </w:t>
      </w:r>
      <w:r w:rsidRPr="0089509B">
        <w:rPr>
          <w:rFonts w:ascii="Sylfaen" w:hAnsi="Sylfaen" w:cs="Sylfaen"/>
          <w:noProof/>
          <w:szCs w:val="28"/>
        </w:rPr>
        <w:t>ლარი</w:t>
      </w:r>
      <w:r w:rsidRPr="0089509B">
        <w:rPr>
          <w:rFonts w:ascii="Sylfaen" w:hAnsi="Sylfaen"/>
          <w:noProof/>
          <w:szCs w:val="28"/>
        </w:rPr>
        <w:t xml:space="preserve">, </w:t>
      </w:r>
      <w:r w:rsidR="00C63476">
        <w:rPr>
          <w:rFonts w:ascii="Sylfaen" w:hAnsi="Sylfaen" w:cs="Sylfaen"/>
          <w:noProof/>
          <w:szCs w:val="28"/>
          <w:lang w:val="sv-SE"/>
        </w:rPr>
        <w:t>რაც 2016 წლის შესაბამის მაჩვენებელზე</w:t>
      </w:r>
      <w:r w:rsidRPr="0089509B">
        <w:rPr>
          <w:rFonts w:ascii="Sylfaen" w:hAnsi="Sylfaen" w:cs="Sylfaen"/>
          <w:noProof/>
          <w:szCs w:val="28"/>
          <w:lang w:val="ka-GE"/>
        </w:rPr>
        <w:t xml:space="preserve"> </w:t>
      </w:r>
      <w:r w:rsidR="00496FAF">
        <w:rPr>
          <w:rFonts w:ascii="Sylfaen" w:eastAsia="Times New Roman" w:hAnsi="Sylfaen"/>
          <w:color w:val="000000"/>
          <w:lang w:val="ka-GE"/>
        </w:rPr>
        <w:t>342</w:t>
      </w:r>
      <w:r w:rsidR="0089509B" w:rsidRPr="0089509B">
        <w:rPr>
          <w:rFonts w:ascii="Sylfaen" w:eastAsia="Times New Roman" w:hAnsi="Sylfaen"/>
          <w:color w:val="000000"/>
        </w:rPr>
        <w:t>.</w:t>
      </w:r>
      <w:r w:rsidR="00496FAF">
        <w:rPr>
          <w:rFonts w:ascii="Sylfaen" w:eastAsia="Times New Roman" w:hAnsi="Sylfaen"/>
          <w:color w:val="000000"/>
          <w:lang w:val="ka-GE"/>
        </w:rPr>
        <w:t>3</w:t>
      </w:r>
      <w:r w:rsidR="008C63FA" w:rsidRPr="0089509B">
        <w:rPr>
          <w:rFonts w:ascii="Sylfaen" w:eastAsia="Times New Roman" w:hAnsi="Sylfaen"/>
          <w:color w:val="000000"/>
          <w:lang w:val="ka-GE"/>
        </w:rPr>
        <w:t xml:space="preserve"> </w:t>
      </w:r>
      <w:r w:rsidRPr="0089509B">
        <w:rPr>
          <w:rFonts w:ascii="Sylfaen" w:hAnsi="Sylfaen" w:cs="Sylfaen"/>
          <w:noProof/>
          <w:szCs w:val="28"/>
          <w:lang w:val="sv-SE"/>
        </w:rPr>
        <w:t>ათასი</w:t>
      </w:r>
      <w:r w:rsidRPr="0089509B">
        <w:rPr>
          <w:rFonts w:ascii="Sylfaen" w:hAnsi="Sylfaen"/>
          <w:noProof/>
          <w:szCs w:val="28"/>
          <w:lang w:val="sv-SE"/>
        </w:rPr>
        <w:t xml:space="preserve"> </w:t>
      </w:r>
      <w:r w:rsidRPr="0089509B">
        <w:rPr>
          <w:rFonts w:ascii="Sylfaen" w:hAnsi="Sylfaen" w:cs="Sylfaen"/>
          <w:noProof/>
          <w:szCs w:val="28"/>
          <w:lang w:val="sv-SE"/>
        </w:rPr>
        <w:t>ლარით</w:t>
      </w:r>
      <w:r w:rsidR="00500409" w:rsidRPr="0089509B">
        <w:rPr>
          <w:rFonts w:ascii="Sylfaen" w:hAnsi="Sylfaen" w:cs="Sylfaen"/>
          <w:noProof/>
          <w:szCs w:val="28"/>
          <w:lang w:val="ka-GE"/>
        </w:rPr>
        <w:t xml:space="preserve"> </w:t>
      </w:r>
      <w:r w:rsidR="00496FAF">
        <w:rPr>
          <w:rFonts w:ascii="Sylfaen" w:hAnsi="Sylfaen" w:cs="Sylfaen"/>
          <w:noProof/>
          <w:szCs w:val="28"/>
          <w:lang w:val="ka-GE"/>
        </w:rPr>
        <w:t>ნაკლებია</w:t>
      </w:r>
      <w:r w:rsidRPr="0089509B">
        <w:rPr>
          <w:rFonts w:ascii="Sylfaen" w:hAnsi="Sylfaen" w:cs="Sylfaen"/>
          <w:noProof/>
          <w:szCs w:val="28"/>
          <w:lang w:val="ka-GE"/>
        </w:rPr>
        <w:t>.</w:t>
      </w:r>
      <w:r w:rsidRPr="0089509B">
        <w:rPr>
          <w:rFonts w:ascii="Sylfaen" w:hAnsi="Sylfaen"/>
          <w:noProof/>
          <w:szCs w:val="28"/>
          <w:lang w:val="sv-SE"/>
        </w:rPr>
        <w:t xml:space="preserve"> </w:t>
      </w:r>
    </w:p>
    <w:p w:rsidR="00380845" w:rsidRPr="0089509B"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89509B">
        <w:rPr>
          <w:rFonts w:ascii="Sylfaen" w:hAnsi="Sylfaen"/>
          <w:i/>
          <w:noProof/>
          <w:sz w:val="16"/>
          <w:szCs w:val="16"/>
        </w:rPr>
        <w:br/>
        <w:t xml:space="preserve"> </w:t>
      </w:r>
      <w:r w:rsidR="00380845" w:rsidRPr="0089509B">
        <w:rPr>
          <w:rFonts w:ascii="Sylfaen" w:hAnsi="Sylfaen" w:cs="Sylfaen"/>
          <w:i/>
          <w:noProof/>
          <w:sz w:val="16"/>
          <w:szCs w:val="16"/>
        </w:rPr>
        <w:t>დაზუსტებული</w:t>
      </w:r>
      <w:r w:rsidR="00380845" w:rsidRPr="0089509B">
        <w:rPr>
          <w:rFonts w:ascii="Sylfaen" w:hAnsi="Sylfaen"/>
          <w:i/>
          <w:noProof/>
          <w:sz w:val="16"/>
          <w:szCs w:val="16"/>
        </w:rPr>
        <w:t xml:space="preserve"> </w:t>
      </w:r>
      <w:r w:rsidR="00380845" w:rsidRPr="0089509B">
        <w:rPr>
          <w:rFonts w:ascii="Sylfaen" w:hAnsi="Sylfaen" w:cs="Sylfaen"/>
          <w:i/>
          <w:noProof/>
          <w:sz w:val="16"/>
          <w:szCs w:val="16"/>
        </w:rPr>
        <w:t>ასიგნებები</w:t>
      </w:r>
      <w:r w:rsidR="00380845" w:rsidRPr="0089509B">
        <w:rPr>
          <w:rFonts w:ascii="Sylfaen" w:hAnsi="Sylfaen"/>
          <w:i/>
          <w:noProof/>
          <w:sz w:val="16"/>
          <w:szCs w:val="16"/>
        </w:rPr>
        <w:t xml:space="preserve"> </w:t>
      </w:r>
      <w:r w:rsidR="00380845" w:rsidRPr="0089509B">
        <w:rPr>
          <w:rFonts w:ascii="Sylfaen" w:hAnsi="Sylfaen" w:cs="Sylfaen"/>
          <w:i/>
          <w:noProof/>
          <w:sz w:val="16"/>
          <w:szCs w:val="16"/>
        </w:rPr>
        <w:t>და</w:t>
      </w:r>
      <w:r w:rsidR="00380845" w:rsidRPr="0089509B">
        <w:rPr>
          <w:rFonts w:ascii="Sylfaen" w:hAnsi="Sylfaen"/>
          <w:i/>
          <w:noProof/>
          <w:sz w:val="16"/>
          <w:szCs w:val="16"/>
        </w:rPr>
        <w:t xml:space="preserve"> </w:t>
      </w:r>
      <w:r w:rsidR="00380845" w:rsidRPr="0089509B">
        <w:rPr>
          <w:rFonts w:ascii="Sylfaen" w:hAnsi="Sylfaen" w:cs="Sylfaen"/>
          <w:i/>
          <w:noProof/>
          <w:sz w:val="16"/>
          <w:szCs w:val="16"/>
        </w:rPr>
        <w:t>ფაქტიური</w:t>
      </w:r>
      <w:r w:rsidR="00380845" w:rsidRPr="0089509B">
        <w:rPr>
          <w:rFonts w:ascii="Sylfaen" w:hAnsi="Sylfaen"/>
          <w:i/>
          <w:noProof/>
          <w:sz w:val="16"/>
          <w:szCs w:val="16"/>
        </w:rPr>
        <w:t xml:space="preserve"> </w:t>
      </w:r>
      <w:r w:rsidR="00380845" w:rsidRPr="0089509B">
        <w:rPr>
          <w:rFonts w:ascii="Sylfaen" w:hAnsi="Sylfaen" w:cs="Sylfaen"/>
          <w:i/>
          <w:noProof/>
          <w:sz w:val="16"/>
          <w:szCs w:val="16"/>
        </w:rPr>
        <w:t>დაფინანსება</w:t>
      </w:r>
    </w:p>
    <w:p w:rsidR="007A360A" w:rsidRPr="0089509B" w:rsidRDefault="00496FAF" w:rsidP="00EE698B">
      <w:pPr>
        <w:spacing w:after="0"/>
        <w:jc w:val="center"/>
        <w:rPr>
          <w:rFonts w:ascii="Sylfaen" w:hAnsi="Sylfaen"/>
          <w:noProof/>
          <w:szCs w:val="28"/>
        </w:rPr>
      </w:pPr>
      <w:r>
        <w:rPr>
          <w:noProof/>
        </w:rPr>
        <w:drawing>
          <wp:inline distT="0" distB="0" distL="0" distR="0" wp14:anchorId="7C512DF9" wp14:editId="3EB18665">
            <wp:extent cx="6800850" cy="1897812"/>
            <wp:effectExtent l="0" t="0" r="0" b="762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0533D" w:rsidRDefault="00607F1F" w:rsidP="005A7C3A">
      <w:pPr>
        <w:spacing w:after="0"/>
        <w:ind w:firstLine="720"/>
        <w:jc w:val="both"/>
        <w:rPr>
          <w:rFonts w:ascii="Sylfaen" w:hAnsi="Sylfaen"/>
          <w:noProof/>
          <w:szCs w:val="28"/>
        </w:rPr>
      </w:pPr>
      <w:r w:rsidRPr="0089509B">
        <w:rPr>
          <w:rFonts w:ascii="Sylfaen" w:hAnsi="Sylfaen" w:cs="Sylfaen"/>
          <w:noProof/>
          <w:szCs w:val="28"/>
        </w:rPr>
        <w:t>საქართველოს</w:t>
      </w:r>
      <w:r w:rsidRPr="0089509B">
        <w:rPr>
          <w:rFonts w:ascii="Sylfaen" w:hAnsi="Sylfaen"/>
          <w:noProof/>
          <w:szCs w:val="28"/>
        </w:rPr>
        <w:t xml:space="preserve"> </w:t>
      </w:r>
      <w:r w:rsidRPr="0089509B">
        <w:rPr>
          <w:rFonts w:ascii="Sylfaen" w:hAnsi="Sylfaen" w:cs="Sylfaen"/>
          <w:noProof/>
          <w:szCs w:val="28"/>
        </w:rPr>
        <w:t>სასჯელაღსრულების</w:t>
      </w:r>
      <w:r w:rsidRPr="0089509B">
        <w:rPr>
          <w:rFonts w:ascii="Sylfaen" w:hAnsi="Sylfaen" w:cs="Sylfaen"/>
          <w:noProof/>
          <w:szCs w:val="28"/>
          <w:lang w:val="ka-GE"/>
        </w:rPr>
        <w:t>ა და</w:t>
      </w:r>
      <w:r w:rsidRPr="0089509B">
        <w:rPr>
          <w:rFonts w:ascii="Sylfaen" w:hAnsi="Sylfaen"/>
          <w:noProof/>
          <w:szCs w:val="28"/>
        </w:rPr>
        <w:t xml:space="preserve"> </w:t>
      </w:r>
      <w:r w:rsidRPr="0089509B">
        <w:rPr>
          <w:rFonts w:ascii="Sylfaen" w:hAnsi="Sylfaen" w:cs="Sylfaen"/>
          <w:noProof/>
          <w:szCs w:val="28"/>
        </w:rPr>
        <w:t>პრობაციის</w:t>
      </w:r>
      <w:r w:rsidRPr="0089509B">
        <w:rPr>
          <w:rFonts w:ascii="Sylfaen" w:hAnsi="Sylfaen" w:cs="Sylfaen"/>
          <w:noProof/>
          <w:szCs w:val="28"/>
          <w:lang w:val="ka-GE"/>
        </w:rPr>
        <w:t xml:space="preserve"> </w:t>
      </w:r>
      <w:r w:rsidRPr="0089509B">
        <w:rPr>
          <w:rFonts w:ascii="Sylfaen" w:hAnsi="Sylfaen" w:cs="Sylfaen"/>
          <w:noProof/>
          <w:szCs w:val="28"/>
        </w:rPr>
        <w:t>სამინისტროსათვის</w:t>
      </w:r>
      <w:r w:rsidRPr="0089509B">
        <w:rPr>
          <w:rFonts w:ascii="Sylfaen" w:hAnsi="Sylfaen"/>
          <w:noProof/>
          <w:szCs w:val="28"/>
        </w:rPr>
        <w:t xml:space="preserve"> </w:t>
      </w:r>
      <w:r w:rsidRPr="0089509B">
        <w:rPr>
          <w:rFonts w:ascii="Sylfaen" w:hAnsi="Sylfaen"/>
          <w:noProof/>
          <w:szCs w:val="28"/>
          <w:lang w:val="ka-GE"/>
        </w:rPr>
        <w:t xml:space="preserve"> </w:t>
      </w:r>
      <w:r w:rsidR="007A360A" w:rsidRPr="0089509B">
        <w:rPr>
          <w:rFonts w:ascii="Sylfaen" w:hAnsi="Sylfaen"/>
          <w:noProof/>
          <w:szCs w:val="28"/>
          <w:lang w:val="ka-GE"/>
        </w:rPr>
        <w:t>„</w:t>
      </w:r>
      <w:r w:rsidR="007A360A" w:rsidRPr="0089509B">
        <w:rPr>
          <w:rFonts w:ascii="Sylfaen" w:hAnsi="Sylfaen"/>
          <w:noProof/>
          <w:szCs w:val="28"/>
        </w:rPr>
        <w:t xml:space="preserve">ხარჯების“ </w:t>
      </w:r>
      <w:r w:rsidR="007A360A" w:rsidRPr="0089509B">
        <w:rPr>
          <w:rFonts w:ascii="Sylfaen" w:hAnsi="Sylfaen" w:cs="Sylfaen"/>
          <w:noProof/>
          <w:szCs w:val="28"/>
        </w:rPr>
        <w:t>მუხლის</w:t>
      </w:r>
      <w:r w:rsidR="007A360A" w:rsidRPr="0089509B">
        <w:rPr>
          <w:rFonts w:ascii="Sylfaen" w:hAnsi="Sylfaen"/>
          <w:noProof/>
          <w:szCs w:val="28"/>
        </w:rPr>
        <w:t xml:space="preserve"> </w:t>
      </w:r>
      <w:r w:rsidR="007A360A" w:rsidRPr="0089509B">
        <w:rPr>
          <w:rFonts w:ascii="Sylfaen" w:hAnsi="Sylfaen" w:cs="Sylfaen"/>
          <w:noProof/>
          <w:szCs w:val="28"/>
        </w:rPr>
        <w:t>საკასო</w:t>
      </w:r>
      <w:r w:rsidR="007A360A" w:rsidRPr="0089509B">
        <w:rPr>
          <w:rFonts w:ascii="Sylfaen" w:hAnsi="Sylfaen"/>
          <w:noProof/>
          <w:szCs w:val="28"/>
        </w:rPr>
        <w:t xml:space="preserve"> </w:t>
      </w:r>
      <w:r w:rsidR="007A360A" w:rsidRPr="0089509B">
        <w:rPr>
          <w:rFonts w:ascii="Sylfaen" w:hAnsi="Sylfaen" w:cs="Sylfaen"/>
          <w:noProof/>
          <w:szCs w:val="28"/>
        </w:rPr>
        <w:t>შესრულებამ</w:t>
      </w:r>
      <w:r w:rsidR="007A360A" w:rsidRPr="0089509B">
        <w:rPr>
          <w:rFonts w:ascii="Sylfaen" w:hAnsi="Sylfaen"/>
          <w:noProof/>
          <w:szCs w:val="28"/>
        </w:rPr>
        <w:t xml:space="preserve"> </w:t>
      </w:r>
      <w:r w:rsidR="00680859" w:rsidRPr="0089509B">
        <w:rPr>
          <w:rFonts w:ascii="Sylfaen" w:hAnsi="Sylfaen" w:cs="Sylfaen"/>
          <w:noProof/>
          <w:szCs w:val="28"/>
        </w:rPr>
        <w:t xml:space="preserve">შეადგინა </w:t>
      </w:r>
      <w:r w:rsidR="008C364F">
        <w:rPr>
          <w:rFonts w:ascii="Sylfaen" w:eastAsia="Times New Roman" w:hAnsi="Sylfaen"/>
          <w:lang w:val="ka-GE"/>
        </w:rPr>
        <w:t>8</w:t>
      </w:r>
      <w:r w:rsidR="00F66094">
        <w:rPr>
          <w:rFonts w:ascii="Sylfaen" w:eastAsia="Times New Roman" w:hAnsi="Sylfaen"/>
          <w:lang w:val="ka-GE"/>
        </w:rPr>
        <w:t>4</w:t>
      </w:r>
      <w:r w:rsidR="00FA795A">
        <w:rPr>
          <w:rFonts w:ascii="Sylfaen" w:eastAsia="Times New Roman" w:hAnsi="Sylfaen"/>
          <w:lang w:val="ka-GE"/>
        </w:rPr>
        <w:t>.</w:t>
      </w:r>
      <w:r w:rsidR="00F66094">
        <w:rPr>
          <w:rFonts w:ascii="Sylfaen" w:eastAsia="Times New Roman" w:hAnsi="Sylfaen"/>
          <w:lang w:val="ka-GE"/>
        </w:rPr>
        <w:t>9</w:t>
      </w:r>
      <w:r w:rsidR="00500409" w:rsidRPr="0089509B">
        <w:rPr>
          <w:rFonts w:ascii="Sylfaen" w:eastAsia="Times New Roman" w:hAnsi="Sylfaen"/>
        </w:rPr>
        <w:t>%</w:t>
      </w:r>
      <w:r w:rsidR="007A360A" w:rsidRPr="0089509B">
        <w:rPr>
          <w:rFonts w:ascii="Sylfaen" w:hAnsi="Sylfaen"/>
          <w:noProof/>
          <w:szCs w:val="28"/>
        </w:rPr>
        <w:t xml:space="preserve">, </w:t>
      </w:r>
      <w:r w:rsidR="007A360A" w:rsidRPr="0089509B">
        <w:rPr>
          <w:rFonts w:ascii="Sylfaen" w:hAnsi="Sylfaen"/>
          <w:noProof/>
          <w:szCs w:val="28"/>
          <w:lang w:val="ka-GE"/>
        </w:rPr>
        <w:t>„</w:t>
      </w:r>
      <w:r w:rsidR="007A360A" w:rsidRPr="0089509B">
        <w:rPr>
          <w:rFonts w:ascii="Sylfaen" w:hAnsi="Sylfaen"/>
          <w:noProof/>
          <w:szCs w:val="28"/>
        </w:rPr>
        <w:t xml:space="preserve">არაფინანსური აქტივების ზრდის“ </w:t>
      </w:r>
      <w:r w:rsidR="007A360A" w:rsidRPr="0089509B">
        <w:rPr>
          <w:rFonts w:ascii="Sylfaen" w:hAnsi="Sylfaen" w:cs="Sylfaen"/>
          <w:noProof/>
          <w:szCs w:val="28"/>
        </w:rPr>
        <w:t>მუხლით</w:t>
      </w:r>
      <w:r w:rsidR="008C63FA" w:rsidRPr="0089509B">
        <w:rPr>
          <w:rFonts w:ascii="Sylfaen" w:hAnsi="Sylfaen"/>
          <w:noProof/>
          <w:szCs w:val="28"/>
          <w:lang w:val="ka-GE"/>
        </w:rPr>
        <w:t xml:space="preserve"> - </w:t>
      </w:r>
      <w:r w:rsidR="008C364F">
        <w:rPr>
          <w:rFonts w:ascii="Sylfaen" w:eastAsia="Times New Roman" w:hAnsi="Sylfaen"/>
          <w:lang w:val="ka-GE"/>
        </w:rPr>
        <w:t>1</w:t>
      </w:r>
      <w:r w:rsidR="00F66094">
        <w:rPr>
          <w:rFonts w:ascii="Sylfaen" w:eastAsia="Times New Roman" w:hAnsi="Sylfaen"/>
          <w:lang w:val="ka-GE"/>
        </w:rPr>
        <w:t>4</w:t>
      </w:r>
      <w:r w:rsidR="00FA795A">
        <w:rPr>
          <w:rFonts w:ascii="Sylfaen" w:eastAsia="Times New Roman" w:hAnsi="Sylfaen"/>
          <w:lang w:val="ka-GE"/>
        </w:rPr>
        <w:t>.</w:t>
      </w:r>
      <w:r w:rsidR="00DC2C07">
        <w:rPr>
          <w:rFonts w:ascii="Sylfaen" w:eastAsia="Times New Roman" w:hAnsi="Sylfaen"/>
        </w:rPr>
        <w:t>8</w:t>
      </w:r>
      <w:r w:rsidR="00500409" w:rsidRPr="0089509B">
        <w:rPr>
          <w:rFonts w:ascii="Sylfaen" w:eastAsia="Times New Roman" w:hAnsi="Sylfaen"/>
        </w:rPr>
        <w:t>%</w:t>
      </w:r>
      <w:r w:rsidR="007A360A" w:rsidRPr="0089509B">
        <w:rPr>
          <w:rFonts w:ascii="Sylfaen" w:hAnsi="Sylfaen"/>
          <w:noProof/>
          <w:szCs w:val="28"/>
        </w:rPr>
        <w:t xml:space="preserve">, </w:t>
      </w:r>
      <w:r w:rsidR="007A360A" w:rsidRPr="0089509B">
        <w:rPr>
          <w:rFonts w:ascii="Sylfaen" w:hAnsi="Sylfaen" w:cs="Sylfaen"/>
          <w:noProof/>
          <w:szCs w:val="28"/>
        </w:rPr>
        <w:t>ხოლო</w:t>
      </w:r>
      <w:r w:rsidR="007A360A" w:rsidRPr="0089509B">
        <w:rPr>
          <w:rFonts w:ascii="Sylfaen" w:hAnsi="Sylfaen"/>
          <w:noProof/>
          <w:szCs w:val="28"/>
        </w:rPr>
        <w:t xml:space="preserve"> </w:t>
      </w:r>
      <w:r w:rsidR="007A360A" w:rsidRPr="0089509B">
        <w:rPr>
          <w:rFonts w:ascii="Sylfaen" w:hAnsi="Sylfaen"/>
          <w:noProof/>
          <w:szCs w:val="28"/>
          <w:lang w:val="ka-GE"/>
        </w:rPr>
        <w:t>„</w:t>
      </w:r>
      <w:r w:rsidR="007A360A" w:rsidRPr="0089509B">
        <w:rPr>
          <w:rFonts w:ascii="Sylfaen" w:hAnsi="Sylfaen" w:cs="Sylfaen"/>
          <w:noProof/>
          <w:szCs w:val="28"/>
        </w:rPr>
        <w:t>ვალდებულებების</w:t>
      </w:r>
      <w:r w:rsidR="007A360A" w:rsidRPr="0089509B">
        <w:rPr>
          <w:rFonts w:ascii="Sylfaen" w:hAnsi="Sylfaen"/>
          <w:noProof/>
          <w:szCs w:val="28"/>
        </w:rPr>
        <w:t xml:space="preserve"> </w:t>
      </w:r>
      <w:r w:rsidR="007A360A" w:rsidRPr="0089509B">
        <w:rPr>
          <w:rFonts w:ascii="Sylfaen" w:hAnsi="Sylfaen" w:cs="Sylfaen"/>
          <w:noProof/>
          <w:szCs w:val="28"/>
        </w:rPr>
        <w:t>კლების</w:t>
      </w:r>
      <w:r w:rsidR="007A360A" w:rsidRPr="0089509B">
        <w:rPr>
          <w:rFonts w:ascii="Sylfaen" w:hAnsi="Sylfaen" w:cs="Sylfaen"/>
          <w:noProof/>
          <w:szCs w:val="28"/>
          <w:lang w:val="ka-GE"/>
        </w:rPr>
        <w:t>“</w:t>
      </w:r>
      <w:r w:rsidR="007A360A" w:rsidRPr="0089509B">
        <w:rPr>
          <w:rFonts w:ascii="Sylfaen" w:hAnsi="Sylfaen"/>
          <w:noProof/>
          <w:szCs w:val="28"/>
        </w:rPr>
        <w:t xml:space="preserve"> </w:t>
      </w:r>
      <w:r w:rsidR="007A360A" w:rsidRPr="0089509B">
        <w:rPr>
          <w:rFonts w:ascii="Sylfaen" w:hAnsi="Sylfaen" w:cs="Sylfaen"/>
          <w:noProof/>
          <w:szCs w:val="28"/>
        </w:rPr>
        <w:t>მუხლით</w:t>
      </w:r>
      <w:r w:rsidR="008C63FA" w:rsidRPr="0089509B">
        <w:rPr>
          <w:rFonts w:ascii="Sylfaen" w:hAnsi="Sylfaen"/>
          <w:noProof/>
          <w:szCs w:val="28"/>
        </w:rPr>
        <w:t xml:space="preserve"> </w:t>
      </w:r>
      <w:r w:rsidR="008C63FA" w:rsidRPr="0089509B">
        <w:rPr>
          <w:rFonts w:ascii="Sylfaen" w:hAnsi="Sylfaen"/>
          <w:noProof/>
          <w:szCs w:val="28"/>
          <w:lang w:val="ka-GE"/>
        </w:rPr>
        <w:t xml:space="preserve">- </w:t>
      </w:r>
      <w:r w:rsidR="007A360A" w:rsidRPr="0089509B">
        <w:rPr>
          <w:rFonts w:ascii="Sylfaen" w:hAnsi="Sylfaen"/>
          <w:noProof/>
          <w:szCs w:val="28"/>
        </w:rPr>
        <w:t xml:space="preserve"> </w:t>
      </w:r>
      <w:r w:rsidR="00500409" w:rsidRPr="0089509B">
        <w:rPr>
          <w:rFonts w:ascii="Sylfaen" w:eastAsia="Times New Roman" w:hAnsi="Sylfaen"/>
        </w:rPr>
        <w:t>0.</w:t>
      </w:r>
      <w:r w:rsidR="00F66094">
        <w:rPr>
          <w:rFonts w:ascii="Sylfaen" w:eastAsia="Times New Roman" w:hAnsi="Sylfaen"/>
          <w:lang w:val="ka-GE"/>
        </w:rPr>
        <w:t>3</w:t>
      </w:r>
      <w:r w:rsidR="007A360A" w:rsidRPr="0089509B">
        <w:rPr>
          <w:rFonts w:ascii="Sylfaen" w:hAnsi="Sylfaen"/>
          <w:noProof/>
          <w:szCs w:val="28"/>
        </w:rPr>
        <w:t>%.</w:t>
      </w:r>
    </w:p>
    <w:p w:rsidR="00773B27" w:rsidRPr="0089509B" w:rsidRDefault="00773B27" w:rsidP="005A7C3A">
      <w:pPr>
        <w:spacing w:after="0"/>
        <w:ind w:firstLine="720"/>
        <w:jc w:val="both"/>
        <w:rPr>
          <w:rFonts w:ascii="Sylfaen" w:hAnsi="Sylfaen"/>
          <w:noProof/>
          <w:szCs w:val="28"/>
          <w:lang w:val="ka-GE"/>
        </w:rPr>
      </w:pPr>
    </w:p>
    <w:p w:rsidR="007A360A" w:rsidRPr="009B260B" w:rsidRDefault="007A360A" w:rsidP="007A360A">
      <w:pPr>
        <w:spacing w:line="240" w:lineRule="auto"/>
        <w:jc w:val="center"/>
        <w:rPr>
          <w:rFonts w:ascii="Sylfaen" w:hAnsi="Sylfaen"/>
          <w:b/>
          <w:noProof/>
          <w:szCs w:val="28"/>
        </w:rPr>
      </w:pPr>
      <w:r w:rsidRPr="009B260B">
        <w:rPr>
          <w:rFonts w:ascii="Sylfaen" w:hAnsi="Sylfaen" w:cs="Sylfaen"/>
          <w:b/>
          <w:noProof/>
          <w:szCs w:val="28"/>
        </w:rPr>
        <w:t>საქართველოს</w:t>
      </w:r>
      <w:r w:rsidRPr="009B260B">
        <w:rPr>
          <w:rFonts w:ascii="Sylfaen" w:hAnsi="Sylfaen"/>
          <w:b/>
          <w:noProof/>
          <w:szCs w:val="28"/>
        </w:rPr>
        <w:t xml:space="preserve"> </w:t>
      </w:r>
      <w:r w:rsidRPr="009B260B">
        <w:rPr>
          <w:rFonts w:ascii="Sylfaen" w:hAnsi="Sylfaen" w:cs="Sylfaen"/>
          <w:b/>
          <w:noProof/>
          <w:szCs w:val="28"/>
        </w:rPr>
        <w:t>საგარეო</w:t>
      </w:r>
      <w:r w:rsidRPr="009B260B">
        <w:rPr>
          <w:rFonts w:ascii="Sylfaen" w:hAnsi="Sylfaen"/>
          <w:b/>
          <w:noProof/>
          <w:szCs w:val="28"/>
        </w:rPr>
        <w:t xml:space="preserve"> </w:t>
      </w:r>
      <w:r w:rsidRPr="009B260B">
        <w:rPr>
          <w:rFonts w:ascii="Sylfaen" w:hAnsi="Sylfaen" w:cs="Sylfaen"/>
          <w:b/>
          <w:noProof/>
          <w:szCs w:val="28"/>
        </w:rPr>
        <w:t>საქმეთა</w:t>
      </w:r>
      <w:r w:rsidRPr="009B260B">
        <w:rPr>
          <w:rFonts w:ascii="Sylfaen" w:hAnsi="Sylfaen"/>
          <w:b/>
          <w:noProof/>
          <w:szCs w:val="28"/>
        </w:rPr>
        <w:t xml:space="preserve"> </w:t>
      </w:r>
      <w:r w:rsidRPr="009B260B">
        <w:rPr>
          <w:rFonts w:ascii="Sylfaen" w:hAnsi="Sylfaen" w:cs="Sylfaen"/>
          <w:b/>
          <w:noProof/>
          <w:szCs w:val="28"/>
        </w:rPr>
        <w:t>სამინისტრო</w:t>
      </w:r>
    </w:p>
    <w:p w:rsidR="004D578D" w:rsidRPr="009B260B" w:rsidRDefault="007A360A" w:rsidP="00467123">
      <w:pPr>
        <w:spacing w:after="0"/>
        <w:ind w:firstLine="720"/>
        <w:jc w:val="both"/>
        <w:rPr>
          <w:rFonts w:ascii="Sylfaen" w:hAnsi="Sylfaen"/>
          <w:noProof/>
          <w:szCs w:val="28"/>
        </w:rPr>
      </w:pPr>
      <w:r w:rsidRPr="009B260B">
        <w:rPr>
          <w:rFonts w:ascii="Sylfaen" w:hAnsi="Sylfaen" w:cs="Sylfaen"/>
          <w:noProof/>
          <w:szCs w:val="28"/>
        </w:rPr>
        <w:t>საქართველოს</w:t>
      </w:r>
      <w:r w:rsidRPr="009B260B">
        <w:rPr>
          <w:rFonts w:ascii="Sylfaen" w:hAnsi="Sylfaen"/>
          <w:noProof/>
          <w:szCs w:val="28"/>
        </w:rPr>
        <w:t xml:space="preserve"> </w:t>
      </w:r>
      <w:r w:rsidRPr="009B260B">
        <w:rPr>
          <w:rFonts w:ascii="Sylfaen" w:hAnsi="Sylfaen" w:cs="Sylfaen"/>
          <w:noProof/>
          <w:szCs w:val="28"/>
        </w:rPr>
        <w:t>საგარეო</w:t>
      </w:r>
      <w:r w:rsidRPr="009B260B">
        <w:rPr>
          <w:rFonts w:ascii="Sylfaen" w:hAnsi="Sylfaen"/>
          <w:noProof/>
          <w:szCs w:val="28"/>
        </w:rPr>
        <w:t xml:space="preserve"> </w:t>
      </w:r>
      <w:r w:rsidRPr="009B260B">
        <w:rPr>
          <w:rFonts w:ascii="Sylfaen" w:hAnsi="Sylfaen" w:cs="Sylfaen"/>
          <w:noProof/>
          <w:szCs w:val="28"/>
        </w:rPr>
        <w:t>საქმეთა</w:t>
      </w:r>
      <w:r w:rsidRPr="009B260B">
        <w:rPr>
          <w:rFonts w:ascii="Sylfaen" w:hAnsi="Sylfaen"/>
          <w:noProof/>
          <w:szCs w:val="28"/>
        </w:rPr>
        <w:t xml:space="preserve"> </w:t>
      </w:r>
      <w:r w:rsidRPr="009B260B">
        <w:rPr>
          <w:rFonts w:ascii="Sylfaen" w:hAnsi="Sylfaen" w:cs="Sylfaen"/>
          <w:noProof/>
          <w:szCs w:val="28"/>
        </w:rPr>
        <w:t>სამინისტროსათვის</w:t>
      </w:r>
      <w:r w:rsidRPr="009B260B">
        <w:rPr>
          <w:rFonts w:ascii="Sylfaen" w:hAnsi="Sylfaen"/>
          <w:noProof/>
          <w:szCs w:val="28"/>
        </w:rPr>
        <w:t xml:space="preserve"> </w:t>
      </w:r>
      <w:r w:rsidR="00CF39BF">
        <w:rPr>
          <w:rFonts w:ascii="Sylfaen" w:hAnsi="Sylfaen"/>
          <w:noProof/>
          <w:szCs w:val="28"/>
        </w:rPr>
        <w:t>2017 წელს</w:t>
      </w:r>
      <w:r w:rsidR="007871B9" w:rsidRPr="009B260B">
        <w:rPr>
          <w:rFonts w:ascii="Sylfaen" w:hAnsi="Sylfaen"/>
          <w:noProof/>
          <w:szCs w:val="28"/>
        </w:rPr>
        <w:t xml:space="preserve"> </w:t>
      </w:r>
      <w:r w:rsidRPr="009B260B">
        <w:rPr>
          <w:rFonts w:ascii="Sylfaen" w:hAnsi="Sylfaen" w:cs="Sylfaen"/>
          <w:noProof/>
          <w:szCs w:val="28"/>
        </w:rPr>
        <w:t>სახელმწიფო</w:t>
      </w:r>
      <w:r w:rsidRPr="009B260B">
        <w:rPr>
          <w:rFonts w:ascii="Sylfaen" w:hAnsi="Sylfaen"/>
          <w:noProof/>
          <w:szCs w:val="28"/>
        </w:rPr>
        <w:t xml:space="preserve"> </w:t>
      </w:r>
      <w:r w:rsidRPr="009B260B">
        <w:rPr>
          <w:rFonts w:ascii="Sylfaen" w:hAnsi="Sylfaen" w:cs="Sylfaen"/>
          <w:noProof/>
          <w:szCs w:val="28"/>
        </w:rPr>
        <w:t>ბიუჯეტით</w:t>
      </w:r>
      <w:r w:rsidRPr="009B260B">
        <w:rPr>
          <w:rFonts w:ascii="Sylfaen" w:hAnsi="Sylfaen"/>
          <w:noProof/>
          <w:szCs w:val="28"/>
        </w:rPr>
        <w:t xml:space="preserve"> </w:t>
      </w:r>
      <w:r w:rsidRPr="009B260B">
        <w:rPr>
          <w:rFonts w:ascii="Sylfaen" w:hAnsi="Sylfaen" w:cs="Sylfaen"/>
          <w:noProof/>
          <w:szCs w:val="28"/>
        </w:rPr>
        <w:t>გამოყოფილმა</w:t>
      </w:r>
      <w:r w:rsidRPr="009B260B">
        <w:rPr>
          <w:rFonts w:ascii="Sylfaen" w:hAnsi="Sylfaen"/>
          <w:noProof/>
          <w:szCs w:val="28"/>
        </w:rPr>
        <w:t xml:space="preserve"> </w:t>
      </w:r>
      <w:r w:rsidRPr="009B260B">
        <w:rPr>
          <w:rFonts w:ascii="Sylfaen" w:hAnsi="Sylfaen" w:cs="Sylfaen"/>
          <w:noProof/>
          <w:szCs w:val="28"/>
        </w:rPr>
        <w:t>დაზუსტებულმა</w:t>
      </w:r>
      <w:r w:rsidRPr="009B260B">
        <w:rPr>
          <w:rFonts w:ascii="Sylfaen" w:hAnsi="Sylfaen"/>
          <w:noProof/>
          <w:szCs w:val="28"/>
        </w:rPr>
        <w:t xml:space="preserve"> </w:t>
      </w:r>
      <w:r w:rsidRPr="009B260B">
        <w:rPr>
          <w:rFonts w:ascii="Sylfaen" w:hAnsi="Sylfaen" w:cs="Sylfaen"/>
          <w:noProof/>
          <w:szCs w:val="28"/>
        </w:rPr>
        <w:t>ასიგნებებმა</w:t>
      </w:r>
      <w:r w:rsidRPr="009B260B">
        <w:rPr>
          <w:rFonts w:ascii="Sylfaen" w:hAnsi="Sylfaen"/>
          <w:noProof/>
          <w:szCs w:val="28"/>
        </w:rPr>
        <w:t xml:space="preserve"> </w:t>
      </w:r>
      <w:r w:rsidR="00680859" w:rsidRPr="009B260B">
        <w:rPr>
          <w:rFonts w:ascii="Sylfaen" w:hAnsi="Sylfaen" w:cs="Sylfaen"/>
          <w:noProof/>
          <w:szCs w:val="28"/>
        </w:rPr>
        <w:t xml:space="preserve">შეადგინა </w:t>
      </w:r>
      <w:r w:rsidR="00496FAF">
        <w:rPr>
          <w:rFonts w:ascii="Sylfaen" w:eastAsia="Times New Roman" w:hAnsi="Sylfaen"/>
          <w:color w:val="000000"/>
          <w:lang w:val="ka-GE"/>
        </w:rPr>
        <w:t>116</w:t>
      </w:r>
      <w:r w:rsidR="009B260B" w:rsidRPr="009B260B">
        <w:rPr>
          <w:rFonts w:ascii="Sylfaen" w:eastAsia="Times New Roman" w:hAnsi="Sylfaen"/>
          <w:color w:val="000000"/>
        </w:rPr>
        <w:t xml:space="preserve"> </w:t>
      </w:r>
      <w:r w:rsidR="00496FAF">
        <w:rPr>
          <w:rFonts w:ascii="Sylfaen" w:eastAsia="Times New Roman" w:hAnsi="Sylfaen"/>
          <w:color w:val="000000"/>
          <w:lang w:val="ka-GE"/>
        </w:rPr>
        <w:t>663</w:t>
      </w:r>
      <w:r w:rsidR="009B260B" w:rsidRPr="009B260B">
        <w:rPr>
          <w:rFonts w:ascii="Sylfaen" w:eastAsia="Times New Roman" w:hAnsi="Sylfaen"/>
          <w:color w:val="000000"/>
        </w:rPr>
        <w:t>.</w:t>
      </w:r>
      <w:r w:rsidR="00496FAF">
        <w:rPr>
          <w:rFonts w:ascii="Sylfaen" w:eastAsia="Times New Roman" w:hAnsi="Sylfaen"/>
          <w:color w:val="000000"/>
          <w:lang w:val="ka-GE"/>
        </w:rPr>
        <w:t>2</w:t>
      </w:r>
      <w:r w:rsidRPr="009B260B">
        <w:rPr>
          <w:rFonts w:ascii="Sylfaen" w:hAnsi="Sylfaen"/>
          <w:noProof/>
          <w:szCs w:val="28"/>
        </w:rPr>
        <w:t xml:space="preserve"> </w:t>
      </w:r>
      <w:r w:rsidRPr="009B260B">
        <w:rPr>
          <w:rFonts w:ascii="Sylfaen" w:hAnsi="Sylfaen" w:cs="Sylfaen"/>
          <w:noProof/>
          <w:szCs w:val="28"/>
        </w:rPr>
        <w:t>ათასი</w:t>
      </w:r>
      <w:r w:rsidRPr="009B260B">
        <w:rPr>
          <w:rFonts w:ascii="Sylfaen" w:hAnsi="Sylfaen"/>
          <w:noProof/>
          <w:szCs w:val="28"/>
        </w:rPr>
        <w:t xml:space="preserve"> </w:t>
      </w:r>
      <w:r w:rsidRPr="009B260B">
        <w:rPr>
          <w:rFonts w:ascii="Sylfaen" w:hAnsi="Sylfaen" w:cs="Sylfaen"/>
          <w:noProof/>
          <w:szCs w:val="28"/>
        </w:rPr>
        <w:t>ლარი</w:t>
      </w:r>
      <w:r w:rsidRPr="009B260B">
        <w:rPr>
          <w:rFonts w:ascii="Sylfaen" w:hAnsi="Sylfaen"/>
          <w:noProof/>
          <w:szCs w:val="28"/>
        </w:rPr>
        <w:t xml:space="preserve">, </w:t>
      </w:r>
      <w:r w:rsidRPr="009B260B">
        <w:rPr>
          <w:rFonts w:ascii="Sylfaen" w:hAnsi="Sylfaen" w:cs="Sylfaen"/>
          <w:noProof/>
          <w:szCs w:val="28"/>
        </w:rPr>
        <w:t>ხოლო</w:t>
      </w:r>
      <w:r w:rsidRPr="009B260B">
        <w:rPr>
          <w:rFonts w:ascii="Sylfaen" w:hAnsi="Sylfaen"/>
          <w:noProof/>
          <w:szCs w:val="28"/>
        </w:rPr>
        <w:t xml:space="preserve"> </w:t>
      </w:r>
      <w:r w:rsidRPr="009B260B">
        <w:rPr>
          <w:rFonts w:ascii="Sylfaen" w:hAnsi="Sylfaen" w:cs="Sylfaen"/>
          <w:noProof/>
          <w:szCs w:val="28"/>
        </w:rPr>
        <w:t>ფაქტიურმა</w:t>
      </w:r>
      <w:r w:rsidRPr="009B260B">
        <w:rPr>
          <w:rFonts w:ascii="Sylfaen" w:hAnsi="Sylfaen"/>
          <w:noProof/>
          <w:szCs w:val="28"/>
        </w:rPr>
        <w:t xml:space="preserve"> </w:t>
      </w:r>
      <w:r w:rsidRPr="009B260B">
        <w:rPr>
          <w:rFonts w:ascii="Sylfaen" w:hAnsi="Sylfaen" w:cs="Sylfaen"/>
          <w:noProof/>
          <w:szCs w:val="28"/>
        </w:rPr>
        <w:t>დაფინანსებამ</w:t>
      </w:r>
      <w:r w:rsidRPr="009B260B">
        <w:rPr>
          <w:rFonts w:ascii="Sylfaen" w:hAnsi="Sylfaen"/>
          <w:noProof/>
          <w:szCs w:val="28"/>
        </w:rPr>
        <w:t xml:space="preserve"> - </w:t>
      </w:r>
      <w:r w:rsidR="00496FAF">
        <w:rPr>
          <w:rFonts w:ascii="Sylfaen" w:eastAsia="Times New Roman" w:hAnsi="Sylfaen"/>
          <w:color w:val="000000"/>
          <w:lang w:val="ka-GE"/>
        </w:rPr>
        <w:t>116</w:t>
      </w:r>
      <w:r w:rsidR="009B260B" w:rsidRPr="009B260B">
        <w:rPr>
          <w:rFonts w:ascii="Sylfaen" w:eastAsia="Times New Roman" w:hAnsi="Sylfaen"/>
          <w:color w:val="000000"/>
        </w:rPr>
        <w:t xml:space="preserve"> </w:t>
      </w:r>
      <w:r w:rsidR="00496FAF">
        <w:rPr>
          <w:rFonts w:ascii="Sylfaen" w:eastAsia="Times New Roman" w:hAnsi="Sylfaen"/>
          <w:color w:val="000000"/>
          <w:lang w:val="ka-GE"/>
        </w:rPr>
        <w:t>140</w:t>
      </w:r>
      <w:r w:rsidR="009B260B" w:rsidRPr="009B260B">
        <w:rPr>
          <w:rFonts w:ascii="Sylfaen" w:eastAsia="Times New Roman" w:hAnsi="Sylfaen"/>
          <w:color w:val="000000"/>
        </w:rPr>
        <w:t>.</w:t>
      </w:r>
      <w:r w:rsidR="00496FAF">
        <w:rPr>
          <w:rFonts w:ascii="Sylfaen" w:eastAsia="Times New Roman" w:hAnsi="Sylfaen"/>
          <w:color w:val="000000"/>
          <w:lang w:val="ka-GE"/>
        </w:rPr>
        <w:t>2</w:t>
      </w:r>
      <w:r w:rsidR="00D975F6" w:rsidRPr="009B260B">
        <w:rPr>
          <w:rFonts w:ascii="Sylfaen" w:eastAsia="Times New Roman" w:hAnsi="Sylfaen"/>
          <w:color w:val="000000"/>
          <w:lang w:val="ka-GE"/>
        </w:rPr>
        <w:t xml:space="preserve"> </w:t>
      </w:r>
      <w:r w:rsidRPr="009B260B">
        <w:rPr>
          <w:rFonts w:ascii="Sylfaen" w:hAnsi="Sylfaen" w:cs="Sylfaen"/>
          <w:noProof/>
          <w:szCs w:val="28"/>
        </w:rPr>
        <w:t>ათასი</w:t>
      </w:r>
      <w:r w:rsidRPr="009B260B">
        <w:rPr>
          <w:rFonts w:ascii="Sylfaen" w:hAnsi="Sylfaen"/>
          <w:noProof/>
          <w:szCs w:val="28"/>
        </w:rPr>
        <w:t xml:space="preserve"> </w:t>
      </w:r>
      <w:r w:rsidRPr="009B260B">
        <w:rPr>
          <w:rFonts w:ascii="Sylfaen" w:hAnsi="Sylfaen" w:cs="Sylfaen"/>
          <w:noProof/>
          <w:szCs w:val="28"/>
        </w:rPr>
        <w:t>ლარი</w:t>
      </w:r>
      <w:r w:rsidRPr="009B260B">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Pr="009B260B">
        <w:rPr>
          <w:rFonts w:ascii="Sylfaen" w:hAnsi="Sylfaen"/>
          <w:noProof/>
          <w:szCs w:val="28"/>
        </w:rPr>
        <w:t xml:space="preserve"> </w:t>
      </w:r>
      <w:r w:rsidR="00496FAF">
        <w:rPr>
          <w:rFonts w:ascii="Sylfaen" w:eastAsia="Times New Roman" w:hAnsi="Sylfaen"/>
          <w:color w:val="000000"/>
          <w:lang w:val="ka-GE"/>
        </w:rPr>
        <w:t>9</w:t>
      </w:r>
      <w:r w:rsidR="009B260B" w:rsidRPr="009B260B">
        <w:rPr>
          <w:rFonts w:ascii="Sylfaen" w:eastAsia="Times New Roman" w:hAnsi="Sylfaen"/>
          <w:color w:val="000000"/>
        </w:rPr>
        <w:t xml:space="preserve"> </w:t>
      </w:r>
      <w:r w:rsidR="00496FAF">
        <w:rPr>
          <w:rFonts w:ascii="Sylfaen" w:eastAsia="Times New Roman" w:hAnsi="Sylfaen"/>
          <w:color w:val="000000"/>
          <w:lang w:val="ka-GE"/>
        </w:rPr>
        <w:t>032</w:t>
      </w:r>
      <w:r w:rsidR="009B260B" w:rsidRPr="009B260B">
        <w:rPr>
          <w:rFonts w:ascii="Sylfaen" w:eastAsia="Times New Roman" w:hAnsi="Sylfaen"/>
          <w:color w:val="000000"/>
        </w:rPr>
        <w:t>.</w:t>
      </w:r>
      <w:r w:rsidR="00496FAF">
        <w:rPr>
          <w:rFonts w:ascii="Sylfaen" w:eastAsia="Times New Roman" w:hAnsi="Sylfaen"/>
          <w:color w:val="000000"/>
          <w:lang w:val="ka-GE"/>
        </w:rPr>
        <w:t>0</w:t>
      </w:r>
      <w:r w:rsidR="00D975F6" w:rsidRPr="009B260B">
        <w:rPr>
          <w:rFonts w:ascii="Sylfaen" w:eastAsia="Times New Roman" w:hAnsi="Sylfaen"/>
          <w:color w:val="000000"/>
          <w:lang w:val="ka-GE"/>
        </w:rPr>
        <w:t xml:space="preserve"> </w:t>
      </w:r>
      <w:r w:rsidRPr="009B260B">
        <w:rPr>
          <w:rFonts w:ascii="Sylfaen" w:hAnsi="Sylfaen" w:cs="Sylfaen"/>
          <w:noProof/>
          <w:szCs w:val="28"/>
        </w:rPr>
        <w:t>ათასი</w:t>
      </w:r>
      <w:r w:rsidRPr="009B260B">
        <w:rPr>
          <w:rFonts w:ascii="Sylfaen" w:hAnsi="Sylfaen"/>
          <w:noProof/>
          <w:szCs w:val="28"/>
        </w:rPr>
        <w:t xml:space="preserve"> </w:t>
      </w:r>
      <w:r w:rsidRPr="009B260B">
        <w:rPr>
          <w:rFonts w:ascii="Sylfaen" w:hAnsi="Sylfaen" w:cs="Sylfaen"/>
          <w:noProof/>
          <w:szCs w:val="28"/>
        </w:rPr>
        <w:t>ლარით</w:t>
      </w:r>
      <w:r w:rsidRPr="009B260B">
        <w:rPr>
          <w:rFonts w:ascii="Sylfaen" w:hAnsi="Sylfaen"/>
          <w:noProof/>
          <w:szCs w:val="28"/>
        </w:rPr>
        <w:t xml:space="preserve"> </w:t>
      </w:r>
      <w:r w:rsidR="003C42E5" w:rsidRPr="009B260B">
        <w:rPr>
          <w:rFonts w:ascii="Sylfaen" w:hAnsi="Sylfaen" w:cs="Sylfaen"/>
          <w:noProof/>
          <w:szCs w:val="28"/>
          <w:lang w:val="ka-GE"/>
        </w:rPr>
        <w:t>მეტია</w:t>
      </w:r>
      <w:r w:rsidRPr="009B260B">
        <w:rPr>
          <w:rFonts w:ascii="Sylfaen" w:hAnsi="Sylfaen"/>
          <w:noProof/>
          <w:szCs w:val="28"/>
        </w:rPr>
        <w:t>.</w:t>
      </w:r>
    </w:p>
    <w:p w:rsidR="003C42E5" w:rsidRPr="009B260B" w:rsidRDefault="003C42E5" w:rsidP="00467123">
      <w:pPr>
        <w:spacing w:after="0"/>
        <w:ind w:firstLine="720"/>
        <w:jc w:val="both"/>
        <w:rPr>
          <w:rFonts w:ascii="Sylfaen" w:eastAsia="Times New Roman" w:hAnsi="Sylfaen"/>
          <w:color w:val="000000"/>
        </w:rPr>
      </w:pPr>
    </w:p>
    <w:p w:rsidR="00380845" w:rsidRPr="009B260B" w:rsidRDefault="00640839" w:rsidP="00380845">
      <w:pPr>
        <w:spacing w:line="240" w:lineRule="auto"/>
        <w:jc w:val="right"/>
        <w:rPr>
          <w:rFonts w:ascii="Sylfaen" w:hAnsi="Sylfaen" w:cs="Sylfaen"/>
          <w:i/>
          <w:noProof/>
          <w:sz w:val="16"/>
          <w:szCs w:val="16"/>
        </w:rPr>
      </w:pPr>
      <w:r>
        <w:rPr>
          <w:rFonts w:ascii="Sylfaen" w:hAnsi="Sylfaen"/>
          <w:i/>
          <w:noProof/>
          <w:sz w:val="16"/>
          <w:szCs w:val="16"/>
        </w:rPr>
        <w:t>2016-2017 წლებში გამოყოფილი</w:t>
      </w:r>
      <w:r w:rsidR="00380845" w:rsidRPr="009B260B">
        <w:rPr>
          <w:rFonts w:ascii="Sylfaen" w:hAnsi="Sylfaen"/>
          <w:i/>
          <w:noProof/>
          <w:sz w:val="16"/>
          <w:szCs w:val="16"/>
        </w:rPr>
        <w:br/>
        <w:t xml:space="preserve"> </w:t>
      </w:r>
      <w:r w:rsidR="00380845" w:rsidRPr="009B260B">
        <w:rPr>
          <w:rFonts w:ascii="Sylfaen" w:hAnsi="Sylfaen" w:cs="Sylfaen"/>
          <w:i/>
          <w:noProof/>
          <w:sz w:val="16"/>
          <w:szCs w:val="16"/>
        </w:rPr>
        <w:t>დაზუსტებული</w:t>
      </w:r>
      <w:r w:rsidR="00380845" w:rsidRPr="009B260B">
        <w:rPr>
          <w:rFonts w:ascii="Sylfaen" w:hAnsi="Sylfaen"/>
          <w:i/>
          <w:noProof/>
          <w:sz w:val="16"/>
          <w:szCs w:val="16"/>
        </w:rPr>
        <w:t xml:space="preserve"> </w:t>
      </w:r>
      <w:r w:rsidR="00380845" w:rsidRPr="009B260B">
        <w:rPr>
          <w:rFonts w:ascii="Sylfaen" w:hAnsi="Sylfaen" w:cs="Sylfaen"/>
          <w:i/>
          <w:noProof/>
          <w:sz w:val="16"/>
          <w:szCs w:val="16"/>
        </w:rPr>
        <w:t>ასიგნებები</w:t>
      </w:r>
      <w:r w:rsidR="00380845" w:rsidRPr="009B260B">
        <w:rPr>
          <w:rFonts w:ascii="Sylfaen" w:hAnsi="Sylfaen"/>
          <w:i/>
          <w:noProof/>
          <w:sz w:val="16"/>
          <w:szCs w:val="16"/>
        </w:rPr>
        <w:t xml:space="preserve"> </w:t>
      </w:r>
      <w:r w:rsidR="00380845" w:rsidRPr="009B260B">
        <w:rPr>
          <w:rFonts w:ascii="Sylfaen" w:hAnsi="Sylfaen" w:cs="Sylfaen"/>
          <w:i/>
          <w:noProof/>
          <w:sz w:val="16"/>
          <w:szCs w:val="16"/>
        </w:rPr>
        <w:t>და</w:t>
      </w:r>
      <w:r w:rsidR="00380845" w:rsidRPr="009B260B">
        <w:rPr>
          <w:rFonts w:ascii="Sylfaen" w:hAnsi="Sylfaen"/>
          <w:i/>
          <w:noProof/>
          <w:sz w:val="16"/>
          <w:szCs w:val="16"/>
        </w:rPr>
        <w:t xml:space="preserve"> </w:t>
      </w:r>
      <w:r w:rsidR="00380845" w:rsidRPr="009B260B">
        <w:rPr>
          <w:rFonts w:ascii="Sylfaen" w:hAnsi="Sylfaen" w:cs="Sylfaen"/>
          <w:i/>
          <w:noProof/>
          <w:sz w:val="16"/>
          <w:szCs w:val="16"/>
        </w:rPr>
        <w:t>ფაქტიური</w:t>
      </w:r>
      <w:r w:rsidR="00380845" w:rsidRPr="009B260B">
        <w:rPr>
          <w:rFonts w:ascii="Sylfaen" w:hAnsi="Sylfaen"/>
          <w:i/>
          <w:noProof/>
          <w:sz w:val="16"/>
          <w:szCs w:val="16"/>
        </w:rPr>
        <w:t xml:space="preserve"> </w:t>
      </w:r>
      <w:r w:rsidR="00380845" w:rsidRPr="009B260B">
        <w:rPr>
          <w:rFonts w:ascii="Sylfaen" w:hAnsi="Sylfaen" w:cs="Sylfaen"/>
          <w:i/>
          <w:noProof/>
          <w:sz w:val="16"/>
          <w:szCs w:val="16"/>
        </w:rPr>
        <w:t>დაფინანსება</w:t>
      </w:r>
    </w:p>
    <w:p w:rsidR="009B260B" w:rsidRPr="00365CA1" w:rsidRDefault="00496FAF" w:rsidP="00DE47A1">
      <w:pPr>
        <w:spacing w:after="0" w:line="240" w:lineRule="auto"/>
        <w:jc w:val="center"/>
        <w:rPr>
          <w:rFonts w:ascii="Sylfaen" w:hAnsi="Sylfaen"/>
          <w:i/>
          <w:noProof/>
          <w:sz w:val="16"/>
          <w:szCs w:val="16"/>
          <w:highlight w:val="yellow"/>
        </w:rPr>
      </w:pPr>
      <w:r>
        <w:rPr>
          <w:noProof/>
        </w:rPr>
        <w:drawing>
          <wp:inline distT="0" distB="0" distL="0" distR="0" wp14:anchorId="2EA123FD" wp14:editId="4E136DAF">
            <wp:extent cx="6800850" cy="2173856"/>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E47A1" w:rsidRDefault="00EE698B" w:rsidP="00DE47A1">
      <w:pPr>
        <w:spacing w:after="0" w:line="240" w:lineRule="auto"/>
        <w:jc w:val="both"/>
        <w:rPr>
          <w:rFonts w:ascii="Sylfaen" w:hAnsi="Sylfaen" w:cs="Sylfaen"/>
          <w:noProof/>
          <w:szCs w:val="28"/>
        </w:rPr>
      </w:pPr>
      <w:r w:rsidRPr="009B260B">
        <w:rPr>
          <w:rFonts w:ascii="Sylfaen" w:hAnsi="Sylfaen" w:cs="Sylfaen"/>
          <w:noProof/>
          <w:szCs w:val="28"/>
        </w:rPr>
        <w:tab/>
      </w:r>
    </w:p>
    <w:p w:rsidR="007A360A" w:rsidRDefault="007A360A" w:rsidP="00773B27">
      <w:pPr>
        <w:spacing w:after="0"/>
        <w:ind w:firstLine="720"/>
        <w:jc w:val="both"/>
        <w:rPr>
          <w:rFonts w:ascii="Sylfaen" w:hAnsi="Sylfaen" w:cs="Sylfaen"/>
          <w:noProof/>
          <w:szCs w:val="28"/>
        </w:rPr>
      </w:pPr>
      <w:r w:rsidRPr="00517C2E">
        <w:rPr>
          <w:rFonts w:ascii="Sylfaen" w:hAnsi="Sylfaen" w:cs="Sylfaen"/>
          <w:noProof/>
          <w:szCs w:val="28"/>
        </w:rPr>
        <w:t>საქართველოს</w:t>
      </w:r>
      <w:r w:rsidRPr="00773B27">
        <w:rPr>
          <w:rFonts w:ascii="Sylfaen" w:hAnsi="Sylfaen" w:cs="Sylfaen"/>
          <w:noProof/>
          <w:szCs w:val="28"/>
        </w:rPr>
        <w:t xml:space="preserve"> </w:t>
      </w:r>
      <w:r w:rsidRPr="00517C2E">
        <w:rPr>
          <w:rFonts w:ascii="Sylfaen" w:hAnsi="Sylfaen" w:cs="Sylfaen"/>
          <w:noProof/>
          <w:szCs w:val="28"/>
        </w:rPr>
        <w:t>საგარეო</w:t>
      </w:r>
      <w:r w:rsidRPr="00773B27">
        <w:rPr>
          <w:rFonts w:ascii="Sylfaen" w:hAnsi="Sylfaen" w:cs="Sylfaen"/>
          <w:noProof/>
          <w:szCs w:val="28"/>
        </w:rPr>
        <w:t xml:space="preserve"> </w:t>
      </w:r>
      <w:r w:rsidRPr="00517C2E">
        <w:rPr>
          <w:rFonts w:ascii="Sylfaen" w:hAnsi="Sylfaen" w:cs="Sylfaen"/>
          <w:noProof/>
          <w:szCs w:val="28"/>
        </w:rPr>
        <w:t>საქმეთა</w:t>
      </w:r>
      <w:r w:rsidRPr="00773B27">
        <w:rPr>
          <w:rFonts w:ascii="Sylfaen" w:hAnsi="Sylfaen" w:cs="Sylfaen"/>
          <w:noProof/>
          <w:szCs w:val="28"/>
        </w:rPr>
        <w:t xml:space="preserve"> </w:t>
      </w:r>
      <w:r w:rsidRPr="00517C2E">
        <w:rPr>
          <w:rFonts w:ascii="Sylfaen" w:hAnsi="Sylfaen" w:cs="Sylfaen"/>
          <w:noProof/>
          <w:szCs w:val="28"/>
        </w:rPr>
        <w:t>სამინისტროსათვის</w:t>
      </w:r>
      <w:r w:rsidRPr="00773B27">
        <w:rPr>
          <w:rFonts w:ascii="Sylfaen" w:hAnsi="Sylfaen" w:cs="Sylfaen"/>
          <w:noProof/>
          <w:szCs w:val="28"/>
        </w:rPr>
        <w:t xml:space="preserve"> </w:t>
      </w:r>
      <w:r w:rsidRPr="00517C2E">
        <w:rPr>
          <w:rFonts w:ascii="Sylfaen" w:hAnsi="Sylfaen" w:cs="Sylfaen"/>
          <w:noProof/>
          <w:szCs w:val="28"/>
        </w:rPr>
        <w:t>გამოყოფილ</w:t>
      </w:r>
      <w:r w:rsidRPr="00773B27">
        <w:rPr>
          <w:rFonts w:ascii="Sylfaen" w:hAnsi="Sylfaen" w:cs="Sylfaen"/>
          <w:noProof/>
          <w:szCs w:val="28"/>
        </w:rPr>
        <w:t xml:space="preserve"> </w:t>
      </w:r>
      <w:r w:rsidRPr="00517C2E">
        <w:rPr>
          <w:rFonts w:ascii="Sylfaen" w:hAnsi="Sylfaen" w:cs="Sylfaen"/>
          <w:noProof/>
          <w:szCs w:val="28"/>
        </w:rPr>
        <w:t>სახსრებში</w:t>
      </w:r>
      <w:r w:rsidRPr="00773B27">
        <w:rPr>
          <w:rFonts w:ascii="Sylfaen" w:hAnsi="Sylfaen" w:cs="Sylfaen"/>
          <w:noProof/>
          <w:szCs w:val="28"/>
        </w:rPr>
        <w:t xml:space="preserve"> „ხარჯების“ </w:t>
      </w:r>
      <w:r w:rsidRPr="00517C2E">
        <w:rPr>
          <w:rFonts w:ascii="Sylfaen" w:hAnsi="Sylfaen" w:cs="Sylfaen"/>
          <w:noProof/>
          <w:szCs w:val="28"/>
        </w:rPr>
        <w:t>მუხლის</w:t>
      </w:r>
      <w:r w:rsidRPr="00773B27">
        <w:rPr>
          <w:rFonts w:ascii="Sylfaen" w:hAnsi="Sylfaen" w:cs="Sylfaen"/>
          <w:noProof/>
          <w:szCs w:val="28"/>
        </w:rPr>
        <w:t xml:space="preserve"> </w:t>
      </w:r>
      <w:r w:rsidRPr="00517C2E">
        <w:rPr>
          <w:rFonts w:ascii="Sylfaen" w:hAnsi="Sylfaen" w:cs="Sylfaen"/>
          <w:noProof/>
          <w:szCs w:val="28"/>
        </w:rPr>
        <w:t>საკასო</w:t>
      </w:r>
      <w:r w:rsidRPr="00773B27">
        <w:rPr>
          <w:rFonts w:ascii="Sylfaen" w:hAnsi="Sylfaen" w:cs="Sylfaen"/>
          <w:noProof/>
          <w:szCs w:val="28"/>
        </w:rPr>
        <w:t xml:space="preserve"> </w:t>
      </w:r>
      <w:r w:rsidRPr="00517C2E">
        <w:rPr>
          <w:rFonts w:ascii="Sylfaen" w:hAnsi="Sylfaen" w:cs="Sylfaen"/>
          <w:noProof/>
          <w:szCs w:val="28"/>
        </w:rPr>
        <w:t>შესრულებამ</w:t>
      </w:r>
      <w:r w:rsidRPr="00773B27">
        <w:rPr>
          <w:rFonts w:ascii="Sylfaen" w:hAnsi="Sylfaen" w:cs="Sylfaen"/>
          <w:noProof/>
          <w:szCs w:val="28"/>
        </w:rPr>
        <w:t xml:space="preserve"> </w:t>
      </w:r>
      <w:r w:rsidR="00680859" w:rsidRPr="00517C2E">
        <w:rPr>
          <w:rFonts w:ascii="Sylfaen" w:hAnsi="Sylfaen" w:cs="Sylfaen"/>
          <w:noProof/>
          <w:szCs w:val="28"/>
        </w:rPr>
        <w:t xml:space="preserve">შეადგინა </w:t>
      </w:r>
      <w:r w:rsidR="00D975F6" w:rsidRPr="00773B27">
        <w:rPr>
          <w:rFonts w:ascii="Sylfaen" w:hAnsi="Sylfaen" w:cs="Sylfaen"/>
          <w:noProof/>
          <w:szCs w:val="28"/>
        </w:rPr>
        <w:t>9</w:t>
      </w:r>
      <w:r w:rsidR="008C364F" w:rsidRPr="00773B27">
        <w:rPr>
          <w:rFonts w:ascii="Sylfaen" w:hAnsi="Sylfaen" w:cs="Sylfaen"/>
          <w:noProof/>
          <w:szCs w:val="28"/>
        </w:rPr>
        <w:t>8</w:t>
      </w:r>
      <w:r w:rsidR="00D975F6" w:rsidRPr="00773B27">
        <w:rPr>
          <w:rFonts w:ascii="Sylfaen" w:hAnsi="Sylfaen" w:cs="Sylfaen"/>
          <w:noProof/>
          <w:szCs w:val="28"/>
        </w:rPr>
        <w:t>.</w:t>
      </w:r>
      <w:r w:rsidR="008D25F8">
        <w:rPr>
          <w:rFonts w:ascii="Sylfaen" w:hAnsi="Sylfaen" w:cs="Sylfaen"/>
          <w:noProof/>
          <w:szCs w:val="28"/>
          <w:lang w:val="ka-GE"/>
        </w:rPr>
        <w:t>94</w:t>
      </w:r>
      <w:r w:rsidR="00D975F6" w:rsidRPr="00773B27">
        <w:rPr>
          <w:rFonts w:ascii="Sylfaen" w:hAnsi="Sylfaen" w:cs="Sylfaen"/>
          <w:noProof/>
          <w:szCs w:val="28"/>
        </w:rPr>
        <w:t>%</w:t>
      </w:r>
      <w:r w:rsidRPr="00773B27">
        <w:rPr>
          <w:rFonts w:ascii="Sylfaen" w:hAnsi="Sylfaen" w:cs="Sylfaen"/>
          <w:noProof/>
          <w:szCs w:val="28"/>
        </w:rPr>
        <w:t xml:space="preserve">, „არაფინანსური აქტივების ზრდის“ </w:t>
      </w:r>
      <w:r w:rsidRPr="00517C2E">
        <w:rPr>
          <w:rFonts w:ascii="Sylfaen" w:hAnsi="Sylfaen" w:cs="Sylfaen"/>
          <w:noProof/>
          <w:szCs w:val="28"/>
        </w:rPr>
        <w:t>მუხლით</w:t>
      </w:r>
      <w:r w:rsidRPr="00773B27">
        <w:rPr>
          <w:rFonts w:ascii="Sylfaen" w:hAnsi="Sylfaen" w:cs="Sylfaen"/>
          <w:noProof/>
          <w:szCs w:val="28"/>
        </w:rPr>
        <w:t xml:space="preserve"> </w:t>
      </w:r>
      <w:r w:rsidR="00471E31" w:rsidRPr="00773B27">
        <w:rPr>
          <w:rFonts w:ascii="Sylfaen" w:hAnsi="Sylfaen" w:cs="Sylfaen"/>
          <w:noProof/>
          <w:szCs w:val="28"/>
        </w:rPr>
        <w:t>-</w:t>
      </w:r>
      <w:r w:rsidRPr="00773B27">
        <w:rPr>
          <w:rFonts w:ascii="Sylfaen" w:hAnsi="Sylfaen" w:cs="Sylfaen"/>
          <w:noProof/>
          <w:szCs w:val="28"/>
        </w:rPr>
        <w:t xml:space="preserve"> </w:t>
      </w:r>
      <w:r w:rsidR="00DE47A1" w:rsidRPr="00773B27">
        <w:rPr>
          <w:rFonts w:ascii="Sylfaen" w:hAnsi="Sylfaen" w:cs="Sylfaen"/>
          <w:noProof/>
          <w:szCs w:val="28"/>
        </w:rPr>
        <w:t>1</w:t>
      </w:r>
      <w:r w:rsidR="009B260B" w:rsidRPr="00773B27">
        <w:rPr>
          <w:rFonts w:ascii="Sylfaen" w:hAnsi="Sylfaen" w:cs="Sylfaen"/>
          <w:noProof/>
          <w:szCs w:val="28"/>
        </w:rPr>
        <w:t>.</w:t>
      </w:r>
      <w:r w:rsidR="008D25F8">
        <w:rPr>
          <w:rFonts w:ascii="Sylfaen" w:hAnsi="Sylfaen" w:cs="Sylfaen"/>
          <w:noProof/>
          <w:szCs w:val="28"/>
          <w:lang w:val="ka-GE"/>
        </w:rPr>
        <w:t>0</w:t>
      </w:r>
      <w:r w:rsidR="00773B27" w:rsidRPr="00773B27">
        <w:rPr>
          <w:rFonts w:ascii="Sylfaen" w:hAnsi="Sylfaen" w:cs="Sylfaen"/>
          <w:noProof/>
          <w:szCs w:val="28"/>
        </w:rPr>
        <w:t>1</w:t>
      </w:r>
      <w:r w:rsidRPr="00773B27">
        <w:rPr>
          <w:rFonts w:ascii="Sylfaen" w:hAnsi="Sylfaen" w:cs="Sylfaen"/>
          <w:noProof/>
          <w:szCs w:val="28"/>
        </w:rPr>
        <w:t>%, ხოლო „</w:t>
      </w:r>
      <w:r w:rsidRPr="00517C2E">
        <w:rPr>
          <w:rFonts w:ascii="Sylfaen" w:hAnsi="Sylfaen" w:cs="Sylfaen"/>
          <w:noProof/>
          <w:szCs w:val="28"/>
        </w:rPr>
        <w:t>ვალდებულებების</w:t>
      </w:r>
      <w:r w:rsidRPr="00773B27">
        <w:rPr>
          <w:rFonts w:ascii="Sylfaen" w:hAnsi="Sylfaen" w:cs="Sylfaen"/>
          <w:noProof/>
          <w:szCs w:val="28"/>
        </w:rPr>
        <w:t xml:space="preserve"> </w:t>
      </w:r>
      <w:r w:rsidRPr="00517C2E">
        <w:rPr>
          <w:rFonts w:ascii="Sylfaen" w:hAnsi="Sylfaen" w:cs="Sylfaen"/>
          <w:noProof/>
          <w:szCs w:val="28"/>
        </w:rPr>
        <w:t>კლების</w:t>
      </w:r>
      <w:r w:rsidRPr="00773B27">
        <w:rPr>
          <w:rFonts w:ascii="Sylfaen" w:hAnsi="Sylfaen" w:cs="Sylfaen"/>
          <w:noProof/>
          <w:szCs w:val="28"/>
        </w:rPr>
        <w:t xml:space="preserve">“ </w:t>
      </w:r>
      <w:r w:rsidRPr="00517C2E">
        <w:rPr>
          <w:rFonts w:ascii="Sylfaen" w:hAnsi="Sylfaen" w:cs="Sylfaen"/>
          <w:noProof/>
          <w:szCs w:val="28"/>
        </w:rPr>
        <w:t>მუხლით</w:t>
      </w:r>
      <w:r w:rsidRPr="00773B27">
        <w:rPr>
          <w:rFonts w:ascii="Sylfaen" w:hAnsi="Sylfaen" w:cs="Sylfaen"/>
          <w:noProof/>
          <w:szCs w:val="28"/>
        </w:rPr>
        <w:t xml:space="preserve"> </w:t>
      </w:r>
      <w:r w:rsidR="00471E31" w:rsidRPr="00773B27">
        <w:rPr>
          <w:rFonts w:ascii="Sylfaen" w:hAnsi="Sylfaen" w:cs="Sylfaen"/>
          <w:noProof/>
          <w:szCs w:val="28"/>
        </w:rPr>
        <w:t>-</w:t>
      </w:r>
      <w:r w:rsidRPr="00773B27">
        <w:rPr>
          <w:rFonts w:ascii="Sylfaen" w:hAnsi="Sylfaen" w:cs="Sylfaen"/>
          <w:noProof/>
          <w:szCs w:val="28"/>
        </w:rPr>
        <w:t xml:space="preserve"> 0.</w:t>
      </w:r>
      <w:r w:rsidR="008D25F8">
        <w:rPr>
          <w:rFonts w:ascii="Sylfaen" w:hAnsi="Sylfaen" w:cs="Sylfaen"/>
          <w:noProof/>
          <w:szCs w:val="28"/>
          <w:lang w:val="ka-GE"/>
        </w:rPr>
        <w:t>05</w:t>
      </w:r>
      <w:r w:rsidR="0039232A" w:rsidRPr="00773B27">
        <w:rPr>
          <w:rFonts w:ascii="Sylfaen" w:hAnsi="Sylfaen" w:cs="Sylfaen"/>
          <w:noProof/>
          <w:szCs w:val="28"/>
        </w:rPr>
        <w:t>%.</w:t>
      </w:r>
    </w:p>
    <w:p w:rsidR="007A360A" w:rsidRPr="00517C2E" w:rsidRDefault="007A360A" w:rsidP="007A360A">
      <w:pPr>
        <w:spacing w:line="240" w:lineRule="auto"/>
        <w:jc w:val="center"/>
        <w:rPr>
          <w:rFonts w:ascii="Sylfaen" w:hAnsi="Sylfaen"/>
          <w:b/>
          <w:noProof/>
          <w:szCs w:val="28"/>
        </w:rPr>
      </w:pPr>
      <w:r w:rsidRPr="00517C2E">
        <w:rPr>
          <w:rFonts w:ascii="Sylfaen" w:hAnsi="Sylfaen" w:cs="Sylfaen"/>
          <w:b/>
          <w:noProof/>
          <w:szCs w:val="28"/>
        </w:rPr>
        <w:lastRenderedPageBreak/>
        <w:t>საქართველოს</w:t>
      </w:r>
      <w:r w:rsidRPr="00517C2E">
        <w:rPr>
          <w:rFonts w:ascii="Sylfaen" w:hAnsi="Sylfaen"/>
          <w:b/>
          <w:noProof/>
          <w:szCs w:val="28"/>
        </w:rPr>
        <w:t xml:space="preserve"> </w:t>
      </w:r>
      <w:r w:rsidRPr="00517C2E">
        <w:rPr>
          <w:rFonts w:ascii="Sylfaen" w:hAnsi="Sylfaen" w:cs="Sylfaen"/>
          <w:b/>
          <w:noProof/>
          <w:szCs w:val="28"/>
        </w:rPr>
        <w:t>თავდაცვის</w:t>
      </w:r>
      <w:r w:rsidRPr="00517C2E">
        <w:rPr>
          <w:rFonts w:ascii="Sylfaen" w:hAnsi="Sylfaen"/>
          <w:b/>
          <w:noProof/>
          <w:szCs w:val="28"/>
        </w:rPr>
        <w:t xml:space="preserve"> </w:t>
      </w:r>
      <w:r w:rsidRPr="00517C2E">
        <w:rPr>
          <w:rFonts w:ascii="Sylfaen" w:hAnsi="Sylfaen" w:cs="Sylfaen"/>
          <w:b/>
          <w:noProof/>
          <w:szCs w:val="28"/>
        </w:rPr>
        <w:t>სამინისტრო</w:t>
      </w:r>
    </w:p>
    <w:p w:rsidR="00297959" w:rsidRPr="00517C2E" w:rsidRDefault="007A360A" w:rsidP="00A1119C">
      <w:pPr>
        <w:ind w:firstLine="720"/>
        <w:jc w:val="both"/>
        <w:rPr>
          <w:rFonts w:ascii="Sylfaen" w:eastAsia="Times New Roman" w:hAnsi="Sylfaen"/>
          <w:color w:val="000000"/>
        </w:rPr>
      </w:pPr>
      <w:r w:rsidRPr="00517C2E">
        <w:rPr>
          <w:rFonts w:ascii="Sylfaen" w:hAnsi="Sylfaen" w:cs="Sylfaen"/>
          <w:noProof/>
          <w:szCs w:val="28"/>
        </w:rPr>
        <w:t>საქართველოს</w:t>
      </w:r>
      <w:r w:rsidRPr="00517C2E">
        <w:rPr>
          <w:rFonts w:ascii="Sylfaen" w:hAnsi="Sylfaen"/>
          <w:noProof/>
          <w:szCs w:val="28"/>
        </w:rPr>
        <w:t xml:space="preserve"> </w:t>
      </w:r>
      <w:r w:rsidRPr="00517C2E">
        <w:rPr>
          <w:rFonts w:ascii="Sylfaen" w:hAnsi="Sylfaen" w:cs="Sylfaen"/>
          <w:noProof/>
          <w:szCs w:val="28"/>
        </w:rPr>
        <w:t>თავდაცვის</w:t>
      </w:r>
      <w:r w:rsidRPr="00517C2E">
        <w:rPr>
          <w:rFonts w:ascii="Sylfaen" w:hAnsi="Sylfaen"/>
          <w:noProof/>
          <w:szCs w:val="28"/>
        </w:rPr>
        <w:t xml:space="preserve"> </w:t>
      </w:r>
      <w:r w:rsidRPr="00517C2E">
        <w:rPr>
          <w:rFonts w:ascii="Sylfaen" w:hAnsi="Sylfaen" w:cs="Sylfaen"/>
          <w:noProof/>
          <w:szCs w:val="28"/>
        </w:rPr>
        <w:t>სამინისტროსათვის</w:t>
      </w:r>
      <w:r w:rsidRPr="00517C2E">
        <w:rPr>
          <w:rFonts w:ascii="Sylfaen" w:hAnsi="Sylfaen"/>
          <w:noProof/>
          <w:szCs w:val="28"/>
        </w:rPr>
        <w:t xml:space="preserve"> </w:t>
      </w:r>
      <w:r w:rsidR="00CF39BF">
        <w:rPr>
          <w:rFonts w:ascii="Sylfaen" w:hAnsi="Sylfaen"/>
          <w:noProof/>
          <w:szCs w:val="28"/>
        </w:rPr>
        <w:t>2017 წელს</w:t>
      </w:r>
      <w:r w:rsidR="007871B9" w:rsidRPr="00517C2E">
        <w:rPr>
          <w:rFonts w:ascii="Sylfaen" w:hAnsi="Sylfaen"/>
          <w:noProof/>
          <w:szCs w:val="28"/>
        </w:rPr>
        <w:t xml:space="preserve"> </w:t>
      </w:r>
      <w:r w:rsidRPr="00517C2E">
        <w:rPr>
          <w:rFonts w:ascii="Sylfaen" w:hAnsi="Sylfaen" w:cs="Sylfaen"/>
          <w:noProof/>
          <w:szCs w:val="28"/>
        </w:rPr>
        <w:t>სახელმწიფო</w:t>
      </w:r>
      <w:r w:rsidRPr="00517C2E">
        <w:rPr>
          <w:rFonts w:ascii="Sylfaen" w:hAnsi="Sylfaen"/>
          <w:noProof/>
          <w:szCs w:val="28"/>
        </w:rPr>
        <w:t xml:space="preserve"> </w:t>
      </w:r>
      <w:r w:rsidRPr="00517C2E">
        <w:rPr>
          <w:rFonts w:ascii="Sylfaen" w:hAnsi="Sylfaen" w:cs="Sylfaen"/>
          <w:noProof/>
          <w:szCs w:val="28"/>
        </w:rPr>
        <w:t>ბიუჯეტით</w:t>
      </w:r>
      <w:r w:rsidRPr="00517C2E">
        <w:rPr>
          <w:rFonts w:ascii="Sylfaen" w:hAnsi="Sylfaen"/>
          <w:noProof/>
          <w:szCs w:val="28"/>
        </w:rPr>
        <w:t xml:space="preserve"> </w:t>
      </w:r>
      <w:r w:rsidRPr="00517C2E">
        <w:rPr>
          <w:rFonts w:ascii="Sylfaen" w:hAnsi="Sylfaen" w:cs="Sylfaen"/>
          <w:noProof/>
          <w:szCs w:val="28"/>
        </w:rPr>
        <w:t>გამოყოფილმა</w:t>
      </w:r>
      <w:r w:rsidRPr="00517C2E">
        <w:rPr>
          <w:rFonts w:ascii="Sylfaen" w:hAnsi="Sylfaen"/>
          <w:noProof/>
          <w:szCs w:val="28"/>
        </w:rPr>
        <w:t xml:space="preserve"> </w:t>
      </w:r>
      <w:r w:rsidRPr="00517C2E">
        <w:rPr>
          <w:rFonts w:ascii="Sylfaen" w:hAnsi="Sylfaen" w:cs="Sylfaen"/>
          <w:noProof/>
          <w:szCs w:val="28"/>
        </w:rPr>
        <w:t>დაზუსტებულმა</w:t>
      </w:r>
      <w:r w:rsidRPr="00517C2E">
        <w:rPr>
          <w:rFonts w:ascii="Sylfaen" w:hAnsi="Sylfaen"/>
          <w:noProof/>
          <w:szCs w:val="28"/>
        </w:rPr>
        <w:t xml:space="preserve"> </w:t>
      </w:r>
      <w:r w:rsidRPr="00517C2E">
        <w:rPr>
          <w:rFonts w:ascii="Sylfaen" w:hAnsi="Sylfaen" w:cs="Sylfaen"/>
          <w:noProof/>
          <w:szCs w:val="28"/>
        </w:rPr>
        <w:t>ასიგნებებმა</w:t>
      </w:r>
      <w:r w:rsidRPr="00517C2E">
        <w:rPr>
          <w:rFonts w:ascii="Sylfaen" w:hAnsi="Sylfaen"/>
          <w:noProof/>
          <w:szCs w:val="28"/>
        </w:rPr>
        <w:t xml:space="preserve"> </w:t>
      </w:r>
      <w:r w:rsidR="00680859" w:rsidRPr="00517C2E">
        <w:rPr>
          <w:rFonts w:ascii="Sylfaen" w:hAnsi="Sylfaen" w:cs="Sylfaen"/>
          <w:noProof/>
          <w:szCs w:val="28"/>
        </w:rPr>
        <w:t xml:space="preserve">შეადგინა </w:t>
      </w:r>
      <w:r w:rsidR="00306DEE">
        <w:rPr>
          <w:rFonts w:ascii="Sylfaen" w:eastAsia="Times New Roman" w:hAnsi="Sylfaen"/>
          <w:color w:val="000000"/>
          <w:lang w:val="ka-GE"/>
        </w:rPr>
        <w:t>749</w:t>
      </w:r>
      <w:r w:rsidR="00306DEE" w:rsidRPr="00517C2E">
        <w:rPr>
          <w:rFonts w:ascii="Sylfaen" w:eastAsia="Times New Roman" w:hAnsi="Sylfaen"/>
          <w:color w:val="000000"/>
        </w:rPr>
        <w:t xml:space="preserve"> </w:t>
      </w:r>
      <w:r w:rsidR="00306DEE">
        <w:rPr>
          <w:rFonts w:ascii="Sylfaen" w:eastAsia="Times New Roman" w:hAnsi="Sylfaen"/>
          <w:color w:val="000000"/>
          <w:lang w:val="ka-GE"/>
        </w:rPr>
        <w:t>614</w:t>
      </w:r>
      <w:r w:rsidR="00306DEE" w:rsidRPr="00517C2E">
        <w:rPr>
          <w:rFonts w:ascii="Sylfaen" w:eastAsia="Times New Roman" w:hAnsi="Sylfaen"/>
          <w:color w:val="000000"/>
        </w:rPr>
        <w:t>.</w:t>
      </w:r>
      <w:r w:rsidR="00306DEE">
        <w:rPr>
          <w:rFonts w:ascii="Sylfaen" w:eastAsia="Times New Roman" w:hAnsi="Sylfaen"/>
          <w:color w:val="000000"/>
          <w:lang w:val="ka-GE"/>
        </w:rPr>
        <w:t>0</w:t>
      </w:r>
      <w:r w:rsidR="00306DEE" w:rsidRPr="00517C2E">
        <w:rPr>
          <w:rFonts w:ascii="Sylfaen" w:eastAsia="Times New Roman" w:hAnsi="Sylfaen"/>
          <w:color w:val="000000"/>
          <w:lang w:val="ka-GE"/>
        </w:rPr>
        <w:t xml:space="preserve"> </w:t>
      </w:r>
      <w:r w:rsidRPr="00517C2E">
        <w:rPr>
          <w:rFonts w:ascii="Sylfaen" w:hAnsi="Sylfaen" w:cs="Sylfaen"/>
          <w:noProof/>
          <w:szCs w:val="28"/>
        </w:rPr>
        <w:t>ათასი</w:t>
      </w:r>
      <w:r w:rsidRPr="00517C2E">
        <w:rPr>
          <w:rFonts w:ascii="Sylfaen" w:hAnsi="Sylfaen"/>
          <w:noProof/>
          <w:szCs w:val="28"/>
        </w:rPr>
        <w:t xml:space="preserve"> </w:t>
      </w:r>
      <w:r w:rsidRPr="00517C2E">
        <w:rPr>
          <w:rFonts w:ascii="Sylfaen" w:hAnsi="Sylfaen" w:cs="Sylfaen"/>
          <w:noProof/>
          <w:szCs w:val="28"/>
        </w:rPr>
        <w:t>ლარი</w:t>
      </w:r>
      <w:r w:rsidRPr="00517C2E">
        <w:rPr>
          <w:rFonts w:ascii="Sylfaen" w:hAnsi="Sylfaen"/>
          <w:noProof/>
          <w:szCs w:val="28"/>
        </w:rPr>
        <w:t xml:space="preserve">, </w:t>
      </w:r>
      <w:r w:rsidRPr="00517C2E">
        <w:rPr>
          <w:rFonts w:ascii="Sylfaen" w:hAnsi="Sylfaen" w:cs="Sylfaen"/>
          <w:noProof/>
          <w:szCs w:val="28"/>
        </w:rPr>
        <w:t>ხოლო</w:t>
      </w:r>
      <w:r w:rsidRPr="00517C2E">
        <w:rPr>
          <w:rFonts w:ascii="Sylfaen" w:hAnsi="Sylfaen"/>
          <w:noProof/>
          <w:szCs w:val="28"/>
        </w:rPr>
        <w:t xml:space="preserve"> </w:t>
      </w:r>
      <w:r w:rsidRPr="00517C2E">
        <w:rPr>
          <w:rFonts w:ascii="Sylfaen" w:hAnsi="Sylfaen" w:cs="Sylfaen"/>
          <w:noProof/>
          <w:szCs w:val="28"/>
        </w:rPr>
        <w:t>ფაქტიურმა</w:t>
      </w:r>
      <w:r w:rsidRPr="00517C2E">
        <w:rPr>
          <w:rFonts w:ascii="Sylfaen" w:hAnsi="Sylfaen"/>
          <w:noProof/>
          <w:szCs w:val="28"/>
        </w:rPr>
        <w:t xml:space="preserve"> </w:t>
      </w:r>
      <w:r w:rsidRPr="00517C2E">
        <w:rPr>
          <w:rFonts w:ascii="Sylfaen" w:hAnsi="Sylfaen" w:cs="Sylfaen"/>
          <w:noProof/>
          <w:szCs w:val="28"/>
        </w:rPr>
        <w:t>დაფინანსებამ</w:t>
      </w:r>
      <w:r w:rsidRPr="00517C2E">
        <w:rPr>
          <w:rFonts w:ascii="Sylfaen" w:hAnsi="Sylfaen"/>
          <w:noProof/>
          <w:szCs w:val="28"/>
        </w:rPr>
        <w:t xml:space="preserve"> - </w:t>
      </w:r>
      <w:r w:rsidR="00306DEE">
        <w:rPr>
          <w:rFonts w:ascii="Sylfaen" w:eastAsia="Times New Roman" w:hAnsi="Sylfaen"/>
          <w:color w:val="000000"/>
          <w:lang w:val="ka-GE"/>
        </w:rPr>
        <w:t>770</w:t>
      </w:r>
      <w:r w:rsidR="00C273AF" w:rsidRPr="00517C2E">
        <w:rPr>
          <w:rFonts w:ascii="Sylfaen" w:eastAsia="Times New Roman" w:hAnsi="Sylfaen"/>
          <w:color w:val="000000"/>
        </w:rPr>
        <w:t xml:space="preserve"> </w:t>
      </w:r>
      <w:r w:rsidR="00306DEE">
        <w:rPr>
          <w:rFonts w:ascii="Sylfaen" w:eastAsia="Times New Roman" w:hAnsi="Sylfaen"/>
          <w:color w:val="000000"/>
          <w:lang w:val="ka-GE"/>
        </w:rPr>
        <w:t>623</w:t>
      </w:r>
      <w:r w:rsidR="00C273AF" w:rsidRPr="00517C2E">
        <w:rPr>
          <w:rFonts w:ascii="Sylfaen" w:eastAsia="Times New Roman" w:hAnsi="Sylfaen"/>
          <w:color w:val="000000"/>
        </w:rPr>
        <w:t>.</w:t>
      </w:r>
      <w:r w:rsidR="00306DEE">
        <w:rPr>
          <w:rFonts w:ascii="Sylfaen" w:eastAsia="Times New Roman" w:hAnsi="Sylfaen"/>
          <w:color w:val="000000"/>
          <w:lang w:val="ka-GE"/>
        </w:rPr>
        <w:t>6</w:t>
      </w:r>
      <w:r w:rsidR="00297959" w:rsidRPr="00517C2E">
        <w:rPr>
          <w:rFonts w:ascii="Sylfaen" w:eastAsia="Times New Roman" w:hAnsi="Sylfaen"/>
          <w:color w:val="000000"/>
          <w:lang w:val="ka-GE"/>
        </w:rPr>
        <w:t xml:space="preserve"> </w:t>
      </w:r>
      <w:r w:rsidRPr="00517C2E">
        <w:rPr>
          <w:rFonts w:ascii="Sylfaen" w:hAnsi="Sylfaen" w:cs="Sylfaen"/>
          <w:noProof/>
          <w:szCs w:val="28"/>
        </w:rPr>
        <w:t>ათასი</w:t>
      </w:r>
      <w:r w:rsidRPr="00517C2E">
        <w:rPr>
          <w:rFonts w:ascii="Sylfaen" w:hAnsi="Sylfaen"/>
          <w:noProof/>
          <w:szCs w:val="28"/>
        </w:rPr>
        <w:t xml:space="preserve"> </w:t>
      </w:r>
      <w:r w:rsidRPr="00517C2E">
        <w:rPr>
          <w:rFonts w:ascii="Sylfaen" w:hAnsi="Sylfaen" w:cs="Sylfaen"/>
          <w:noProof/>
          <w:szCs w:val="28"/>
        </w:rPr>
        <w:t>ლარი</w:t>
      </w:r>
      <w:r w:rsidRPr="00517C2E">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Pr="00517C2E">
        <w:rPr>
          <w:rFonts w:ascii="Sylfaen" w:hAnsi="Sylfaen"/>
          <w:noProof/>
          <w:szCs w:val="28"/>
        </w:rPr>
        <w:t xml:space="preserve"> </w:t>
      </w:r>
      <w:r w:rsidR="00385775">
        <w:rPr>
          <w:rFonts w:ascii="Sylfaen" w:eastAsia="Times New Roman" w:hAnsi="Sylfaen"/>
          <w:color w:val="000000"/>
        </w:rPr>
        <w:t>2</w:t>
      </w:r>
      <w:r w:rsidR="00306DEE">
        <w:rPr>
          <w:rFonts w:ascii="Sylfaen" w:eastAsia="Times New Roman" w:hAnsi="Sylfaen"/>
          <w:color w:val="000000"/>
          <w:lang w:val="ka-GE"/>
        </w:rPr>
        <w:t>4</w:t>
      </w:r>
      <w:r w:rsidR="00C273AF" w:rsidRPr="00517C2E">
        <w:rPr>
          <w:rFonts w:ascii="Sylfaen" w:eastAsia="Times New Roman" w:hAnsi="Sylfaen"/>
          <w:color w:val="000000"/>
        </w:rPr>
        <w:t xml:space="preserve"> </w:t>
      </w:r>
      <w:r w:rsidR="00306DEE">
        <w:rPr>
          <w:rFonts w:ascii="Sylfaen" w:eastAsia="Times New Roman" w:hAnsi="Sylfaen"/>
          <w:color w:val="000000"/>
          <w:lang w:val="ka-GE"/>
        </w:rPr>
        <w:t>646</w:t>
      </w:r>
      <w:r w:rsidR="00C273AF" w:rsidRPr="00517C2E">
        <w:rPr>
          <w:rFonts w:ascii="Sylfaen" w:eastAsia="Times New Roman" w:hAnsi="Sylfaen"/>
          <w:color w:val="000000"/>
        </w:rPr>
        <w:t>.</w:t>
      </w:r>
      <w:r w:rsidR="00306DEE">
        <w:rPr>
          <w:rFonts w:ascii="Sylfaen" w:eastAsia="Times New Roman" w:hAnsi="Sylfaen"/>
          <w:color w:val="000000"/>
          <w:lang w:val="ka-GE"/>
        </w:rPr>
        <w:t>4</w:t>
      </w:r>
      <w:r w:rsidR="006348BC" w:rsidRPr="00517C2E">
        <w:rPr>
          <w:rFonts w:ascii="Sylfaen" w:eastAsia="Times New Roman" w:hAnsi="Sylfaen"/>
          <w:color w:val="000000"/>
          <w:lang w:val="ka-GE"/>
        </w:rPr>
        <w:t xml:space="preserve"> </w:t>
      </w:r>
      <w:r w:rsidRPr="00517C2E">
        <w:rPr>
          <w:rFonts w:ascii="Sylfaen" w:hAnsi="Sylfaen" w:cs="Sylfaen"/>
          <w:noProof/>
          <w:szCs w:val="28"/>
        </w:rPr>
        <w:t>ათასი</w:t>
      </w:r>
      <w:r w:rsidRPr="00517C2E">
        <w:rPr>
          <w:rFonts w:ascii="Sylfaen" w:hAnsi="Sylfaen"/>
          <w:noProof/>
          <w:szCs w:val="28"/>
        </w:rPr>
        <w:t xml:space="preserve"> </w:t>
      </w:r>
      <w:r w:rsidRPr="00517C2E">
        <w:rPr>
          <w:rFonts w:ascii="Sylfaen" w:hAnsi="Sylfaen" w:cs="Sylfaen"/>
          <w:noProof/>
          <w:szCs w:val="28"/>
        </w:rPr>
        <w:t>ლარით</w:t>
      </w:r>
      <w:r w:rsidRPr="00517C2E">
        <w:rPr>
          <w:rFonts w:ascii="Sylfaen" w:hAnsi="Sylfaen"/>
          <w:noProof/>
          <w:szCs w:val="28"/>
        </w:rPr>
        <w:t xml:space="preserve"> </w:t>
      </w:r>
      <w:r w:rsidR="00ED282E">
        <w:rPr>
          <w:rFonts w:ascii="Sylfaen" w:hAnsi="Sylfaen" w:cs="Sylfaen"/>
          <w:noProof/>
          <w:szCs w:val="28"/>
          <w:lang w:val="ka-GE"/>
        </w:rPr>
        <w:t>მეტ</w:t>
      </w:r>
      <w:r w:rsidR="00E5064D">
        <w:rPr>
          <w:rFonts w:ascii="Sylfaen" w:hAnsi="Sylfaen" w:cs="Sylfaen"/>
          <w:noProof/>
          <w:szCs w:val="28"/>
          <w:lang w:val="ka-GE"/>
        </w:rPr>
        <w:t>ია</w:t>
      </w:r>
      <w:r w:rsidRPr="00517C2E">
        <w:rPr>
          <w:rFonts w:ascii="Sylfaen" w:hAnsi="Sylfaen" w:cs="Sylfaen"/>
          <w:noProof/>
          <w:szCs w:val="28"/>
          <w:lang w:val="ka-GE"/>
        </w:rPr>
        <w:t>.</w:t>
      </w:r>
    </w:p>
    <w:p w:rsidR="00380845" w:rsidRPr="00517C2E"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517C2E">
        <w:rPr>
          <w:rFonts w:ascii="Sylfaen" w:hAnsi="Sylfaen"/>
          <w:i/>
          <w:noProof/>
          <w:sz w:val="16"/>
          <w:szCs w:val="16"/>
        </w:rPr>
        <w:br/>
        <w:t xml:space="preserve"> </w:t>
      </w:r>
      <w:r w:rsidR="00380845" w:rsidRPr="00517C2E">
        <w:rPr>
          <w:rFonts w:ascii="Sylfaen" w:hAnsi="Sylfaen" w:cs="Sylfaen"/>
          <w:i/>
          <w:noProof/>
          <w:sz w:val="16"/>
          <w:szCs w:val="16"/>
        </w:rPr>
        <w:t>დაზუსტებული</w:t>
      </w:r>
      <w:r w:rsidR="00380845" w:rsidRPr="00517C2E">
        <w:rPr>
          <w:rFonts w:ascii="Sylfaen" w:hAnsi="Sylfaen"/>
          <w:i/>
          <w:noProof/>
          <w:sz w:val="16"/>
          <w:szCs w:val="16"/>
        </w:rPr>
        <w:t xml:space="preserve"> </w:t>
      </w:r>
      <w:r w:rsidR="00380845" w:rsidRPr="00517C2E">
        <w:rPr>
          <w:rFonts w:ascii="Sylfaen" w:hAnsi="Sylfaen" w:cs="Sylfaen"/>
          <w:i/>
          <w:noProof/>
          <w:sz w:val="16"/>
          <w:szCs w:val="16"/>
        </w:rPr>
        <w:t>ასიგნებები</w:t>
      </w:r>
      <w:r w:rsidR="00380845" w:rsidRPr="00517C2E">
        <w:rPr>
          <w:rFonts w:ascii="Sylfaen" w:hAnsi="Sylfaen"/>
          <w:i/>
          <w:noProof/>
          <w:sz w:val="16"/>
          <w:szCs w:val="16"/>
        </w:rPr>
        <w:t xml:space="preserve"> </w:t>
      </w:r>
      <w:r w:rsidR="00380845" w:rsidRPr="00517C2E">
        <w:rPr>
          <w:rFonts w:ascii="Sylfaen" w:hAnsi="Sylfaen" w:cs="Sylfaen"/>
          <w:i/>
          <w:noProof/>
          <w:sz w:val="16"/>
          <w:szCs w:val="16"/>
        </w:rPr>
        <w:t>და</w:t>
      </w:r>
      <w:r w:rsidR="00380845" w:rsidRPr="00517C2E">
        <w:rPr>
          <w:rFonts w:ascii="Sylfaen" w:hAnsi="Sylfaen"/>
          <w:i/>
          <w:noProof/>
          <w:sz w:val="16"/>
          <w:szCs w:val="16"/>
        </w:rPr>
        <w:t xml:space="preserve"> </w:t>
      </w:r>
      <w:r w:rsidR="00380845" w:rsidRPr="00517C2E">
        <w:rPr>
          <w:rFonts w:ascii="Sylfaen" w:hAnsi="Sylfaen" w:cs="Sylfaen"/>
          <w:i/>
          <w:noProof/>
          <w:sz w:val="16"/>
          <w:szCs w:val="16"/>
        </w:rPr>
        <w:t>ფაქტიური</w:t>
      </w:r>
      <w:r w:rsidR="00380845" w:rsidRPr="00517C2E">
        <w:rPr>
          <w:rFonts w:ascii="Sylfaen" w:hAnsi="Sylfaen"/>
          <w:i/>
          <w:noProof/>
          <w:sz w:val="16"/>
          <w:szCs w:val="16"/>
        </w:rPr>
        <w:t xml:space="preserve"> </w:t>
      </w:r>
      <w:r w:rsidR="00380845" w:rsidRPr="00517C2E">
        <w:rPr>
          <w:rFonts w:ascii="Sylfaen" w:hAnsi="Sylfaen" w:cs="Sylfaen"/>
          <w:i/>
          <w:noProof/>
          <w:sz w:val="16"/>
          <w:szCs w:val="16"/>
        </w:rPr>
        <w:t>დაფინანსება</w:t>
      </w:r>
    </w:p>
    <w:p w:rsidR="007A360A" w:rsidRDefault="00496FAF" w:rsidP="00A1119C">
      <w:pPr>
        <w:spacing w:after="0" w:line="240" w:lineRule="auto"/>
        <w:jc w:val="center"/>
        <w:rPr>
          <w:rFonts w:ascii="Sylfaen" w:hAnsi="Sylfaen"/>
          <w:noProof/>
          <w:szCs w:val="28"/>
          <w:lang w:val="ka-GE"/>
        </w:rPr>
      </w:pPr>
      <w:r>
        <w:rPr>
          <w:noProof/>
        </w:rPr>
        <w:drawing>
          <wp:inline distT="0" distB="0" distL="0" distR="0" wp14:anchorId="20423574" wp14:editId="145CA23A">
            <wp:extent cx="6800850" cy="173391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17C2E" w:rsidRDefault="007A360A" w:rsidP="00A1119C">
      <w:pPr>
        <w:spacing w:after="0"/>
        <w:ind w:firstLine="720"/>
        <w:jc w:val="both"/>
        <w:rPr>
          <w:rFonts w:ascii="Sylfaen" w:hAnsi="Sylfaen"/>
          <w:noProof/>
          <w:szCs w:val="28"/>
          <w:lang w:val="sv-SE"/>
        </w:rPr>
      </w:pPr>
      <w:r w:rsidRPr="00517C2E">
        <w:rPr>
          <w:rFonts w:ascii="Sylfaen" w:hAnsi="Sylfaen" w:cs="Sylfaen"/>
          <w:noProof/>
          <w:szCs w:val="28"/>
        </w:rPr>
        <w:t>საქართველოს</w:t>
      </w:r>
      <w:r w:rsidRPr="00517C2E">
        <w:rPr>
          <w:rFonts w:ascii="Sylfaen" w:hAnsi="Sylfaen"/>
          <w:noProof/>
          <w:szCs w:val="28"/>
        </w:rPr>
        <w:t xml:space="preserve"> </w:t>
      </w:r>
      <w:r w:rsidRPr="00517C2E">
        <w:rPr>
          <w:rFonts w:ascii="Sylfaen" w:hAnsi="Sylfaen" w:cs="Sylfaen"/>
          <w:noProof/>
          <w:szCs w:val="28"/>
        </w:rPr>
        <w:t>თავდაცვის</w:t>
      </w:r>
      <w:r w:rsidRPr="00517C2E">
        <w:rPr>
          <w:rFonts w:ascii="Sylfaen" w:hAnsi="Sylfaen"/>
          <w:noProof/>
          <w:szCs w:val="28"/>
        </w:rPr>
        <w:t xml:space="preserve"> </w:t>
      </w:r>
      <w:r w:rsidRPr="00517C2E">
        <w:rPr>
          <w:rFonts w:ascii="Sylfaen" w:hAnsi="Sylfaen" w:cs="Sylfaen"/>
          <w:noProof/>
          <w:szCs w:val="28"/>
        </w:rPr>
        <w:t>სამინისტროსათვის</w:t>
      </w:r>
      <w:r w:rsidRPr="00517C2E">
        <w:rPr>
          <w:rFonts w:ascii="Sylfaen" w:hAnsi="Sylfaen"/>
          <w:noProof/>
          <w:szCs w:val="28"/>
        </w:rPr>
        <w:t xml:space="preserve"> </w:t>
      </w:r>
      <w:r w:rsidRPr="00517C2E">
        <w:rPr>
          <w:rFonts w:ascii="Sylfaen" w:hAnsi="Sylfaen" w:cs="Sylfaen"/>
          <w:noProof/>
          <w:szCs w:val="28"/>
        </w:rPr>
        <w:t>გამოყოფილ</w:t>
      </w:r>
      <w:r w:rsidRPr="00517C2E">
        <w:rPr>
          <w:rFonts w:ascii="Sylfaen" w:hAnsi="Sylfaen"/>
          <w:noProof/>
          <w:szCs w:val="28"/>
        </w:rPr>
        <w:t xml:space="preserve"> </w:t>
      </w:r>
      <w:r w:rsidRPr="00517C2E">
        <w:rPr>
          <w:rFonts w:ascii="Sylfaen" w:hAnsi="Sylfaen" w:cs="Sylfaen"/>
          <w:noProof/>
          <w:szCs w:val="28"/>
        </w:rPr>
        <w:t>სახსრებში</w:t>
      </w:r>
      <w:r w:rsidRPr="00517C2E">
        <w:rPr>
          <w:rFonts w:ascii="Sylfaen" w:hAnsi="Sylfaen"/>
          <w:noProof/>
          <w:szCs w:val="28"/>
        </w:rPr>
        <w:t xml:space="preserve"> </w:t>
      </w:r>
      <w:r w:rsidR="006C2C63" w:rsidRPr="00517C2E">
        <w:rPr>
          <w:rFonts w:ascii="Sylfaen" w:hAnsi="Sylfaen"/>
          <w:noProof/>
          <w:szCs w:val="28"/>
          <w:lang w:val="ka-GE"/>
        </w:rPr>
        <w:t>„</w:t>
      </w:r>
      <w:r w:rsidR="006C2C63" w:rsidRPr="00517C2E">
        <w:rPr>
          <w:rFonts w:ascii="Sylfaen" w:hAnsi="Sylfaen"/>
          <w:noProof/>
          <w:szCs w:val="28"/>
          <w:lang w:val="sv-SE"/>
        </w:rPr>
        <w:t xml:space="preserve">ხარჯების“ </w:t>
      </w:r>
      <w:r w:rsidR="006C2C63" w:rsidRPr="00517C2E">
        <w:rPr>
          <w:rFonts w:ascii="Sylfaen" w:hAnsi="Sylfaen" w:cs="Sylfaen"/>
          <w:noProof/>
          <w:szCs w:val="28"/>
          <w:lang w:val="sv-SE"/>
        </w:rPr>
        <w:t>მუხლის</w:t>
      </w:r>
      <w:r w:rsidR="006C2C63" w:rsidRPr="00517C2E">
        <w:rPr>
          <w:rFonts w:ascii="Sylfaen" w:hAnsi="Sylfaen"/>
          <w:noProof/>
          <w:szCs w:val="28"/>
          <w:lang w:val="sv-SE"/>
        </w:rPr>
        <w:t xml:space="preserve"> </w:t>
      </w:r>
      <w:r w:rsidR="006C2C63" w:rsidRPr="00517C2E">
        <w:rPr>
          <w:rFonts w:ascii="Sylfaen" w:hAnsi="Sylfaen" w:cs="Sylfaen"/>
          <w:noProof/>
          <w:szCs w:val="28"/>
          <w:lang w:val="sv-SE"/>
        </w:rPr>
        <w:t>საკასო</w:t>
      </w:r>
      <w:r w:rsidR="006C2C63" w:rsidRPr="00517C2E">
        <w:rPr>
          <w:rFonts w:ascii="Sylfaen" w:hAnsi="Sylfaen"/>
          <w:noProof/>
          <w:szCs w:val="28"/>
          <w:lang w:val="sv-SE"/>
        </w:rPr>
        <w:t xml:space="preserve"> </w:t>
      </w:r>
      <w:r w:rsidR="006C2C63" w:rsidRPr="00517C2E">
        <w:rPr>
          <w:rFonts w:ascii="Sylfaen" w:hAnsi="Sylfaen" w:cs="Sylfaen"/>
          <w:noProof/>
          <w:szCs w:val="28"/>
          <w:lang w:val="sv-SE"/>
        </w:rPr>
        <w:t>შესრულებამ</w:t>
      </w:r>
      <w:r w:rsidR="006C2C63" w:rsidRPr="00517C2E">
        <w:rPr>
          <w:rFonts w:ascii="Sylfaen" w:hAnsi="Sylfaen"/>
          <w:noProof/>
          <w:szCs w:val="28"/>
          <w:lang w:val="sv-SE"/>
        </w:rPr>
        <w:t xml:space="preserve"> </w:t>
      </w:r>
      <w:r w:rsidR="006C2C63" w:rsidRPr="00517C2E">
        <w:rPr>
          <w:rFonts w:ascii="Sylfaen" w:hAnsi="Sylfaen" w:cs="Sylfaen"/>
          <w:noProof/>
          <w:szCs w:val="28"/>
          <w:lang w:val="sv-SE"/>
        </w:rPr>
        <w:t xml:space="preserve">შეადგინა </w:t>
      </w:r>
      <w:r w:rsidR="00517C2E" w:rsidRPr="00517C2E">
        <w:rPr>
          <w:rFonts w:ascii="Sylfaen" w:eastAsia="Times New Roman" w:hAnsi="Sylfaen"/>
        </w:rPr>
        <w:t>9</w:t>
      </w:r>
      <w:r w:rsidR="008D25F8">
        <w:rPr>
          <w:rFonts w:ascii="Sylfaen" w:eastAsia="Times New Roman" w:hAnsi="Sylfaen"/>
          <w:lang w:val="ka-GE"/>
        </w:rPr>
        <w:t>2</w:t>
      </w:r>
      <w:r w:rsidR="00517C2E" w:rsidRPr="00517C2E">
        <w:rPr>
          <w:rFonts w:ascii="Sylfaen" w:eastAsia="Times New Roman" w:hAnsi="Sylfaen"/>
        </w:rPr>
        <w:t>.</w:t>
      </w:r>
      <w:r w:rsidR="008D25F8">
        <w:rPr>
          <w:rFonts w:ascii="Sylfaen" w:eastAsia="Times New Roman" w:hAnsi="Sylfaen"/>
          <w:lang w:val="ka-GE"/>
        </w:rPr>
        <w:t>0</w:t>
      </w:r>
      <w:r w:rsidR="006C2C63" w:rsidRPr="00517C2E">
        <w:rPr>
          <w:rFonts w:ascii="Sylfaen" w:eastAsia="Times New Roman" w:hAnsi="Sylfaen"/>
        </w:rPr>
        <w:t>%</w:t>
      </w:r>
      <w:r w:rsidR="006C2C63" w:rsidRPr="00517C2E">
        <w:rPr>
          <w:rFonts w:ascii="Sylfaen" w:hAnsi="Sylfaen"/>
          <w:noProof/>
          <w:szCs w:val="28"/>
          <w:lang w:val="sv-SE"/>
        </w:rPr>
        <w:t xml:space="preserve">, </w:t>
      </w:r>
      <w:r w:rsidR="006C2C63" w:rsidRPr="00517C2E">
        <w:rPr>
          <w:rFonts w:ascii="Sylfaen" w:hAnsi="Sylfaen"/>
          <w:noProof/>
          <w:szCs w:val="28"/>
          <w:lang w:val="ka-GE"/>
        </w:rPr>
        <w:t>„</w:t>
      </w:r>
      <w:r w:rsidR="006C2C63" w:rsidRPr="00517C2E">
        <w:rPr>
          <w:rFonts w:ascii="Sylfaen" w:hAnsi="Sylfaen"/>
          <w:noProof/>
          <w:szCs w:val="28"/>
          <w:lang w:val="sv-SE"/>
        </w:rPr>
        <w:t xml:space="preserve">არაფინანსური აქტივების ზრდის“ </w:t>
      </w:r>
      <w:r w:rsidR="006C2C63" w:rsidRPr="00517C2E">
        <w:rPr>
          <w:rFonts w:ascii="Sylfaen" w:hAnsi="Sylfaen" w:cs="Sylfaen"/>
          <w:noProof/>
          <w:szCs w:val="28"/>
          <w:lang w:val="sv-SE"/>
        </w:rPr>
        <w:t>მუხლით</w:t>
      </w:r>
      <w:r w:rsidR="006C2C63" w:rsidRPr="00517C2E">
        <w:rPr>
          <w:rFonts w:ascii="Sylfaen" w:hAnsi="Sylfaen"/>
          <w:noProof/>
          <w:szCs w:val="28"/>
          <w:lang w:val="sv-SE"/>
        </w:rPr>
        <w:t xml:space="preserve"> </w:t>
      </w:r>
      <w:r w:rsidR="006C2C63" w:rsidRPr="00517C2E">
        <w:rPr>
          <w:rFonts w:ascii="Sylfaen" w:hAnsi="Sylfaen"/>
          <w:noProof/>
          <w:szCs w:val="28"/>
          <w:lang w:val="ka-GE"/>
        </w:rPr>
        <w:t>-</w:t>
      </w:r>
      <w:r w:rsidR="006C2C63" w:rsidRPr="00517C2E">
        <w:rPr>
          <w:rFonts w:ascii="Sylfaen" w:hAnsi="Sylfaen"/>
          <w:noProof/>
          <w:szCs w:val="28"/>
          <w:lang w:val="sv-SE"/>
        </w:rPr>
        <w:t xml:space="preserve"> </w:t>
      </w:r>
      <w:r w:rsidR="008D25F8">
        <w:rPr>
          <w:rFonts w:ascii="Sylfaen" w:hAnsi="Sylfaen"/>
          <w:noProof/>
          <w:szCs w:val="28"/>
          <w:lang w:val="ka-GE"/>
        </w:rPr>
        <w:t>6</w:t>
      </w:r>
      <w:r w:rsidR="00517C2E" w:rsidRPr="00517C2E">
        <w:rPr>
          <w:rFonts w:ascii="Sylfaen" w:hAnsi="Sylfaen"/>
          <w:noProof/>
          <w:szCs w:val="28"/>
        </w:rPr>
        <w:t>.</w:t>
      </w:r>
      <w:r w:rsidR="008D25F8">
        <w:rPr>
          <w:rFonts w:ascii="Sylfaen" w:hAnsi="Sylfaen"/>
          <w:noProof/>
          <w:szCs w:val="28"/>
          <w:lang w:val="ka-GE"/>
        </w:rPr>
        <w:t>4</w:t>
      </w:r>
      <w:r w:rsidR="006C2C63" w:rsidRPr="00517C2E">
        <w:rPr>
          <w:rFonts w:ascii="Sylfaen" w:hAnsi="Sylfaen"/>
          <w:noProof/>
          <w:szCs w:val="28"/>
          <w:lang w:val="sv-SE"/>
        </w:rPr>
        <w:t xml:space="preserve">%, </w:t>
      </w:r>
      <w:r w:rsidR="006C2C63" w:rsidRPr="00517C2E">
        <w:rPr>
          <w:rFonts w:ascii="Sylfaen" w:hAnsi="Sylfaen"/>
          <w:noProof/>
          <w:szCs w:val="28"/>
          <w:lang w:val="ka-GE"/>
        </w:rPr>
        <w:t>„</w:t>
      </w:r>
      <w:r w:rsidR="006C2C63" w:rsidRPr="00517C2E">
        <w:rPr>
          <w:rFonts w:ascii="Sylfaen" w:hAnsi="Sylfaen" w:cs="Sylfaen"/>
          <w:noProof/>
          <w:szCs w:val="28"/>
          <w:lang w:val="sv-SE"/>
        </w:rPr>
        <w:t>ფინანსური</w:t>
      </w:r>
      <w:r w:rsidR="006C2C63" w:rsidRPr="00517C2E">
        <w:rPr>
          <w:rFonts w:ascii="Sylfaen" w:hAnsi="Sylfaen"/>
          <w:noProof/>
          <w:szCs w:val="28"/>
          <w:lang w:val="sv-SE"/>
        </w:rPr>
        <w:t xml:space="preserve"> </w:t>
      </w:r>
      <w:r w:rsidR="006C2C63" w:rsidRPr="00517C2E">
        <w:rPr>
          <w:rFonts w:ascii="Sylfaen" w:hAnsi="Sylfaen" w:cs="Sylfaen"/>
          <w:noProof/>
          <w:szCs w:val="28"/>
          <w:lang w:val="sv-SE"/>
        </w:rPr>
        <w:t>აქტივების</w:t>
      </w:r>
      <w:r w:rsidR="006C2C63" w:rsidRPr="00517C2E">
        <w:rPr>
          <w:rFonts w:ascii="Sylfaen" w:hAnsi="Sylfaen"/>
          <w:noProof/>
          <w:szCs w:val="28"/>
          <w:lang w:val="sv-SE"/>
        </w:rPr>
        <w:t xml:space="preserve"> </w:t>
      </w:r>
      <w:r w:rsidR="006C2C63" w:rsidRPr="00044594">
        <w:rPr>
          <w:rFonts w:ascii="Sylfaen" w:hAnsi="Sylfaen" w:cs="Sylfaen"/>
          <w:noProof/>
          <w:szCs w:val="28"/>
          <w:lang w:val="sv-SE"/>
        </w:rPr>
        <w:t>ზრდის</w:t>
      </w:r>
      <w:r w:rsidR="006C2C63" w:rsidRPr="00044594">
        <w:rPr>
          <w:rFonts w:ascii="Sylfaen" w:hAnsi="Sylfaen"/>
          <w:noProof/>
          <w:szCs w:val="28"/>
          <w:lang w:val="ka-GE"/>
        </w:rPr>
        <w:t>“</w:t>
      </w:r>
      <w:r w:rsidR="006C2C63" w:rsidRPr="00044594">
        <w:rPr>
          <w:rFonts w:ascii="Sylfaen" w:hAnsi="Sylfaen"/>
          <w:noProof/>
          <w:szCs w:val="28"/>
          <w:lang w:val="sv-SE"/>
        </w:rPr>
        <w:t xml:space="preserve">  </w:t>
      </w:r>
      <w:r w:rsidR="006C2C63" w:rsidRPr="00044594">
        <w:rPr>
          <w:rFonts w:ascii="Sylfaen" w:hAnsi="Sylfaen" w:cs="Sylfaen"/>
          <w:noProof/>
          <w:szCs w:val="28"/>
          <w:lang w:val="sv-SE"/>
        </w:rPr>
        <w:t>მუხლით</w:t>
      </w:r>
      <w:r w:rsidR="006C2C63" w:rsidRPr="00044594">
        <w:rPr>
          <w:rFonts w:ascii="Sylfaen" w:hAnsi="Sylfaen"/>
          <w:noProof/>
          <w:szCs w:val="28"/>
          <w:lang w:val="sv-SE"/>
        </w:rPr>
        <w:t xml:space="preserve"> </w:t>
      </w:r>
      <w:r w:rsidR="006C2C63" w:rsidRPr="00044594">
        <w:rPr>
          <w:rFonts w:ascii="Sylfaen" w:hAnsi="Sylfaen"/>
          <w:noProof/>
          <w:szCs w:val="28"/>
          <w:lang w:val="ka-GE"/>
        </w:rPr>
        <w:t>-</w:t>
      </w:r>
      <w:r w:rsidR="006C2C63" w:rsidRPr="00044594">
        <w:rPr>
          <w:rFonts w:ascii="Sylfaen" w:hAnsi="Sylfaen"/>
          <w:noProof/>
          <w:szCs w:val="28"/>
          <w:lang w:val="sv-SE"/>
        </w:rPr>
        <w:t xml:space="preserve"> </w:t>
      </w:r>
      <w:r w:rsidR="008D25F8">
        <w:rPr>
          <w:rFonts w:ascii="Sylfaen" w:hAnsi="Sylfaen"/>
          <w:noProof/>
          <w:szCs w:val="28"/>
          <w:lang w:val="ka-GE"/>
        </w:rPr>
        <w:t>1</w:t>
      </w:r>
      <w:r w:rsidR="006C2C63" w:rsidRPr="00044594">
        <w:rPr>
          <w:rFonts w:ascii="Sylfaen" w:hAnsi="Sylfaen"/>
          <w:noProof/>
          <w:szCs w:val="28"/>
          <w:lang w:val="ka-GE"/>
        </w:rPr>
        <w:t>.</w:t>
      </w:r>
      <w:r w:rsidR="008D25F8">
        <w:rPr>
          <w:rFonts w:ascii="Sylfaen" w:hAnsi="Sylfaen"/>
          <w:noProof/>
          <w:szCs w:val="28"/>
          <w:lang w:val="ka-GE"/>
        </w:rPr>
        <w:t>5</w:t>
      </w:r>
      <w:r w:rsidR="006C2C63" w:rsidRPr="00044594">
        <w:rPr>
          <w:rFonts w:ascii="Sylfaen" w:hAnsi="Sylfaen"/>
          <w:noProof/>
          <w:szCs w:val="28"/>
          <w:lang w:val="sv-SE"/>
        </w:rPr>
        <w:t xml:space="preserve">%, </w:t>
      </w:r>
      <w:r w:rsidR="006C2C63" w:rsidRPr="00044594">
        <w:rPr>
          <w:rFonts w:ascii="Sylfaen" w:hAnsi="Sylfaen" w:cs="Sylfaen"/>
          <w:noProof/>
          <w:szCs w:val="28"/>
          <w:lang w:val="sv-SE"/>
        </w:rPr>
        <w:t>ხოლო</w:t>
      </w:r>
      <w:r w:rsidR="006C2C63" w:rsidRPr="00044594">
        <w:rPr>
          <w:rFonts w:ascii="Sylfaen" w:hAnsi="Sylfaen"/>
          <w:noProof/>
          <w:szCs w:val="28"/>
          <w:lang w:val="sv-SE"/>
        </w:rPr>
        <w:t xml:space="preserve"> </w:t>
      </w:r>
      <w:r w:rsidR="006C2C63" w:rsidRPr="00044594">
        <w:rPr>
          <w:rFonts w:ascii="Sylfaen" w:hAnsi="Sylfaen"/>
          <w:noProof/>
          <w:szCs w:val="28"/>
          <w:lang w:val="ka-GE"/>
        </w:rPr>
        <w:t>„</w:t>
      </w:r>
      <w:r w:rsidR="006C2C63" w:rsidRPr="00044594">
        <w:rPr>
          <w:rFonts w:ascii="Sylfaen" w:hAnsi="Sylfaen" w:cs="Sylfaen"/>
          <w:noProof/>
          <w:szCs w:val="28"/>
          <w:lang w:val="sv-SE"/>
        </w:rPr>
        <w:t>ვალდებულებების</w:t>
      </w:r>
      <w:r w:rsidR="006C2C63" w:rsidRPr="00044594">
        <w:rPr>
          <w:rFonts w:ascii="Sylfaen" w:hAnsi="Sylfaen"/>
          <w:noProof/>
          <w:szCs w:val="28"/>
          <w:lang w:val="sv-SE"/>
        </w:rPr>
        <w:t xml:space="preserve"> </w:t>
      </w:r>
      <w:r w:rsidR="006C2C63" w:rsidRPr="00044594">
        <w:rPr>
          <w:rFonts w:ascii="Sylfaen" w:hAnsi="Sylfaen" w:cs="Sylfaen"/>
          <w:noProof/>
          <w:szCs w:val="28"/>
          <w:lang w:val="sv-SE"/>
        </w:rPr>
        <w:t>კლების</w:t>
      </w:r>
      <w:r w:rsidR="006C2C63" w:rsidRPr="00044594">
        <w:rPr>
          <w:rFonts w:ascii="Sylfaen" w:hAnsi="Sylfaen"/>
          <w:noProof/>
          <w:szCs w:val="28"/>
          <w:lang w:val="ka-GE"/>
        </w:rPr>
        <w:t>“</w:t>
      </w:r>
      <w:r w:rsidR="006C2C63" w:rsidRPr="00044594">
        <w:rPr>
          <w:rFonts w:ascii="Sylfaen" w:hAnsi="Sylfaen"/>
          <w:noProof/>
          <w:szCs w:val="28"/>
          <w:lang w:val="sv-SE"/>
        </w:rPr>
        <w:t xml:space="preserve"> </w:t>
      </w:r>
      <w:r w:rsidR="006C2C63" w:rsidRPr="00044594">
        <w:rPr>
          <w:rFonts w:ascii="Sylfaen" w:hAnsi="Sylfaen" w:cs="Sylfaen"/>
          <w:noProof/>
          <w:szCs w:val="28"/>
          <w:lang w:val="sv-SE"/>
        </w:rPr>
        <w:t>მუხლით</w:t>
      </w:r>
      <w:r w:rsidR="006C2C63" w:rsidRPr="00044594">
        <w:rPr>
          <w:rFonts w:ascii="Sylfaen" w:hAnsi="Sylfaen"/>
          <w:noProof/>
          <w:szCs w:val="28"/>
          <w:lang w:val="sv-SE"/>
        </w:rPr>
        <w:t xml:space="preserve"> </w:t>
      </w:r>
      <w:r w:rsidR="006C2C63" w:rsidRPr="00044594">
        <w:rPr>
          <w:rFonts w:ascii="Sylfaen" w:hAnsi="Sylfaen"/>
          <w:noProof/>
          <w:szCs w:val="28"/>
          <w:lang w:val="ka-GE"/>
        </w:rPr>
        <w:t>-</w:t>
      </w:r>
      <w:r w:rsidR="006C2C63" w:rsidRPr="00044594">
        <w:rPr>
          <w:rFonts w:ascii="Sylfaen" w:hAnsi="Sylfaen"/>
          <w:noProof/>
          <w:szCs w:val="28"/>
          <w:lang w:val="sv-SE"/>
        </w:rPr>
        <w:t xml:space="preserve"> </w:t>
      </w:r>
      <w:r w:rsidR="006C2C63" w:rsidRPr="00044594">
        <w:rPr>
          <w:rFonts w:ascii="Sylfaen" w:hAnsi="Sylfaen"/>
          <w:noProof/>
          <w:szCs w:val="28"/>
          <w:lang w:val="ka-GE"/>
        </w:rPr>
        <w:t>0.</w:t>
      </w:r>
      <w:r w:rsidR="00385775">
        <w:rPr>
          <w:rFonts w:ascii="Sylfaen" w:hAnsi="Sylfaen"/>
          <w:noProof/>
          <w:szCs w:val="28"/>
        </w:rPr>
        <w:t>1</w:t>
      </w:r>
      <w:r w:rsidR="00517C2E" w:rsidRPr="00044594">
        <w:rPr>
          <w:rFonts w:ascii="Sylfaen" w:hAnsi="Sylfaen"/>
          <w:noProof/>
          <w:szCs w:val="28"/>
          <w:lang w:val="sv-SE"/>
        </w:rPr>
        <w:t>%.</w:t>
      </w:r>
    </w:p>
    <w:p w:rsidR="00385775" w:rsidRDefault="00385775" w:rsidP="00A1119C">
      <w:pPr>
        <w:spacing w:after="0"/>
        <w:ind w:firstLine="720"/>
        <w:jc w:val="both"/>
        <w:rPr>
          <w:rFonts w:ascii="Sylfaen" w:hAnsi="Sylfaen"/>
          <w:noProof/>
          <w:szCs w:val="28"/>
          <w:lang w:val="sv-SE"/>
        </w:rPr>
      </w:pPr>
    </w:p>
    <w:p w:rsidR="007A360A" w:rsidRPr="00044594" w:rsidRDefault="007A360A" w:rsidP="00467123">
      <w:pPr>
        <w:spacing w:after="0" w:line="240" w:lineRule="auto"/>
        <w:jc w:val="center"/>
        <w:rPr>
          <w:rFonts w:ascii="Sylfaen" w:hAnsi="Sylfaen" w:cs="Sylfaen"/>
          <w:b/>
          <w:noProof/>
          <w:szCs w:val="28"/>
          <w:lang w:val="ka-GE"/>
        </w:rPr>
      </w:pPr>
      <w:r w:rsidRPr="00044594">
        <w:rPr>
          <w:rFonts w:ascii="Sylfaen" w:hAnsi="Sylfaen" w:cs="Sylfaen"/>
          <w:b/>
          <w:noProof/>
          <w:szCs w:val="28"/>
        </w:rPr>
        <w:t>საქართველოს</w:t>
      </w:r>
      <w:r w:rsidRPr="00044594">
        <w:rPr>
          <w:rFonts w:ascii="Sylfaen" w:hAnsi="Sylfaen"/>
          <w:b/>
          <w:noProof/>
          <w:szCs w:val="28"/>
        </w:rPr>
        <w:t xml:space="preserve"> </w:t>
      </w:r>
      <w:r w:rsidRPr="00044594">
        <w:rPr>
          <w:rFonts w:ascii="Sylfaen" w:hAnsi="Sylfaen" w:cs="Sylfaen"/>
          <w:b/>
          <w:noProof/>
          <w:szCs w:val="28"/>
        </w:rPr>
        <w:t>შინაგან</w:t>
      </w:r>
      <w:r w:rsidRPr="00044594">
        <w:rPr>
          <w:rFonts w:ascii="Sylfaen" w:hAnsi="Sylfaen"/>
          <w:b/>
          <w:noProof/>
          <w:szCs w:val="28"/>
        </w:rPr>
        <w:t xml:space="preserve"> </w:t>
      </w:r>
      <w:r w:rsidRPr="00044594">
        <w:rPr>
          <w:rFonts w:ascii="Sylfaen" w:hAnsi="Sylfaen" w:cs="Sylfaen"/>
          <w:b/>
          <w:noProof/>
          <w:szCs w:val="28"/>
        </w:rPr>
        <w:t>საქმეთა</w:t>
      </w:r>
      <w:r w:rsidRPr="00044594">
        <w:rPr>
          <w:rFonts w:ascii="Sylfaen" w:hAnsi="Sylfaen"/>
          <w:b/>
          <w:noProof/>
          <w:szCs w:val="28"/>
        </w:rPr>
        <w:t xml:space="preserve"> </w:t>
      </w:r>
      <w:r w:rsidRPr="00044594">
        <w:rPr>
          <w:rFonts w:ascii="Sylfaen" w:hAnsi="Sylfaen" w:cs="Sylfaen"/>
          <w:b/>
          <w:noProof/>
          <w:szCs w:val="28"/>
        </w:rPr>
        <w:t>სამინისტრო</w:t>
      </w:r>
    </w:p>
    <w:p w:rsidR="005D1439" w:rsidRPr="00044594" w:rsidRDefault="005D1439" w:rsidP="00467123">
      <w:pPr>
        <w:spacing w:after="0" w:line="240" w:lineRule="auto"/>
        <w:jc w:val="center"/>
        <w:rPr>
          <w:rFonts w:ascii="Sylfaen" w:hAnsi="Sylfaen" w:cs="Sylfaen"/>
          <w:b/>
          <w:noProof/>
          <w:szCs w:val="28"/>
          <w:lang w:val="ka-GE"/>
        </w:rPr>
      </w:pPr>
    </w:p>
    <w:p w:rsidR="0039232A" w:rsidRDefault="007A360A" w:rsidP="00467123">
      <w:pPr>
        <w:spacing w:after="0"/>
        <w:ind w:firstLine="720"/>
        <w:jc w:val="both"/>
        <w:rPr>
          <w:rFonts w:ascii="Sylfaen" w:hAnsi="Sylfaen"/>
          <w:noProof/>
          <w:szCs w:val="28"/>
        </w:rPr>
      </w:pPr>
      <w:r w:rsidRPr="00044594">
        <w:rPr>
          <w:rFonts w:ascii="Sylfaen" w:hAnsi="Sylfaen" w:cs="Sylfaen"/>
          <w:noProof/>
          <w:szCs w:val="28"/>
        </w:rPr>
        <w:t>საქართველოს</w:t>
      </w:r>
      <w:r w:rsidRPr="00044594">
        <w:rPr>
          <w:rFonts w:ascii="Sylfaen" w:hAnsi="Sylfaen"/>
          <w:noProof/>
          <w:szCs w:val="28"/>
        </w:rPr>
        <w:t xml:space="preserve"> </w:t>
      </w:r>
      <w:r w:rsidRPr="00044594">
        <w:rPr>
          <w:rFonts w:ascii="Sylfaen" w:hAnsi="Sylfaen" w:cs="Sylfaen"/>
          <w:noProof/>
          <w:szCs w:val="28"/>
        </w:rPr>
        <w:t>შინაგან</w:t>
      </w:r>
      <w:r w:rsidRPr="00044594">
        <w:rPr>
          <w:rFonts w:ascii="Sylfaen" w:hAnsi="Sylfaen"/>
          <w:noProof/>
          <w:szCs w:val="28"/>
        </w:rPr>
        <w:t xml:space="preserve"> </w:t>
      </w:r>
      <w:r w:rsidRPr="00044594">
        <w:rPr>
          <w:rFonts w:ascii="Sylfaen" w:hAnsi="Sylfaen" w:cs="Sylfaen"/>
          <w:noProof/>
          <w:szCs w:val="28"/>
        </w:rPr>
        <w:t>საქმეთა</w:t>
      </w:r>
      <w:r w:rsidRPr="00044594">
        <w:rPr>
          <w:rFonts w:ascii="Sylfaen" w:hAnsi="Sylfaen"/>
          <w:noProof/>
          <w:szCs w:val="28"/>
        </w:rPr>
        <w:t xml:space="preserve"> </w:t>
      </w:r>
      <w:r w:rsidRPr="00044594">
        <w:rPr>
          <w:rFonts w:ascii="Sylfaen" w:hAnsi="Sylfaen" w:cs="Sylfaen"/>
          <w:noProof/>
          <w:szCs w:val="28"/>
        </w:rPr>
        <w:t>სამინისტროსათვის</w:t>
      </w:r>
      <w:r w:rsidRPr="00044594">
        <w:rPr>
          <w:rFonts w:ascii="Sylfaen" w:hAnsi="Sylfaen"/>
          <w:noProof/>
          <w:szCs w:val="28"/>
        </w:rPr>
        <w:t xml:space="preserve"> </w:t>
      </w:r>
      <w:r w:rsidR="00CF39BF">
        <w:rPr>
          <w:rFonts w:ascii="Sylfaen" w:hAnsi="Sylfaen"/>
          <w:noProof/>
          <w:szCs w:val="28"/>
        </w:rPr>
        <w:t>2017 წელს</w:t>
      </w:r>
      <w:r w:rsidR="007871B9" w:rsidRPr="00044594">
        <w:rPr>
          <w:rFonts w:ascii="Sylfaen" w:hAnsi="Sylfaen"/>
          <w:noProof/>
          <w:szCs w:val="28"/>
        </w:rPr>
        <w:t xml:space="preserve"> </w:t>
      </w:r>
      <w:r w:rsidRPr="00044594">
        <w:rPr>
          <w:rFonts w:ascii="Sylfaen" w:hAnsi="Sylfaen" w:cs="Sylfaen"/>
          <w:noProof/>
          <w:szCs w:val="28"/>
        </w:rPr>
        <w:t>სახელმწიფო</w:t>
      </w:r>
      <w:r w:rsidRPr="00044594">
        <w:rPr>
          <w:rFonts w:ascii="Sylfaen" w:hAnsi="Sylfaen"/>
          <w:noProof/>
          <w:szCs w:val="28"/>
        </w:rPr>
        <w:t xml:space="preserve"> </w:t>
      </w:r>
      <w:r w:rsidRPr="00044594">
        <w:rPr>
          <w:rFonts w:ascii="Sylfaen" w:hAnsi="Sylfaen" w:cs="Sylfaen"/>
          <w:noProof/>
          <w:szCs w:val="28"/>
        </w:rPr>
        <w:t>ბიუჯეტით</w:t>
      </w:r>
      <w:r w:rsidRPr="00044594">
        <w:rPr>
          <w:rFonts w:ascii="Sylfaen" w:hAnsi="Sylfaen"/>
          <w:noProof/>
          <w:szCs w:val="28"/>
        </w:rPr>
        <w:t xml:space="preserve"> </w:t>
      </w:r>
      <w:r w:rsidRPr="00044594">
        <w:rPr>
          <w:rFonts w:ascii="Sylfaen" w:hAnsi="Sylfaen" w:cs="Sylfaen"/>
          <w:noProof/>
          <w:szCs w:val="28"/>
        </w:rPr>
        <w:t>გამოყოფილმა</w:t>
      </w:r>
      <w:r w:rsidRPr="00044594">
        <w:rPr>
          <w:rFonts w:ascii="Sylfaen" w:hAnsi="Sylfaen"/>
          <w:noProof/>
          <w:szCs w:val="28"/>
        </w:rPr>
        <w:t xml:space="preserve"> </w:t>
      </w:r>
      <w:r w:rsidRPr="00044594">
        <w:rPr>
          <w:rFonts w:ascii="Sylfaen" w:hAnsi="Sylfaen" w:cs="Sylfaen"/>
          <w:noProof/>
          <w:szCs w:val="28"/>
        </w:rPr>
        <w:t>დაზუსტებულმა</w:t>
      </w:r>
      <w:r w:rsidRPr="00044594">
        <w:rPr>
          <w:rFonts w:ascii="Sylfaen" w:hAnsi="Sylfaen"/>
          <w:noProof/>
          <w:szCs w:val="28"/>
        </w:rPr>
        <w:t xml:space="preserve"> </w:t>
      </w:r>
      <w:r w:rsidRPr="00044594">
        <w:rPr>
          <w:rFonts w:ascii="Sylfaen" w:hAnsi="Sylfaen" w:cs="Sylfaen"/>
          <w:noProof/>
          <w:szCs w:val="28"/>
        </w:rPr>
        <w:t>ასიგნებებმა</w:t>
      </w:r>
      <w:r w:rsidRPr="00044594">
        <w:rPr>
          <w:rFonts w:ascii="Sylfaen" w:hAnsi="Sylfaen"/>
          <w:noProof/>
          <w:szCs w:val="28"/>
        </w:rPr>
        <w:t xml:space="preserve"> </w:t>
      </w:r>
      <w:r w:rsidRPr="00044594">
        <w:rPr>
          <w:rFonts w:ascii="Sylfaen" w:hAnsi="Sylfaen" w:cs="Sylfaen"/>
          <w:noProof/>
          <w:szCs w:val="28"/>
        </w:rPr>
        <w:t>შეადგინა</w:t>
      </w:r>
      <w:r w:rsidRPr="00044594">
        <w:rPr>
          <w:rFonts w:ascii="Sylfaen" w:hAnsi="Sylfaen"/>
          <w:noProof/>
          <w:szCs w:val="28"/>
        </w:rPr>
        <w:t xml:space="preserve"> </w:t>
      </w:r>
      <w:r w:rsidR="00306DEE">
        <w:rPr>
          <w:rFonts w:ascii="Sylfaen" w:eastAsia="Times New Roman" w:hAnsi="Sylfaen"/>
          <w:color w:val="000000"/>
          <w:lang w:val="ka-GE"/>
        </w:rPr>
        <w:t>606</w:t>
      </w:r>
      <w:r w:rsidR="00044594" w:rsidRPr="00044594">
        <w:rPr>
          <w:rFonts w:ascii="Sylfaen" w:eastAsia="Times New Roman" w:hAnsi="Sylfaen"/>
          <w:color w:val="000000"/>
        </w:rPr>
        <w:t xml:space="preserve"> </w:t>
      </w:r>
      <w:r w:rsidR="00306DEE">
        <w:rPr>
          <w:rFonts w:ascii="Sylfaen" w:eastAsia="Times New Roman" w:hAnsi="Sylfaen"/>
          <w:color w:val="000000"/>
          <w:lang w:val="ka-GE"/>
        </w:rPr>
        <w:t>772</w:t>
      </w:r>
      <w:r w:rsidR="00044594" w:rsidRPr="00044594">
        <w:rPr>
          <w:rFonts w:ascii="Sylfaen" w:eastAsia="Times New Roman" w:hAnsi="Sylfaen"/>
          <w:color w:val="000000"/>
        </w:rPr>
        <w:t>.</w:t>
      </w:r>
      <w:r w:rsidR="00306DEE">
        <w:rPr>
          <w:rFonts w:ascii="Sylfaen" w:eastAsia="Times New Roman" w:hAnsi="Sylfaen"/>
          <w:color w:val="000000"/>
          <w:lang w:val="ka-GE"/>
        </w:rPr>
        <w:t>7</w:t>
      </w:r>
      <w:r w:rsidR="003E67E8" w:rsidRPr="00044594">
        <w:rPr>
          <w:rFonts w:ascii="Sylfaen" w:eastAsia="Times New Roman" w:hAnsi="Sylfaen"/>
          <w:color w:val="000000"/>
          <w:lang w:val="ka-GE"/>
        </w:rPr>
        <w:t xml:space="preserve"> </w:t>
      </w:r>
      <w:r w:rsidRPr="00044594">
        <w:rPr>
          <w:rFonts w:ascii="Sylfaen" w:hAnsi="Sylfaen" w:cs="Sylfaen"/>
          <w:noProof/>
          <w:szCs w:val="28"/>
        </w:rPr>
        <w:t>ათასი</w:t>
      </w:r>
      <w:r w:rsidRPr="00044594">
        <w:rPr>
          <w:rFonts w:ascii="Sylfaen" w:hAnsi="Sylfaen"/>
          <w:noProof/>
          <w:szCs w:val="28"/>
        </w:rPr>
        <w:t xml:space="preserve"> </w:t>
      </w:r>
      <w:r w:rsidRPr="00044594">
        <w:rPr>
          <w:rFonts w:ascii="Sylfaen" w:hAnsi="Sylfaen" w:cs="Sylfaen"/>
          <w:noProof/>
          <w:szCs w:val="28"/>
        </w:rPr>
        <w:t>ლარი</w:t>
      </w:r>
      <w:r w:rsidRPr="00044594">
        <w:rPr>
          <w:rFonts w:ascii="Sylfaen" w:hAnsi="Sylfaen"/>
          <w:noProof/>
          <w:szCs w:val="28"/>
        </w:rPr>
        <w:t xml:space="preserve">, </w:t>
      </w:r>
      <w:r w:rsidRPr="00044594">
        <w:rPr>
          <w:rFonts w:ascii="Sylfaen" w:hAnsi="Sylfaen" w:cs="Sylfaen"/>
          <w:noProof/>
          <w:szCs w:val="28"/>
        </w:rPr>
        <w:t>ხოლო</w:t>
      </w:r>
      <w:r w:rsidRPr="00044594">
        <w:rPr>
          <w:rFonts w:ascii="Sylfaen" w:hAnsi="Sylfaen"/>
          <w:noProof/>
          <w:szCs w:val="28"/>
        </w:rPr>
        <w:t xml:space="preserve"> </w:t>
      </w:r>
      <w:r w:rsidRPr="00044594">
        <w:rPr>
          <w:rFonts w:ascii="Sylfaen" w:hAnsi="Sylfaen" w:cs="Sylfaen"/>
          <w:noProof/>
          <w:szCs w:val="28"/>
        </w:rPr>
        <w:t>ფაქტიურმა</w:t>
      </w:r>
      <w:r w:rsidRPr="00044594">
        <w:rPr>
          <w:rFonts w:ascii="Sylfaen" w:hAnsi="Sylfaen"/>
          <w:noProof/>
          <w:szCs w:val="28"/>
        </w:rPr>
        <w:t xml:space="preserve"> </w:t>
      </w:r>
      <w:r w:rsidRPr="00044594">
        <w:rPr>
          <w:rFonts w:ascii="Sylfaen" w:hAnsi="Sylfaen" w:cs="Sylfaen"/>
          <w:noProof/>
          <w:szCs w:val="28"/>
        </w:rPr>
        <w:t>დაფინასებამ</w:t>
      </w:r>
      <w:r w:rsidRPr="00044594">
        <w:rPr>
          <w:rFonts w:ascii="Sylfaen" w:hAnsi="Sylfaen"/>
          <w:noProof/>
          <w:szCs w:val="28"/>
        </w:rPr>
        <w:t xml:space="preserve"> - </w:t>
      </w:r>
      <w:r w:rsidR="00306DEE">
        <w:rPr>
          <w:rFonts w:ascii="Sylfaen" w:eastAsia="Times New Roman" w:hAnsi="Sylfaen"/>
          <w:color w:val="000000"/>
          <w:lang w:val="ka-GE"/>
        </w:rPr>
        <w:t>607</w:t>
      </w:r>
      <w:r w:rsidR="00044594" w:rsidRPr="00044594">
        <w:rPr>
          <w:rFonts w:ascii="Sylfaen" w:eastAsia="Times New Roman" w:hAnsi="Sylfaen"/>
          <w:color w:val="000000"/>
        </w:rPr>
        <w:t xml:space="preserve"> </w:t>
      </w:r>
      <w:r w:rsidR="00306DEE">
        <w:rPr>
          <w:rFonts w:ascii="Sylfaen" w:eastAsia="Times New Roman" w:hAnsi="Sylfaen"/>
          <w:color w:val="000000"/>
          <w:lang w:val="ka-GE"/>
        </w:rPr>
        <w:t>741</w:t>
      </w:r>
      <w:r w:rsidR="00044594" w:rsidRPr="00044594">
        <w:rPr>
          <w:rFonts w:ascii="Sylfaen" w:eastAsia="Times New Roman" w:hAnsi="Sylfaen"/>
          <w:color w:val="000000"/>
        </w:rPr>
        <w:t>.</w:t>
      </w:r>
      <w:r w:rsidR="00306DEE">
        <w:rPr>
          <w:rFonts w:ascii="Sylfaen" w:eastAsia="Times New Roman" w:hAnsi="Sylfaen"/>
          <w:color w:val="000000"/>
          <w:lang w:val="ka-GE"/>
        </w:rPr>
        <w:t>0</w:t>
      </w:r>
      <w:r w:rsidR="003E67E8" w:rsidRPr="00044594">
        <w:rPr>
          <w:rFonts w:ascii="Sylfaen" w:eastAsia="Times New Roman" w:hAnsi="Sylfaen"/>
          <w:color w:val="000000"/>
          <w:lang w:val="ka-GE"/>
        </w:rPr>
        <w:t xml:space="preserve"> </w:t>
      </w:r>
      <w:r w:rsidRPr="00044594">
        <w:rPr>
          <w:rFonts w:ascii="Sylfaen" w:hAnsi="Sylfaen" w:cs="Sylfaen"/>
          <w:noProof/>
          <w:szCs w:val="28"/>
        </w:rPr>
        <w:t>ათასი</w:t>
      </w:r>
      <w:r w:rsidRPr="00044594">
        <w:rPr>
          <w:rFonts w:ascii="Sylfaen" w:hAnsi="Sylfaen"/>
          <w:noProof/>
          <w:szCs w:val="28"/>
        </w:rPr>
        <w:t xml:space="preserve"> </w:t>
      </w:r>
      <w:r w:rsidRPr="00044594">
        <w:rPr>
          <w:rFonts w:ascii="Sylfaen" w:hAnsi="Sylfaen" w:cs="Sylfaen"/>
          <w:noProof/>
          <w:szCs w:val="28"/>
        </w:rPr>
        <w:t>ლარი</w:t>
      </w:r>
      <w:r w:rsidRPr="00044594">
        <w:rPr>
          <w:rFonts w:ascii="Sylfaen" w:hAnsi="Sylfaen"/>
          <w:noProof/>
          <w:szCs w:val="28"/>
        </w:rPr>
        <w:t xml:space="preserve">, </w:t>
      </w:r>
      <w:r w:rsidR="00C63476">
        <w:rPr>
          <w:rFonts w:ascii="Sylfaen" w:hAnsi="Sylfaen" w:cs="Sylfaen"/>
          <w:noProof/>
          <w:szCs w:val="28"/>
        </w:rPr>
        <w:t>რაც 2016 წლის შესაბამის მაჩვენებელზე</w:t>
      </w:r>
      <w:r w:rsidRPr="00044594">
        <w:rPr>
          <w:rFonts w:ascii="Sylfaen" w:hAnsi="Sylfaen"/>
          <w:noProof/>
          <w:szCs w:val="28"/>
        </w:rPr>
        <w:t xml:space="preserve"> </w:t>
      </w:r>
      <w:r w:rsidR="00306DEE">
        <w:rPr>
          <w:rFonts w:ascii="Sylfaen" w:hAnsi="Sylfaen"/>
          <w:noProof/>
          <w:szCs w:val="28"/>
          <w:lang w:val="ka-GE"/>
        </w:rPr>
        <w:t>18</w:t>
      </w:r>
      <w:r w:rsidR="00385775">
        <w:rPr>
          <w:rFonts w:ascii="Sylfaen" w:hAnsi="Sylfaen"/>
          <w:noProof/>
          <w:szCs w:val="28"/>
        </w:rPr>
        <w:t xml:space="preserve"> </w:t>
      </w:r>
      <w:r w:rsidR="00306DEE">
        <w:rPr>
          <w:rFonts w:ascii="Sylfaen" w:eastAsia="Times New Roman" w:hAnsi="Sylfaen"/>
          <w:color w:val="000000"/>
          <w:lang w:val="ka-GE"/>
        </w:rPr>
        <w:t>210</w:t>
      </w:r>
      <w:r w:rsidR="00044594" w:rsidRPr="00044594">
        <w:rPr>
          <w:rFonts w:ascii="Sylfaen" w:eastAsia="Times New Roman" w:hAnsi="Sylfaen"/>
          <w:color w:val="000000"/>
        </w:rPr>
        <w:t>.</w:t>
      </w:r>
      <w:r w:rsidR="00306DEE">
        <w:rPr>
          <w:rFonts w:ascii="Sylfaen" w:eastAsia="Times New Roman" w:hAnsi="Sylfaen"/>
          <w:color w:val="000000"/>
          <w:lang w:val="ka-GE"/>
        </w:rPr>
        <w:t>3</w:t>
      </w:r>
      <w:r w:rsidR="003E67E8" w:rsidRPr="00044594">
        <w:rPr>
          <w:rFonts w:ascii="Sylfaen" w:eastAsia="Times New Roman" w:hAnsi="Sylfaen"/>
          <w:color w:val="000000"/>
          <w:lang w:val="ka-GE"/>
        </w:rPr>
        <w:t xml:space="preserve"> </w:t>
      </w:r>
      <w:r w:rsidRPr="00044594">
        <w:rPr>
          <w:rFonts w:ascii="Sylfaen" w:hAnsi="Sylfaen" w:cs="Sylfaen"/>
          <w:noProof/>
          <w:szCs w:val="28"/>
        </w:rPr>
        <w:t>ათასი</w:t>
      </w:r>
      <w:r w:rsidRPr="00044594">
        <w:rPr>
          <w:rFonts w:ascii="Sylfaen" w:hAnsi="Sylfaen"/>
          <w:noProof/>
          <w:szCs w:val="28"/>
        </w:rPr>
        <w:t xml:space="preserve"> </w:t>
      </w:r>
      <w:r w:rsidRPr="00044594">
        <w:rPr>
          <w:rFonts w:ascii="Sylfaen" w:hAnsi="Sylfaen" w:cs="Sylfaen"/>
          <w:noProof/>
          <w:szCs w:val="28"/>
        </w:rPr>
        <w:t>ლარით</w:t>
      </w:r>
      <w:r w:rsidR="00385775">
        <w:rPr>
          <w:rFonts w:ascii="Sylfaen" w:hAnsi="Sylfaen"/>
          <w:noProof/>
          <w:szCs w:val="28"/>
          <w:lang w:val="ka-GE"/>
        </w:rPr>
        <w:t xml:space="preserve"> მეტია</w:t>
      </w:r>
      <w:r w:rsidR="0030533D" w:rsidRPr="00044594">
        <w:rPr>
          <w:rFonts w:ascii="Sylfaen" w:hAnsi="Sylfaen"/>
          <w:noProof/>
          <w:szCs w:val="28"/>
        </w:rPr>
        <w:t>.</w:t>
      </w:r>
    </w:p>
    <w:p w:rsidR="002777E6" w:rsidRPr="00044594" w:rsidRDefault="002777E6" w:rsidP="00467123">
      <w:pPr>
        <w:spacing w:after="0"/>
        <w:ind w:firstLine="720"/>
        <w:jc w:val="both"/>
        <w:rPr>
          <w:rFonts w:ascii="Sylfaen" w:hAnsi="Sylfaen"/>
          <w:noProof/>
          <w:szCs w:val="28"/>
        </w:rPr>
      </w:pPr>
    </w:p>
    <w:p w:rsidR="00380845" w:rsidRPr="00044594"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044594">
        <w:rPr>
          <w:rFonts w:ascii="Sylfaen" w:hAnsi="Sylfaen"/>
          <w:i/>
          <w:noProof/>
          <w:sz w:val="16"/>
          <w:szCs w:val="16"/>
        </w:rPr>
        <w:br/>
        <w:t xml:space="preserve"> </w:t>
      </w:r>
      <w:r w:rsidR="00380845" w:rsidRPr="00044594">
        <w:rPr>
          <w:rFonts w:ascii="Sylfaen" w:hAnsi="Sylfaen" w:cs="Sylfaen"/>
          <w:i/>
          <w:noProof/>
          <w:sz w:val="16"/>
          <w:szCs w:val="16"/>
        </w:rPr>
        <w:t>დაზუსტებული</w:t>
      </w:r>
      <w:r w:rsidR="00380845" w:rsidRPr="00044594">
        <w:rPr>
          <w:rFonts w:ascii="Sylfaen" w:hAnsi="Sylfaen"/>
          <w:i/>
          <w:noProof/>
          <w:sz w:val="16"/>
          <w:szCs w:val="16"/>
        </w:rPr>
        <w:t xml:space="preserve"> </w:t>
      </w:r>
      <w:r w:rsidR="00380845" w:rsidRPr="00044594">
        <w:rPr>
          <w:rFonts w:ascii="Sylfaen" w:hAnsi="Sylfaen" w:cs="Sylfaen"/>
          <w:i/>
          <w:noProof/>
          <w:sz w:val="16"/>
          <w:szCs w:val="16"/>
        </w:rPr>
        <w:t>ასიგნებები</w:t>
      </w:r>
      <w:r w:rsidR="00380845" w:rsidRPr="00044594">
        <w:rPr>
          <w:rFonts w:ascii="Sylfaen" w:hAnsi="Sylfaen"/>
          <w:i/>
          <w:noProof/>
          <w:sz w:val="16"/>
          <w:szCs w:val="16"/>
        </w:rPr>
        <w:t xml:space="preserve"> </w:t>
      </w:r>
      <w:r w:rsidR="00380845" w:rsidRPr="00044594">
        <w:rPr>
          <w:rFonts w:ascii="Sylfaen" w:hAnsi="Sylfaen" w:cs="Sylfaen"/>
          <w:i/>
          <w:noProof/>
          <w:sz w:val="16"/>
          <w:szCs w:val="16"/>
        </w:rPr>
        <w:t>და</w:t>
      </w:r>
      <w:r w:rsidR="00380845" w:rsidRPr="00044594">
        <w:rPr>
          <w:rFonts w:ascii="Sylfaen" w:hAnsi="Sylfaen"/>
          <w:i/>
          <w:noProof/>
          <w:sz w:val="16"/>
          <w:szCs w:val="16"/>
        </w:rPr>
        <w:t xml:space="preserve"> </w:t>
      </w:r>
      <w:r w:rsidR="00380845" w:rsidRPr="00044594">
        <w:rPr>
          <w:rFonts w:ascii="Sylfaen" w:hAnsi="Sylfaen" w:cs="Sylfaen"/>
          <w:i/>
          <w:noProof/>
          <w:sz w:val="16"/>
          <w:szCs w:val="16"/>
        </w:rPr>
        <w:t>ფაქტიური</w:t>
      </w:r>
      <w:r w:rsidR="00380845" w:rsidRPr="00044594">
        <w:rPr>
          <w:rFonts w:ascii="Sylfaen" w:hAnsi="Sylfaen"/>
          <w:i/>
          <w:noProof/>
          <w:sz w:val="16"/>
          <w:szCs w:val="16"/>
        </w:rPr>
        <w:t xml:space="preserve"> </w:t>
      </w:r>
      <w:r w:rsidR="00380845" w:rsidRPr="00044594">
        <w:rPr>
          <w:rFonts w:ascii="Sylfaen" w:hAnsi="Sylfaen" w:cs="Sylfaen"/>
          <w:i/>
          <w:noProof/>
          <w:sz w:val="16"/>
          <w:szCs w:val="16"/>
        </w:rPr>
        <w:t>დაფინანსება</w:t>
      </w:r>
    </w:p>
    <w:p w:rsidR="007A360A" w:rsidRPr="00044594" w:rsidRDefault="00306DEE" w:rsidP="00A1119C">
      <w:pPr>
        <w:spacing w:after="0" w:line="240" w:lineRule="auto"/>
        <w:jc w:val="center"/>
        <w:rPr>
          <w:rFonts w:ascii="Sylfaen" w:hAnsi="Sylfaen"/>
          <w:noProof/>
          <w:szCs w:val="28"/>
        </w:rPr>
      </w:pPr>
      <w:r>
        <w:rPr>
          <w:noProof/>
        </w:rPr>
        <w:drawing>
          <wp:inline distT="0" distB="0" distL="0" distR="0" wp14:anchorId="0494AB9B" wp14:editId="19A5BA90">
            <wp:extent cx="6800850" cy="2182483"/>
            <wp:effectExtent l="0" t="0" r="0" b="889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D25F8" w:rsidRDefault="008D25F8" w:rsidP="00A1119C">
      <w:pPr>
        <w:spacing w:after="0"/>
        <w:ind w:firstLine="720"/>
        <w:jc w:val="both"/>
        <w:rPr>
          <w:rFonts w:ascii="Sylfaen" w:hAnsi="Sylfaen" w:cs="Sylfaen"/>
          <w:noProof/>
          <w:szCs w:val="28"/>
        </w:rPr>
      </w:pPr>
    </w:p>
    <w:p w:rsidR="00EC1B15" w:rsidRDefault="007A360A" w:rsidP="00A1119C">
      <w:pPr>
        <w:spacing w:after="0"/>
        <w:ind w:firstLine="720"/>
        <w:jc w:val="both"/>
        <w:rPr>
          <w:rFonts w:ascii="Sylfaen" w:eastAsia="Times New Roman" w:hAnsi="Sylfaen"/>
          <w:lang w:val="ka-GE"/>
        </w:rPr>
      </w:pPr>
      <w:r w:rsidRPr="00044594">
        <w:rPr>
          <w:rFonts w:ascii="Sylfaen" w:hAnsi="Sylfaen" w:cs="Sylfaen"/>
          <w:noProof/>
          <w:szCs w:val="28"/>
        </w:rPr>
        <w:t>საქართველოს</w:t>
      </w:r>
      <w:r w:rsidRPr="00044594">
        <w:rPr>
          <w:rFonts w:ascii="Sylfaen" w:hAnsi="Sylfaen"/>
          <w:noProof/>
          <w:szCs w:val="28"/>
        </w:rPr>
        <w:t xml:space="preserve"> </w:t>
      </w:r>
      <w:r w:rsidRPr="00044594">
        <w:rPr>
          <w:rFonts w:ascii="Sylfaen" w:hAnsi="Sylfaen" w:cs="Sylfaen"/>
          <w:noProof/>
          <w:szCs w:val="28"/>
        </w:rPr>
        <w:t>შინაგან</w:t>
      </w:r>
      <w:r w:rsidRPr="00044594">
        <w:rPr>
          <w:rFonts w:ascii="Sylfaen" w:hAnsi="Sylfaen"/>
          <w:noProof/>
          <w:szCs w:val="28"/>
        </w:rPr>
        <w:t xml:space="preserve"> </w:t>
      </w:r>
      <w:r w:rsidRPr="00044594">
        <w:rPr>
          <w:rFonts w:ascii="Sylfaen" w:hAnsi="Sylfaen" w:cs="Sylfaen"/>
          <w:noProof/>
          <w:szCs w:val="28"/>
        </w:rPr>
        <w:t>საქმეთა</w:t>
      </w:r>
      <w:r w:rsidRPr="00044594">
        <w:rPr>
          <w:rFonts w:ascii="Sylfaen" w:hAnsi="Sylfaen"/>
          <w:noProof/>
          <w:szCs w:val="28"/>
        </w:rPr>
        <w:t xml:space="preserve"> </w:t>
      </w:r>
      <w:r w:rsidRPr="00044594">
        <w:rPr>
          <w:rFonts w:ascii="Sylfaen" w:hAnsi="Sylfaen" w:cs="Sylfaen"/>
          <w:noProof/>
          <w:szCs w:val="28"/>
        </w:rPr>
        <w:t>სამინისტროსათვის</w:t>
      </w:r>
      <w:r w:rsidRPr="00044594">
        <w:rPr>
          <w:rFonts w:ascii="Sylfaen" w:hAnsi="Sylfaen"/>
          <w:noProof/>
          <w:szCs w:val="28"/>
        </w:rPr>
        <w:t xml:space="preserve"> </w:t>
      </w:r>
      <w:r w:rsidRPr="00044594">
        <w:rPr>
          <w:rFonts w:ascii="Sylfaen" w:hAnsi="Sylfaen" w:cs="Sylfaen"/>
          <w:noProof/>
          <w:szCs w:val="28"/>
        </w:rPr>
        <w:t>გამოყოფილ</w:t>
      </w:r>
      <w:r w:rsidRPr="00044594">
        <w:rPr>
          <w:rFonts w:ascii="Sylfaen" w:hAnsi="Sylfaen"/>
          <w:noProof/>
          <w:szCs w:val="28"/>
        </w:rPr>
        <w:t xml:space="preserve"> </w:t>
      </w:r>
      <w:r w:rsidRPr="00044594">
        <w:rPr>
          <w:rFonts w:ascii="Sylfaen" w:hAnsi="Sylfaen" w:cs="Sylfaen"/>
          <w:noProof/>
          <w:szCs w:val="28"/>
        </w:rPr>
        <w:t>სახსრებში</w:t>
      </w:r>
      <w:r w:rsidRPr="00044594">
        <w:rPr>
          <w:rFonts w:ascii="Sylfaen" w:hAnsi="Sylfaen"/>
          <w:noProof/>
          <w:szCs w:val="28"/>
        </w:rPr>
        <w:t xml:space="preserve"> </w:t>
      </w:r>
      <w:r w:rsidRPr="00044594">
        <w:rPr>
          <w:rFonts w:ascii="Sylfaen" w:hAnsi="Sylfaen"/>
          <w:noProof/>
          <w:szCs w:val="28"/>
          <w:lang w:val="ka-GE"/>
        </w:rPr>
        <w:t>„</w:t>
      </w:r>
      <w:r w:rsidRPr="00044594">
        <w:rPr>
          <w:rFonts w:ascii="Sylfaen" w:hAnsi="Sylfaen"/>
          <w:noProof/>
          <w:szCs w:val="28"/>
        </w:rPr>
        <w:t xml:space="preserve">ხარჯების“ </w:t>
      </w:r>
      <w:r w:rsidRPr="00044594">
        <w:rPr>
          <w:rFonts w:ascii="Sylfaen" w:hAnsi="Sylfaen" w:cs="Sylfaen"/>
          <w:noProof/>
          <w:szCs w:val="28"/>
        </w:rPr>
        <w:t>მუხლის</w:t>
      </w:r>
      <w:r w:rsidRPr="00044594">
        <w:rPr>
          <w:rFonts w:ascii="Sylfaen" w:hAnsi="Sylfaen"/>
          <w:noProof/>
          <w:szCs w:val="28"/>
        </w:rPr>
        <w:t xml:space="preserve"> </w:t>
      </w:r>
      <w:r w:rsidRPr="00044594">
        <w:rPr>
          <w:rFonts w:ascii="Sylfaen" w:hAnsi="Sylfaen" w:cs="Sylfaen"/>
          <w:noProof/>
          <w:szCs w:val="28"/>
        </w:rPr>
        <w:t>საკასო</w:t>
      </w:r>
      <w:r w:rsidRPr="00044594">
        <w:rPr>
          <w:rFonts w:ascii="Sylfaen" w:hAnsi="Sylfaen"/>
          <w:noProof/>
          <w:szCs w:val="28"/>
        </w:rPr>
        <w:t xml:space="preserve"> </w:t>
      </w:r>
      <w:r w:rsidRPr="00044594">
        <w:rPr>
          <w:rFonts w:ascii="Sylfaen" w:hAnsi="Sylfaen" w:cs="Sylfaen"/>
          <w:noProof/>
          <w:szCs w:val="28"/>
        </w:rPr>
        <w:t>შესრულებამ</w:t>
      </w:r>
      <w:r w:rsidRPr="00044594">
        <w:rPr>
          <w:rFonts w:ascii="Sylfaen" w:hAnsi="Sylfaen"/>
          <w:noProof/>
          <w:szCs w:val="28"/>
        </w:rPr>
        <w:t xml:space="preserve"> </w:t>
      </w:r>
      <w:r w:rsidR="00680859" w:rsidRPr="00044594">
        <w:rPr>
          <w:rFonts w:ascii="Sylfaen" w:hAnsi="Sylfaen" w:cs="Sylfaen"/>
          <w:noProof/>
          <w:szCs w:val="28"/>
        </w:rPr>
        <w:t xml:space="preserve">შეადგინა </w:t>
      </w:r>
      <w:r w:rsidR="00471E31" w:rsidRPr="00044594">
        <w:rPr>
          <w:rFonts w:ascii="Sylfaen" w:eastAsia="Times New Roman" w:hAnsi="Sylfaen"/>
        </w:rPr>
        <w:t>9</w:t>
      </w:r>
      <w:r w:rsidR="008D25F8">
        <w:rPr>
          <w:rFonts w:ascii="Sylfaen" w:eastAsia="Times New Roman" w:hAnsi="Sylfaen"/>
          <w:lang w:val="ka-GE"/>
        </w:rPr>
        <w:t>5</w:t>
      </w:r>
      <w:r w:rsidR="003E67E8" w:rsidRPr="00044594">
        <w:rPr>
          <w:rFonts w:ascii="Sylfaen" w:eastAsia="Times New Roman" w:hAnsi="Sylfaen"/>
        </w:rPr>
        <w:t>.</w:t>
      </w:r>
      <w:r w:rsidR="008D25F8">
        <w:rPr>
          <w:rFonts w:ascii="Sylfaen" w:eastAsia="Times New Roman" w:hAnsi="Sylfaen"/>
          <w:lang w:val="ka-GE"/>
        </w:rPr>
        <w:t>2</w:t>
      </w:r>
      <w:r w:rsidRPr="00044594">
        <w:rPr>
          <w:rFonts w:ascii="Sylfaen" w:hAnsi="Sylfaen"/>
          <w:noProof/>
          <w:szCs w:val="28"/>
        </w:rPr>
        <w:t xml:space="preserve">%, </w:t>
      </w:r>
      <w:r w:rsidRPr="00044594">
        <w:rPr>
          <w:rFonts w:ascii="Sylfaen" w:hAnsi="Sylfaen"/>
          <w:noProof/>
          <w:szCs w:val="28"/>
          <w:lang w:val="ka-GE"/>
        </w:rPr>
        <w:t>„</w:t>
      </w:r>
      <w:r w:rsidRPr="00044594">
        <w:rPr>
          <w:rFonts w:ascii="Sylfaen" w:hAnsi="Sylfaen"/>
          <w:noProof/>
          <w:szCs w:val="28"/>
        </w:rPr>
        <w:t xml:space="preserve">არაფინანსური აქტივების ზრდის“ </w:t>
      </w:r>
      <w:r w:rsidRPr="00044594">
        <w:rPr>
          <w:rFonts w:ascii="Sylfaen" w:hAnsi="Sylfaen" w:cs="Sylfaen"/>
          <w:noProof/>
          <w:szCs w:val="28"/>
        </w:rPr>
        <w:t>მუხლით</w:t>
      </w:r>
      <w:r w:rsidRPr="00044594">
        <w:rPr>
          <w:rFonts w:ascii="Sylfaen" w:hAnsi="Sylfaen"/>
          <w:noProof/>
          <w:szCs w:val="28"/>
        </w:rPr>
        <w:t xml:space="preserve"> – </w:t>
      </w:r>
      <w:r w:rsidR="008D25F8">
        <w:rPr>
          <w:rFonts w:ascii="Sylfaen" w:eastAsia="Times New Roman" w:hAnsi="Sylfaen"/>
          <w:lang w:val="ka-GE"/>
        </w:rPr>
        <w:t>4</w:t>
      </w:r>
      <w:r w:rsidR="003E67E8" w:rsidRPr="00044594">
        <w:rPr>
          <w:rFonts w:ascii="Sylfaen" w:eastAsia="Times New Roman" w:hAnsi="Sylfaen"/>
        </w:rPr>
        <w:t>.</w:t>
      </w:r>
      <w:r w:rsidR="008D25F8">
        <w:rPr>
          <w:rFonts w:ascii="Sylfaen" w:eastAsia="Times New Roman" w:hAnsi="Sylfaen"/>
          <w:lang w:val="ka-GE"/>
        </w:rPr>
        <w:t>7</w:t>
      </w:r>
      <w:r w:rsidRPr="00044594">
        <w:rPr>
          <w:rFonts w:ascii="Sylfaen" w:hAnsi="Sylfaen"/>
          <w:noProof/>
          <w:szCs w:val="28"/>
        </w:rPr>
        <w:t xml:space="preserve">%,  </w:t>
      </w:r>
      <w:r w:rsidRPr="00044594">
        <w:rPr>
          <w:rFonts w:ascii="Sylfaen" w:hAnsi="Sylfaen" w:cs="Sylfaen"/>
          <w:noProof/>
          <w:szCs w:val="28"/>
        </w:rPr>
        <w:t>ხოლო</w:t>
      </w:r>
      <w:r w:rsidRPr="00044594">
        <w:rPr>
          <w:rFonts w:ascii="Sylfaen" w:hAnsi="Sylfaen"/>
          <w:noProof/>
          <w:szCs w:val="28"/>
        </w:rPr>
        <w:t xml:space="preserve"> </w:t>
      </w:r>
      <w:r w:rsidRPr="00044594">
        <w:rPr>
          <w:rFonts w:ascii="Sylfaen" w:hAnsi="Sylfaen"/>
          <w:noProof/>
          <w:szCs w:val="28"/>
          <w:lang w:val="ka-GE"/>
        </w:rPr>
        <w:t>„</w:t>
      </w:r>
      <w:r w:rsidRPr="00044594">
        <w:rPr>
          <w:rFonts w:ascii="Sylfaen" w:hAnsi="Sylfaen" w:cs="Sylfaen"/>
          <w:noProof/>
          <w:szCs w:val="28"/>
        </w:rPr>
        <w:t>ვალდებულების</w:t>
      </w:r>
      <w:r w:rsidRPr="00044594">
        <w:rPr>
          <w:rFonts w:ascii="Sylfaen" w:hAnsi="Sylfaen"/>
          <w:noProof/>
          <w:szCs w:val="28"/>
        </w:rPr>
        <w:t xml:space="preserve"> </w:t>
      </w:r>
      <w:r w:rsidRPr="00044594">
        <w:rPr>
          <w:rFonts w:ascii="Sylfaen" w:hAnsi="Sylfaen" w:cs="Sylfaen"/>
          <w:noProof/>
          <w:szCs w:val="28"/>
        </w:rPr>
        <w:t>კლების</w:t>
      </w:r>
      <w:r w:rsidRPr="00044594">
        <w:rPr>
          <w:rFonts w:ascii="Sylfaen" w:hAnsi="Sylfaen"/>
          <w:noProof/>
          <w:szCs w:val="28"/>
        </w:rPr>
        <w:t xml:space="preserve"> </w:t>
      </w:r>
      <w:r w:rsidRPr="00044594">
        <w:rPr>
          <w:rFonts w:ascii="Sylfaen" w:hAnsi="Sylfaen" w:cs="Sylfaen"/>
          <w:noProof/>
          <w:szCs w:val="28"/>
        </w:rPr>
        <w:t>მუხლში</w:t>
      </w:r>
      <w:r w:rsidRPr="00044594">
        <w:rPr>
          <w:rFonts w:ascii="Sylfaen" w:hAnsi="Sylfaen"/>
          <w:noProof/>
          <w:szCs w:val="28"/>
          <w:lang w:val="ka-GE"/>
        </w:rPr>
        <w:t>“</w:t>
      </w:r>
      <w:r w:rsidRPr="00044594">
        <w:rPr>
          <w:rFonts w:ascii="Sylfaen" w:hAnsi="Sylfaen"/>
          <w:noProof/>
          <w:szCs w:val="28"/>
        </w:rPr>
        <w:t xml:space="preserve"> – </w:t>
      </w:r>
      <w:r w:rsidR="003E67E8" w:rsidRPr="00044594">
        <w:rPr>
          <w:rFonts w:ascii="Sylfaen" w:eastAsia="Times New Roman" w:hAnsi="Sylfaen"/>
        </w:rPr>
        <w:t>0.</w:t>
      </w:r>
      <w:r w:rsidR="008D25F8">
        <w:rPr>
          <w:rFonts w:ascii="Sylfaen" w:eastAsia="Times New Roman" w:hAnsi="Sylfaen"/>
          <w:lang w:val="ka-GE"/>
        </w:rPr>
        <w:t>1</w:t>
      </w:r>
      <w:r w:rsidR="003E67E8" w:rsidRPr="00044594">
        <w:rPr>
          <w:rFonts w:ascii="Sylfaen" w:eastAsia="Times New Roman" w:hAnsi="Sylfaen"/>
        </w:rPr>
        <w:t>%</w:t>
      </w:r>
      <w:r w:rsidR="003E67E8" w:rsidRPr="00044594">
        <w:rPr>
          <w:rFonts w:ascii="Sylfaen" w:eastAsia="Times New Roman" w:hAnsi="Sylfaen"/>
          <w:lang w:val="ka-GE"/>
        </w:rPr>
        <w:t>.</w:t>
      </w:r>
    </w:p>
    <w:p w:rsidR="002777E6" w:rsidRPr="00A67C06" w:rsidRDefault="002777E6" w:rsidP="0071170B">
      <w:pPr>
        <w:spacing w:before="240" w:after="0" w:line="240" w:lineRule="auto"/>
        <w:jc w:val="center"/>
        <w:rPr>
          <w:rFonts w:ascii="Sylfaen" w:hAnsi="Sylfaen" w:cs="Sylfaen"/>
          <w:b/>
          <w:noProof/>
          <w:szCs w:val="28"/>
          <w:lang w:val="ka-GE"/>
        </w:rPr>
      </w:pPr>
      <w:r w:rsidRPr="00A67C06">
        <w:rPr>
          <w:rFonts w:ascii="Sylfaen" w:hAnsi="Sylfaen" w:cs="Sylfaen"/>
          <w:b/>
          <w:noProof/>
          <w:szCs w:val="28"/>
          <w:lang w:val="ka-GE"/>
        </w:rPr>
        <w:lastRenderedPageBreak/>
        <w:t>საქართველოს სახელმწიფო უსაფრთხოების სამსახური</w:t>
      </w:r>
    </w:p>
    <w:p w:rsidR="002777E6" w:rsidRDefault="002777E6" w:rsidP="0071170B">
      <w:pPr>
        <w:spacing w:before="240" w:after="0"/>
        <w:ind w:firstLine="720"/>
        <w:jc w:val="both"/>
        <w:rPr>
          <w:rFonts w:ascii="Sylfaen" w:eastAsia="Times New Roman" w:hAnsi="Sylfaen"/>
          <w:lang w:val="ka-GE"/>
        </w:rPr>
      </w:pPr>
      <w:r w:rsidRPr="00A67C06">
        <w:rPr>
          <w:rFonts w:ascii="Sylfaen" w:eastAsia="Times New Roman" w:hAnsi="Sylfaen"/>
          <w:lang w:val="ka-GE"/>
        </w:rPr>
        <w:t xml:space="preserve">საქართველოს სახელმწიფო უსაფრთხოების სამსახურისათვის </w:t>
      </w:r>
      <w:r w:rsidR="00CF39BF">
        <w:rPr>
          <w:rFonts w:ascii="Sylfaen" w:eastAsia="Times New Roman" w:hAnsi="Sylfaen"/>
          <w:lang w:val="ka-GE"/>
        </w:rPr>
        <w:t>2017 წელს</w:t>
      </w:r>
      <w:r w:rsidRPr="00A67C06">
        <w:rPr>
          <w:rFonts w:ascii="Sylfaen" w:eastAsia="Times New Roman" w:hAnsi="Sylfaen"/>
          <w:lang w:val="ka-GE"/>
        </w:rPr>
        <w:t xml:space="preserve"> გამოყოფილმა სახსრებმა შეადგინა </w:t>
      </w:r>
      <w:r w:rsidR="00306DEE">
        <w:rPr>
          <w:rFonts w:ascii="Sylfaen" w:eastAsia="Times New Roman" w:hAnsi="Sylfaen"/>
          <w:lang w:val="ka-GE"/>
        </w:rPr>
        <w:t>120</w:t>
      </w:r>
      <w:r w:rsidRPr="00A67C06">
        <w:rPr>
          <w:rFonts w:ascii="Sylfaen" w:eastAsia="Times New Roman" w:hAnsi="Sylfaen"/>
        </w:rPr>
        <w:t xml:space="preserve"> </w:t>
      </w:r>
      <w:r w:rsidR="00306DEE">
        <w:rPr>
          <w:rFonts w:ascii="Sylfaen" w:eastAsia="Times New Roman" w:hAnsi="Sylfaen"/>
          <w:lang w:val="ka-GE"/>
        </w:rPr>
        <w:t>500</w:t>
      </w:r>
      <w:r w:rsidRPr="00A67C06">
        <w:rPr>
          <w:rFonts w:ascii="Sylfaen" w:eastAsia="Times New Roman" w:hAnsi="Sylfaen"/>
          <w:lang w:val="ka-GE"/>
        </w:rPr>
        <w:t xml:space="preserve">.0 ათასი ლარი, ხოლო ფაქტიურმა შესრულებამ - </w:t>
      </w:r>
      <w:r w:rsidR="00306DEE">
        <w:rPr>
          <w:rFonts w:ascii="Sylfaen" w:eastAsia="Times New Roman" w:hAnsi="Sylfaen"/>
          <w:lang w:val="ka-GE"/>
        </w:rPr>
        <w:t>120</w:t>
      </w:r>
      <w:r w:rsidRPr="00A67C06">
        <w:rPr>
          <w:rFonts w:ascii="Sylfaen" w:eastAsia="Times New Roman" w:hAnsi="Sylfaen"/>
        </w:rPr>
        <w:t xml:space="preserve"> </w:t>
      </w:r>
      <w:r w:rsidR="00306DEE">
        <w:rPr>
          <w:rFonts w:ascii="Sylfaen" w:eastAsia="Times New Roman" w:hAnsi="Sylfaen"/>
          <w:lang w:val="ka-GE"/>
        </w:rPr>
        <w:t>414</w:t>
      </w:r>
      <w:r w:rsidRPr="00A67C06">
        <w:rPr>
          <w:rFonts w:ascii="Sylfaen" w:eastAsia="Times New Roman" w:hAnsi="Sylfaen"/>
        </w:rPr>
        <w:t>.</w:t>
      </w:r>
      <w:r w:rsidR="00306DEE">
        <w:rPr>
          <w:rFonts w:ascii="Sylfaen" w:eastAsia="Times New Roman" w:hAnsi="Sylfaen"/>
          <w:lang w:val="ka-GE"/>
        </w:rPr>
        <w:t>6</w:t>
      </w:r>
      <w:r w:rsidRPr="00A67C06">
        <w:rPr>
          <w:rFonts w:ascii="Sylfaen" w:eastAsia="Times New Roman" w:hAnsi="Sylfaen"/>
          <w:lang w:val="ka-GE"/>
        </w:rPr>
        <w:t xml:space="preserve"> ათასი ლარი</w:t>
      </w:r>
      <w:r w:rsidR="00233824">
        <w:rPr>
          <w:rFonts w:ascii="Sylfaen" w:eastAsia="Times New Roman" w:hAnsi="Sylfaen"/>
          <w:lang w:val="ka-GE"/>
        </w:rPr>
        <w:t xml:space="preserve">, </w:t>
      </w:r>
      <w:r w:rsidR="00233824">
        <w:rPr>
          <w:rFonts w:ascii="Sylfaen" w:hAnsi="Sylfaen" w:cs="Sylfaen"/>
          <w:noProof/>
          <w:szCs w:val="28"/>
        </w:rPr>
        <w:t>რაც 2016 წლის შესაბამის მაჩვენებელზე</w:t>
      </w:r>
      <w:r w:rsidR="00233824" w:rsidRPr="00044594">
        <w:rPr>
          <w:rFonts w:ascii="Sylfaen" w:hAnsi="Sylfaen"/>
          <w:noProof/>
          <w:szCs w:val="28"/>
        </w:rPr>
        <w:t xml:space="preserve"> </w:t>
      </w:r>
      <w:r w:rsidR="00306DEE">
        <w:rPr>
          <w:rFonts w:ascii="Sylfaen" w:hAnsi="Sylfaen"/>
          <w:noProof/>
          <w:szCs w:val="28"/>
          <w:lang w:val="ka-GE"/>
        </w:rPr>
        <w:t>16</w:t>
      </w:r>
      <w:r w:rsidR="00233824">
        <w:rPr>
          <w:rFonts w:ascii="Sylfaen" w:hAnsi="Sylfaen"/>
          <w:noProof/>
          <w:szCs w:val="28"/>
          <w:lang w:val="ka-GE"/>
        </w:rPr>
        <w:t xml:space="preserve"> </w:t>
      </w:r>
      <w:r w:rsidR="00306DEE">
        <w:rPr>
          <w:rFonts w:ascii="Sylfaen" w:eastAsia="Times New Roman" w:hAnsi="Sylfaen"/>
          <w:color w:val="000000"/>
          <w:lang w:val="ka-GE"/>
        </w:rPr>
        <w:t>463</w:t>
      </w:r>
      <w:r w:rsidR="00233824" w:rsidRPr="00044594">
        <w:rPr>
          <w:rFonts w:ascii="Sylfaen" w:eastAsia="Times New Roman" w:hAnsi="Sylfaen"/>
          <w:color w:val="000000"/>
        </w:rPr>
        <w:t>.</w:t>
      </w:r>
      <w:r w:rsidR="00306DEE">
        <w:rPr>
          <w:rFonts w:ascii="Sylfaen" w:eastAsia="Times New Roman" w:hAnsi="Sylfaen"/>
          <w:color w:val="000000"/>
          <w:lang w:val="ka-GE"/>
        </w:rPr>
        <w:t>8</w:t>
      </w:r>
      <w:r w:rsidR="00233824" w:rsidRPr="00044594">
        <w:rPr>
          <w:rFonts w:ascii="Sylfaen" w:eastAsia="Times New Roman" w:hAnsi="Sylfaen"/>
          <w:color w:val="000000"/>
          <w:lang w:val="ka-GE"/>
        </w:rPr>
        <w:t xml:space="preserve"> </w:t>
      </w:r>
      <w:r w:rsidR="00233824" w:rsidRPr="00044594">
        <w:rPr>
          <w:rFonts w:ascii="Sylfaen" w:hAnsi="Sylfaen" w:cs="Sylfaen"/>
          <w:noProof/>
          <w:szCs w:val="28"/>
        </w:rPr>
        <w:t>ათასი</w:t>
      </w:r>
      <w:r w:rsidR="00233824" w:rsidRPr="00044594">
        <w:rPr>
          <w:rFonts w:ascii="Sylfaen" w:hAnsi="Sylfaen"/>
          <w:noProof/>
          <w:szCs w:val="28"/>
        </w:rPr>
        <w:t xml:space="preserve"> </w:t>
      </w:r>
      <w:r w:rsidR="00233824" w:rsidRPr="00044594">
        <w:rPr>
          <w:rFonts w:ascii="Sylfaen" w:hAnsi="Sylfaen" w:cs="Sylfaen"/>
          <w:noProof/>
          <w:szCs w:val="28"/>
        </w:rPr>
        <w:t>ლარით</w:t>
      </w:r>
      <w:r w:rsidR="00233824" w:rsidRPr="00044594">
        <w:rPr>
          <w:rFonts w:ascii="Sylfaen" w:hAnsi="Sylfaen"/>
          <w:noProof/>
          <w:szCs w:val="28"/>
        </w:rPr>
        <w:t xml:space="preserve"> </w:t>
      </w:r>
      <w:r w:rsidR="00233824">
        <w:rPr>
          <w:rFonts w:ascii="Sylfaen" w:hAnsi="Sylfaen" w:cs="Sylfaen"/>
          <w:noProof/>
          <w:szCs w:val="28"/>
          <w:lang w:val="ka-GE"/>
        </w:rPr>
        <w:t>მეტია</w:t>
      </w:r>
      <w:r w:rsidR="00233824" w:rsidRPr="00044594">
        <w:rPr>
          <w:rFonts w:ascii="Sylfaen" w:hAnsi="Sylfaen"/>
          <w:noProof/>
          <w:szCs w:val="28"/>
        </w:rPr>
        <w:t>.</w:t>
      </w:r>
      <w:r w:rsidRPr="00A67C06">
        <w:rPr>
          <w:rFonts w:ascii="Sylfaen" w:eastAsia="Times New Roman" w:hAnsi="Sylfaen"/>
          <w:lang w:val="ka-GE"/>
        </w:rPr>
        <w:tab/>
      </w:r>
    </w:p>
    <w:p w:rsidR="002777E6" w:rsidRPr="000450D9" w:rsidRDefault="00640839" w:rsidP="002777E6">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2777E6" w:rsidRPr="000450D9">
        <w:rPr>
          <w:rFonts w:ascii="Sylfaen" w:hAnsi="Sylfaen"/>
          <w:i/>
          <w:noProof/>
          <w:sz w:val="16"/>
          <w:szCs w:val="16"/>
        </w:rPr>
        <w:br/>
        <w:t xml:space="preserve"> </w:t>
      </w:r>
      <w:r w:rsidR="002777E6" w:rsidRPr="000450D9">
        <w:rPr>
          <w:rFonts w:ascii="Sylfaen" w:hAnsi="Sylfaen" w:cs="Sylfaen"/>
          <w:i/>
          <w:noProof/>
          <w:sz w:val="16"/>
          <w:szCs w:val="16"/>
        </w:rPr>
        <w:t>დაზუსტებული</w:t>
      </w:r>
      <w:r w:rsidR="002777E6" w:rsidRPr="000450D9">
        <w:rPr>
          <w:rFonts w:ascii="Sylfaen" w:hAnsi="Sylfaen"/>
          <w:i/>
          <w:noProof/>
          <w:sz w:val="16"/>
          <w:szCs w:val="16"/>
        </w:rPr>
        <w:t xml:space="preserve"> </w:t>
      </w:r>
      <w:r w:rsidR="002777E6" w:rsidRPr="000450D9">
        <w:rPr>
          <w:rFonts w:ascii="Sylfaen" w:hAnsi="Sylfaen" w:cs="Sylfaen"/>
          <w:i/>
          <w:noProof/>
          <w:sz w:val="16"/>
          <w:szCs w:val="16"/>
        </w:rPr>
        <w:t>ასიგნებები</w:t>
      </w:r>
      <w:r w:rsidR="002777E6" w:rsidRPr="000450D9">
        <w:rPr>
          <w:rFonts w:ascii="Sylfaen" w:hAnsi="Sylfaen"/>
          <w:i/>
          <w:noProof/>
          <w:sz w:val="16"/>
          <w:szCs w:val="16"/>
        </w:rPr>
        <w:t xml:space="preserve"> </w:t>
      </w:r>
      <w:r w:rsidR="002777E6" w:rsidRPr="000450D9">
        <w:rPr>
          <w:rFonts w:ascii="Sylfaen" w:hAnsi="Sylfaen" w:cs="Sylfaen"/>
          <w:i/>
          <w:noProof/>
          <w:sz w:val="16"/>
          <w:szCs w:val="16"/>
        </w:rPr>
        <w:t>და</w:t>
      </w:r>
      <w:r w:rsidR="002777E6" w:rsidRPr="000450D9">
        <w:rPr>
          <w:rFonts w:ascii="Sylfaen" w:hAnsi="Sylfaen"/>
          <w:i/>
          <w:noProof/>
          <w:sz w:val="16"/>
          <w:szCs w:val="16"/>
        </w:rPr>
        <w:t xml:space="preserve"> </w:t>
      </w:r>
      <w:r w:rsidR="002777E6" w:rsidRPr="000450D9">
        <w:rPr>
          <w:rFonts w:ascii="Sylfaen" w:hAnsi="Sylfaen" w:cs="Sylfaen"/>
          <w:i/>
          <w:noProof/>
          <w:sz w:val="16"/>
          <w:szCs w:val="16"/>
        </w:rPr>
        <w:t>ფაქტიური</w:t>
      </w:r>
      <w:r w:rsidR="002777E6" w:rsidRPr="000450D9">
        <w:rPr>
          <w:rFonts w:ascii="Sylfaen" w:hAnsi="Sylfaen"/>
          <w:i/>
          <w:noProof/>
          <w:sz w:val="16"/>
          <w:szCs w:val="16"/>
        </w:rPr>
        <w:t xml:space="preserve"> </w:t>
      </w:r>
      <w:r w:rsidR="002777E6" w:rsidRPr="000450D9">
        <w:rPr>
          <w:rFonts w:ascii="Sylfaen" w:hAnsi="Sylfaen" w:cs="Sylfaen"/>
          <w:i/>
          <w:noProof/>
          <w:sz w:val="16"/>
          <w:szCs w:val="16"/>
        </w:rPr>
        <w:t>დაფინანსება</w:t>
      </w:r>
    </w:p>
    <w:p w:rsidR="002777E6" w:rsidRPr="00A67C06" w:rsidRDefault="00306DEE" w:rsidP="002777E6">
      <w:pPr>
        <w:jc w:val="center"/>
        <w:rPr>
          <w:rFonts w:ascii="Sylfaen" w:eastAsia="Times New Roman" w:hAnsi="Sylfaen"/>
        </w:rPr>
      </w:pPr>
      <w:r>
        <w:rPr>
          <w:noProof/>
        </w:rPr>
        <w:drawing>
          <wp:inline distT="0" distB="0" distL="0" distR="0" wp14:anchorId="17F87708" wp14:editId="6ED4F08B">
            <wp:extent cx="6800850" cy="2139351"/>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777E6" w:rsidRDefault="002777E6" w:rsidP="002777E6">
      <w:pPr>
        <w:ind w:firstLine="720"/>
        <w:jc w:val="both"/>
        <w:rPr>
          <w:rFonts w:ascii="Sylfaen" w:eastAsia="Times New Roman" w:hAnsi="Sylfaen"/>
          <w:lang w:val="ka-GE"/>
        </w:rPr>
      </w:pPr>
      <w:r w:rsidRPr="00A67C06">
        <w:rPr>
          <w:rFonts w:ascii="Sylfaen" w:eastAsia="Times New Roman" w:hAnsi="Sylfaen"/>
          <w:lang w:val="ka-GE"/>
        </w:rPr>
        <w:t xml:space="preserve">საქართველოს სახელმწიფო უსაფრთხოების სამსახურისათვის გამოყოფილ სახსრებში „ხარჯების“ მუხლის საკასო </w:t>
      </w:r>
      <w:r w:rsidRPr="00AE218B">
        <w:rPr>
          <w:rFonts w:ascii="Sylfaen" w:eastAsia="Times New Roman" w:hAnsi="Sylfaen"/>
          <w:lang w:val="ka-GE"/>
        </w:rPr>
        <w:t>შესრულებამ შეადგინა 9</w:t>
      </w:r>
      <w:r w:rsidR="008D25F8">
        <w:rPr>
          <w:rFonts w:ascii="Sylfaen" w:eastAsia="Times New Roman" w:hAnsi="Sylfaen"/>
          <w:lang w:val="ka-GE"/>
        </w:rPr>
        <w:t>4</w:t>
      </w:r>
      <w:r w:rsidRPr="00AE218B">
        <w:rPr>
          <w:rFonts w:ascii="Sylfaen" w:eastAsia="Times New Roman" w:hAnsi="Sylfaen"/>
          <w:lang w:val="ka-GE"/>
        </w:rPr>
        <w:t>.</w:t>
      </w:r>
      <w:r w:rsidR="006C1F8E">
        <w:rPr>
          <w:rFonts w:ascii="Sylfaen" w:eastAsia="Times New Roman" w:hAnsi="Sylfaen"/>
          <w:lang w:val="ka-GE"/>
        </w:rPr>
        <w:t>9</w:t>
      </w:r>
      <w:r w:rsidRPr="00AE218B">
        <w:rPr>
          <w:rFonts w:ascii="Sylfaen" w:eastAsia="Times New Roman" w:hAnsi="Sylfaen"/>
          <w:lang w:val="ka-GE"/>
        </w:rPr>
        <w:t xml:space="preserve">%, „არაფინანსური აქტივების ზრდის“ მუხლით - </w:t>
      </w:r>
      <w:r w:rsidR="008D25F8">
        <w:rPr>
          <w:rFonts w:ascii="Sylfaen" w:eastAsia="Times New Roman" w:hAnsi="Sylfaen"/>
          <w:lang w:val="ka-GE"/>
        </w:rPr>
        <w:t>5</w:t>
      </w:r>
      <w:r w:rsidRPr="00AE218B">
        <w:rPr>
          <w:rFonts w:ascii="Sylfaen" w:eastAsia="Times New Roman" w:hAnsi="Sylfaen"/>
          <w:lang w:val="ka-GE"/>
        </w:rPr>
        <w:t>.</w:t>
      </w:r>
      <w:r w:rsidR="008D25F8">
        <w:rPr>
          <w:rFonts w:ascii="Sylfaen" w:eastAsia="Times New Roman" w:hAnsi="Sylfaen"/>
          <w:lang w:val="ka-GE"/>
        </w:rPr>
        <w:t>1</w:t>
      </w:r>
      <w:r w:rsidRPr="00AE218B">
        <w:rPr>
          <w:rFonts w:ascii="Sylfaen" w:eastAsia="Times New Roman" w:hAnsi="Sylfaen"/>
          <w:lang w:val="ka-GE"/>
        </w:rPr>
        <w:t>%, ხოლო „ვალდებულებების კლების“მუხლით - 0.</w:t>
      </w:r>
      <w:r w:rsidR="0071170B">
        <w:rPr>
          <w:rFonts w:ascii="Sylfaen" w:eastAsia="Times New Roman" w:hAnsi="Sylfaen"/>
          <w:lang w:val="ka-GE"/>
        </w:rPr>
        <w:t>0</w:t>
      </w:r>
      <w:r w:rsidR="006C1F8E">
        <w:rPr>
          <w:rFonts w:ascii="Sylfaen" w:eastAsia="Times New Roman" w:hAnsi="Sylfaen"/>
          <w:lang w:val="ka-GE"/>
        </w:rPr>
        <w:t>3</w:t>
      </w:r>
      <w:r w:rsidRPr="00AE218B">
        <w:rPr>
          <w:rFonts w:ascii="Sylfaen" w:eastAsia="Times New Roman" w:hAnsi="Sylfaen"/>
          <w:lang w:val="ka-GE"/>
        </w:rPr>
        <w:t>%.</w:t>
      </w:r>
    </w:p>
    <w:p w:rsidR="007A360A" w:rsidRDefault="007A360A" w:rsidP="007A360A">
      <w:pPr>
        <w:spacing w:line="240" w:lineRule="auto"/>
        <w:jc w:val="center"/>
        <w:rPr>
          <w:rFonts w:ascii="Sylfaen" w:hAnsi="Sylfaen" w:cs="Sylfaen"/>
          <w:b/>
          <w:noProof/>
          <w:szCs w:val="28"/>
        </w:rPr>
      </w:pPr>
      <w:r w:rsidRPr="000450D9">
        <w:rPr>
          <w:rFonts w:ascii="Sylfaen" w:hAnsi="Sylfaen" w:cs="Sylfaen"/>
          <w:b/>
          <w:noProof/>
          <w:szCs w:val="28"/>
        </w:rPr>
        <w:t>საქართველოს</w:t>
      </w:r>
      <w:r w:rsidRPr="000450D9">
        <w:rPr>
          <w:rFonts w:ascii="Sylfaen" w:hAnsi="Sylfaen"/>
          <w:b/>
          <w:noProof/>
          <w:szCs w:val="28"/>
        </w:rPr>
        <w:t xml:space="preserve"> </w:t>
      </w:r>
      <w:r w:rsidRPr="000450D9">
        <w:rPr>
          <w:rFonts w:ascii="Sylfaen" w:hAnsi="Sylfaen" w:cs="Sylfaen"/>
          <w:b/>
          <w:noProof/>
          <w:szCs w:val="28"/>
        </w:rPr>
        <w:t>განათლებისა</w:t>
      </w:r>
      <w:r w:rsidRPr="000450D9">
        <w:rPr>
          <w:rFonts w:ascii="Sylfaen" w:hAnsi="Sylfaen"/>
          <w:b/>
          <w:noProof/>
          <w:szCs w:val="28"/>
        </w:rPr>
        <w:t xml:space="preserve"> </w:t>
      </w:r>
      <w:r w:rsidRPr="000450D9">
        <w:rPr>
          <w:rFonts w:ascii="Sylfaen" w:hAnsi="Sylfaen" w:cs="Sylfaen"/>
          <w:b/>
          <w:noProof/>
          <w:szCs w:val="28"/>
        </w:rPr>
        <w:t>და</w:t>
      </w:r>
      <w:r w:rsidRPr="000450D9">
        <w:rPr>
          <w:rFonts w:ascii="Sylfaen" w:hAnsi="Sylfaen"/>
          <w:b/>
          <w:noProof/>
          <w:szCs w:val="28"/>
        </w:rPr>
        <w:t xml:space="preserve"> </w:t>
      </w:r>
      <w:r w:rsidRPr="000450D9">
        <w:rPr>
          <w:rFonts w:ascii="Sylfaen" w:hAnsi="Sylfaen" w:cs="Sylfaen"/>
          <w:b/>
          <w:noProof/>
          <w:szCs w:val="28"/>
        </w:rPr>
        <w:t>მეცნიერების</w:t>
      </w:r>
      <w:r w:rsidRPr="000450D9">
        <w:rPr>
          <w:rFonts w:ascii="Sylfaen" w:hAnsi="Sylfaen"/>
          <w:b/>
          <w:noProof/>
          <w:szCs w:val="28"/>
        </w:rPr>
        <w:t xml:space="preserve"> </w:t>
      </w:r>
      <w:r w:rsidRPr="000450D9">
        <w:rPr>
          <w:rFonts w:ascii="Sylfaen" w:hAnsi="Sylfaen" w:cs="Sylfaen"/>
          <w:b/>
          <w:noProof/>
          <w:szCs w:val="28"/>
        </w:rPr>
        <w:t>სამინისტრო</w:t>
      </w:r>
    </w:p>
    <w:p w:rsidR="00BB3015" w:rsidRDefault="007A360A" w:rsidP="00BE6221">
      <w:pPr>
        <w:spacing w:after="0"/>
        <w:jc w:val="both"/>
        <w:rPr>
          <w:rFonts w:ascii="Sylfaen" w:hAnsi="Sylfaen"/>
          <w:i/>
          <w:noProof/>
          <w:sz w:val="16"/>
          <w:szCs w:val="16"/>
        </w:rPr>
      </w:pPr>
      <w:r w:rsidRPr="000450D9">
        <w:rPr>
          <w:rFonts w:ascii="Sylfaen" w:hAnsi="Sylfaen"/>
          <w:noProof/>
          <w:szCs w:val="28"/>
          <w:lang w:val="ka-GE"/>
        </w:rPr>
        <w:tab/>
      </w:r>
      <w:r w:rsidRPr="000450D9">
        <w:rPr>
          <w:rFonts w:ascii="Sylfaen" w:hAnsi="Sylfaen" w:cs="Sylfaen"/>
          <w:noProof/>
          <w:szCs w:val="28"/>
        </w:rPr>
        <w:t>საქართველოს</w:t>
      </w:r>
      <w:r w:rsidRPr="000450D9">
        <w:rPr>
          <w:rFonts w:ascii="Sylfaen" w:hAnsi="Sylfaen"/>
          <w:noProof/>
          <w:szCs w:val="28"/>
        </w:rPr>
        <w:t xml:space="preserve"> </w:t>
      </w:r>
      <w:r w:rsidRPr="000450D9">
        <w:rPr>
          <w:rFonts w:ascii="Sylfaen" w:hAnsi="Sylfaen" w:cs="Sylfaen"/>
          <w:noProof/>
          <w:szCs w:val="28"/>
        </w:rPr>
        <w:t>განათლებისა</w:t>
      </w:r>
      <w:r w:rsidRPr="000450D9">
        <w:rPr>
          <w:rFonts w:ascii="Sylfaen" w:hAnsi="Sylfaen"/>
          <w:noProof/>
          <w:szCs w:val="28"/>
        </w:rPr>
        <w:t xml:space="preserve"> </w:t>
      </w:r>
      <w:r w:rsidRPr="000450D9">
        <w:rPr>
          <w:rFonts w:ascii="Sylfaen" w:hAnsi="Sylfaen" w:cs="Sylfaen"/>
          <w:noProof/>
          <w:szCs w:val="28"/>
        </w:rPr>
        <w:t>და</w:t>
      </w:r>
      <w:r w:rsidRPr="000450D9">
        <w:rPr>
          <w:rFonts w:ascii="Sylfaen" w:hAnsi="Sylfaen"/>
          <w:noProof/>
          <w:szCs w:val="28"/>
        </w:rPr>
        <w:t xml:space="preserve"> </w:t>
      </w:r>
      <w:r w:rsidRPr="000450D9">
        <w:rPr>
          <w:rFonts w:ascii="Sylfaen" w:hAnsi="Sylfaen" w:cs="Sylfaen"/>
          <w:noProof/>
          <w:szCs w:val="28"/>
        </w:rPr>
        <w:t>მეცნიერების</w:t>
      </w:r>
      <w:r w:rsidRPr="000450D9">
        <w:rPr>
          <w:rFonts w:ascii="Sylfaen" w:hAnsi="Sylfaen"/>
          <w:noProof/>
          <w:szCs w:val="28"/>
        </w:rPr>
        <w:t xml:space="preserve"> </w:t>
      </w:r>
      <w:r w:rsidRPr="000450D9">
        <w:rPr>
          <w:rFonts w:ascii="Sylfaen" w:hAnsi="Sylfaen" w:cs="Sylfaen"/>
          <w:noProof/>
          <w:szCs w:val="28"/>
        </w:rPr>
        <w:t>სამინისტროსათვის</w:t>
      </w:r>
      <w:r w:rsidRPr="000450D9">
        <w:rPr>
          <w:rFonts w:ascii="Sylfaen" w:hAnsi="Sylfaen"/>
          <w:noProof/>
          <w:szCs w:val="28"/>
        </w:rPr>
        <w:t xml:space="preserve"> </w:t>
      </w:r>
      <w:r w:rsidR="00CF39BF">
        <w:rPr>
          <w:rFonts w:ascii="Sylfaen" w:hAnsi="Sylfaen"/>
          <w:noProof/>
          <w:szCs w:val="28"/>
        </w:rPr>
        <w:t>2017 წელს</w:t>
      </w:r>
      <w:r w:rsidR="007871B9" w:rsidRPr="000450D9">
        <w:rPr>
          <w:rFonts w:ascii="Sylfaen" w:hAnsi="Sylfaen"/>
          <w:noProof/>
          <w:szCs w:val="28"/>
        </w:rPr>
        <w:t xml:space="preserve"> </w:t>
      </w:r>
      <w:r w:rsidRPr="000450D9">
        <w:rPr>
          <w:rFonts w:ascii="Sylfaen" w:hAnsi="Sylfaen" w:cs="Sylfaen"/>
          <w:noProof/>
          <w:szCs w:val="28"/>
        </w:rPr>
        <w:t>სახელმწიფო</w:t>
      </w:r>
      <w:r w:rsidRPr="000450D9">
        <w:rPr>
          <w:rFonts w:ascii="Sylfaen" w:hAnsi="Sylfaen"/>
          <w:noProof/>
          <w:szCs w:val="28"/>
        </w:rPr>
        <w:t xml:space="preserve"> </w:t>
      </w:r>
      <w:r w:rsidRPr="000450D9">
        <w:rPr>
          <w:rFonts w:ascii="Sylfaen" w:hAnsi="Sylfaen" w:cs="Sylfaen"/>
          <w:noProof/>
          <w:szCs w:val="28"/>
        </w:rPr>
        <w:t>ბიუჯეტით</w:t>
      </w:r>
      <w:r w:rsidRPr="000450D9">
        <w:rPr>
          <w:rFonts w:ascii="Sylfaen" w:hAnsi="Sylfaen"/>
          <w:noProof/>
          <w:szCs w:val="28"/>
        </w:rPr>
        <w:t xml:space="preserve"> </w:t>
      </w:r>
      <w:r w:rsidRPr="000450D9">
        <w:rPr>
          <w:rFonts w:ascii="Sylfaen" w:hAnsi="Sylfaen" w:cs="Sylfaen"/>
          <w:noProof/>
          <w:szCs w:val="28"/>
        </w:rPr>
        <w:t>გამოყოფილმა</w:t>
      </w:r>
      <w:r w:rsidRPr="000450D9">
        <w:rPr>
          <w:rFonts w:ascii="Sylfaen" w:hAnsi="Sylfaen"/>
          <w:noProof/>
          <w:szCs w:val="28"/>
        </w:rPr>
        <w:t xml:space="preserve"> </w:t>
      </w:r>
      <w:r w:rsidRPr="000450D9">
        <w:rPr>
          <w:rFonts w:ascii="Sylfaen" w:hAnsi="Sylfaen" w:cs="Sylfaen"/>
          <w:noProof/>
          <w:szCs w:val="28"/>
        </w:rPr>
        <w:t>დაზუსტებულმა</w:t>
      </w:r>
      <w:r w:rsidRPr="000450D9">
        <w:rPr>
          <w:rFonts w:ascii="Sylfaen" w:hAnsi="Sylfaen"/>
          <w:noProof/>
          <w:szCs w:val="28"/>
        </w:rPr>
        <w:t xml:space="preserve"> </w:t>
      </w:r>
      <w:r w:rsidRPr="000450D9">
        <w:rPr>
          <w:rFonts w:ascii="Sylfaen" w:hAnsi="Sylfaen" w:cs="Sylfaen"/>
          <w:noProof/>
          <w:szCs w:val="28"/>
        </w:rPr>
        <w:t>ასიგნებებმა</w:t>
      </w:r>
      <w:r w:rsidRPr="000450D9">
        <w:rPr>
          <w:rFonts w:ascii="Sylfaen" w:hAnsi="Sylfaen"/>
          <w:noProof/>
          <w:szCs w:val="28"/>
        </w:rPr>
        <w:t xml:space="preserve"> </w:t>
      </w:r>
      <w:r w:rsidR="00680859" w:rsidRPr="000450D9">
        <w:rPr>
          <w:rFonts w:ascii="Sylfaen" w:hAnsi="Sylfaen" w:cs="Sylfaen"/>
          <w:noProof/>
          <w:szCs w:val="28"/>
        </w:rPr>
        <w:t xml:space="preserve">შეადგინა </w:t>
      </w:r>
      <w:r w:rsidR="00306DEE">
        <w:rPr>
          <w:rFonts w:ascii="Sylfaen" w:hAnsi="Sylfaen" w:cs="Sylfaen"/>
          <w:noProof/>
          <w:szCs w:val="28"/>
          <w:lang w:val="ka-GE"/>
        </w:rPr>
        <w:t xml:space="preserve">1 </w:t>
      </w:r>
      <w:r w:rsidR="00306DEE">
        <w:rPr>
          <w:rFonts w:ascii="Sylfaen" w:eastAsia="Times New Roman" w:hAnsi="Sylfaen"/>
          <w:color w:val="000000"/>
          <w:lang w:val="ka-GE"/>
        </w:rPr>
        <w:t>106</w:t>
      </w:r>
      <w:r w:rsidR="000450D9" w:rsidRPr="000450D9">
        <w:rPr>
          <w:rFonts w:ascii="Sylfaen" w:eastAsia="Times New Roman" w:hAnsi="Sylfaen"/>
          <w:color w:val="000000"/>
        </w:rPr>
        <w:t xml:space="preserve"> </w:t>
      </w:r>
      <w:r w:rsidR="00306DEE">
        <w:rPr>
          <w:rFonts w:ascii="Sylfaen" w:eastAsia="Times New Roman" w:hAnsi="Sylfaen"/>
          <w:color w:val="000000"/>
          <w:lang w:val="ka-GE"/>
        </w:rPr>
        <w:t>793</w:t>
      </w:r>
      <w:r w:rsidR="000450D9" w:rsidRPr="000450D9">
        <w:rPr>
          <w:rFonts w:ascii="Sylfaen" w:eastAsia="Times New Roman" w:hAnsi="Sylfaen"/>
          <w:color w:val="000000"/>
        </w:rPr>
        <w:t>.</w:t>
      </w:r>
      <w:r w:rsidR="00306DEE">
        <w:rPr>
          <w:rFonts w:ascii="Sylfaen" w:eastAsia="Times New Roman" w:hAnsi="Sylfaen"/>
          <w:color w:val="000000"/>
          <w:lang w:val="ka-GE"/>
        </w:rPr>
        <w:t>4</w:t>
      </w:r>
      <w:r w:rsidR="00CC0B57" w:rsidRPr="000450D9">
        <w:rPr>
          <w:rFonts w:ascii="Sylfaen" w:eastAsia="Times New Roman" w:hAnsi="Sylfaen"/>
          <w:color w:val="000000"/>
          <w:lang w:val="ka-GE"/>
        </w:rPr>
        <w:t xml:space="preserve"> </w:t>
      </w:r>
      <w:r w:rsidRPr="000450D9">
        <w:rPr>
          <w:rFonts w:ascii="Sylfaen" w:hAnsi="Sylfaen" w:cs="Sylfaen"/>
          <w:noProof/>
          <w:szCs w:val="28"/>
        </w:rPr>
        <w:t>ათასი</w:t>
      </w:r>
      <w:r w:rsidRPr="000450D9">
        <w:rPr>
          <w:rFonts w:ascii="Sylfaen" w:hAnsi="Sylfaen"/>
          <w:noProof/>
          <w:szCs w:val="28"/>
        </w:rPr>
        <w:t xml:space="preserve"> </w:t>
      </w:r>
      <w:r w:rsidRPr="000450D9">
        <w:rPr>
          <w:rFonts w:ascii="Sylfaen" w:hAnsi="Sylfaen" w:cs="Sylfaen"/>
          <w:noProof/>
          <w:szCs w:val="28"/>
        </w:rPr>
        <w:t>ლარი</w:t>
      </w:r>
      <w:r w:rsidRPr="000450D9">
        <w:rPr>
          <w:rFonts w:ascii="Sylfaen" w:hAnsi="Sylfaen"/>
          <w:noProof/>
          <w:szCs w:val="28"/>
        </w:rPr>
        <w:t xml:space="preserve">, </w:t>
      </w:r>
      <w:r w:rsidRPr="000450D9">
        <w:rPr>
          <w:rFonts w:ascii="Sylfaen" w:hAnsi="Sylfaen" w:cs="Sylfaen"/>
          <w:noProof/>
          <w:szCs w:val="28"/>
        </w:rPr>
        <w:t>ხოლო</w:t>
      </w:r>
      <w:r w:rsidRPr="000450D9">
        <w:rPr>
          <w:rFonts w:ascii="Sylfaen" w:hAnsi="Sylfaen"/>
          <w:noProof/>
          <w:szCs w:val="28"/>
        </w:rPr>
        <w:t xml:space="preserve"> </w:t>
      </w:r>
      <w:r w:rsidRPr="000450D9">
        <w:rPr>
          <w:rFonts w:ascii="Sylfaen" w:hAnsi="Sylfaen" w:cs="Sylfaen"/>
          <w:noProof/>
          <w:szCs w:val="28"/>
        </w:rPr>
        <w:t>ფაქტიურმა</w:t>
      </w:r>
      <w:r w:rsidRPr="000450D9">
        <w:rPr>
          <w:rFonts w:ascii="Sylfaen" w:hAnsi="Sylfaen"/>
          <w:noProof/>
          <w:szCs w:val="28"/>
        </w:rPr>
        <w:t xml:space="preserve"> </w:t>
      </w:r>
      <w:r w:rsidRPr="000450D9">
        <w:rPr>
          <w:rFonts w:ascii="Sylfaen" w:hAnsi="Sylfaen" w:cs="Sylfaen"/>
          <w:noProof/>
          <w:szCs w:val="28"/>
        </w:rPr>
        <w:t>დაფინანსებამ</w:t>
      </w:r>
      <w:r w:rsidRPr="000450D9">
        <w:rPr>
          <w:rFonts w:ascii="Sylfaen" w:hAnsi="Sylfaen"/>
          <w:noProof/>
          <w:szCs w:val="28"/>
        </w:rPr>
        <w:t xml:space="preserve"> - </w:t>
      </w:r>
      <w:r w:rsidR="00306DEE">
        <w:rPr>
          <w:rFonts w:ascii="Sylfaen" w:hAnsi="Sylfaen"/>
          <w:noProof/>
          <w:szCs w:val="28"/>
          <w:lang w:val="ka-GE"/>
        </w:rPr>
        <w:t xml:space="preserve">1 </w:t>
      </w:r>
      <w:r w:rsidR="00306DEE">
        <w:rPr>
          <w:rFonts w:ascii="Sylfaen" w:eastAsia="Times New Roman" w:hAnsi="Sylfaen"/>
          <w:color w:val="000000"/>
          <w:lang w:val="ka-GE"/>
        </w:rPr>
        <w:t>103</w:t>
      </w:r>
      <w:r w:rsidR="000450D9" w:rsidRPr="000450D9">
        <w:rPr>
          <w:rFonts w:ascii="Sylfaen" w:eastAsia="Times New Roman" w:hAnsi="Sylfaen"/>
          <w:color w:val="000000"/>
        </w:rPr>
        <w:t xml:space="preserve"> </w:t>
      </w:r>
      <w:r w:rsidR="00306DEE">
        <w:rPr>
          <w:rFonts w:ascii="Sylfaen" w:eastAsia="Times New Roman" w:hAnsi="Sylfaen"/>
          <w:color w:val="000000"/>
          <w:lang w:val="ka-GE"/>
        </w:rPr>
        <w:t>575</w:t>
      </w:r>
      <w:r w:rsidR="000450D9" w:rsidRPr="000450D9">
        <w:rPr>
          <w:rFonts w:ascii="Sylfaen" w:eastAsia="Times New Roman" w:hAnsi="Sylfaen"/>
          <w:color w:val="000000"/>
        </w:rPr>
        <w:t>.</w:t>
      </w:r>
      <w:r w:rsidR="00FB5F0B">
        <w:rPr>
          <w:rFonts w:ascii="Sylfaen" w:eastAsia="Times New Roman" w:hAnsi="Sylfaen"/>
          <w:color w:val="000000"/>
          <w:lang w:val="ka-GE"/>
        </w:rPr>
        <w:t>1</w:t>
      </w:r>
      <w:r w:rsidR="00CC0B57" w:rsidRPr="000450D9">
        <w:rPr>
          <w:rFonts w:ascii="Sylfaen" w:eastAsia="Times New Roman" w:hAnsi="Sylfaen"/>
          <w:color w:val="000000"/>
          <w:lang w:val="ka-GE"/>
        </w:rPr>
        <w:t xml:space="preserve"> </w:t>
      </w:r>
      <w:r w:rsidRPr="000450D9">
        <w:rPr>
          <w:rFonts w:ascii="Sylfaen" w:hAnsi="Sylfaen" w:cs="Sylfaen"/>
          <w:noProof/>
          <w:szCs w:val="28"/>
        </w:rPr>
        <w:t>ათასი</w:t>
      </w:r>
      <w:r w:rsidRPr="000450D9">
        <w:rPr>
          <w:rFonts w:ascii="Sylfaen" w:hAnsi="Sylfaen"/>
          <w:noProof/>
          <w:szCs w:val="28"/>
        </w:rPr>
        <w:t xml:space="preserve"> </w:t>
      </w:r>
      <w:r w:rsidRPr="000450D9">
        <w:rPr>
          <w:rFonts w:ascii="Sylfaen" w:hAnsi="Sylfaen" w:cs="Sylfaen"/>
          <w:noProof/>
          <w:szCs w:val="28"/>
        </w:rPr>
        <w:t>ლარი</w:t>
      </w:r>
      <w:r w:rsidRPr="000450D9">
        <w:rPr>
          <w:rFonts w:ascii="Sylfaen" w:hAnsi="Sylfaen"/>
          <w:noProof/>
          <w:szCs w:val="28"/>
        </w:rPr>
        <w:t xml:space="preserve">, </w:t>
      </w:r>
      <w:r w:rsidR="003C6B22" w:rsidRPr="000450D9">
        <w:rPr>
          <w:rFonts w:ascii="Sylfaen" w:hAnsi="Sylfaen" w:cs="Sylfaen"/>
          <w:noProof/>
          <w:szCs w:val="28"/>
        </w:rPr>
        <w:t>რაც 201</w:t>
      </w:r>
      <w:r w:rsidR="00DE04F5">
        <w:rPr>
          <w:rFonts w:ascii="Sylfaen" w:hAnsi="Sylfaen" w:cs="Sylfaen"/>
          <w:noProof/>
          <w:szCs w:val="28"/>
          <w:lang w:val="ka-GE"/>
        </w:rPr>
        <w:t>6</w:t>
      </w:r>
      <w:r w:rsidR="003C6B22" w:rsidRPr="000450D9">
        <w:rPr>
          <w:rFonts w:ascii="Sylfaen" w:hAnsi="Sylfaen" w:cs="Sylfaen"/>
          <w:noProof/>
          <w:szCs w:val="28"/>
        </w:rPr>
        <w:t xml:space="preserve"> წლის შესაბამის</w:t>
      </w:r>
      <w:r w:rsidRPr="000450D9">
        <w:rPr>
          <w:rFonts w:ascii="Sylfaen" w:hAnsi="Sylfaen"/>
          <w:noProof/>
          <w:szCs w:val="28"/>
        </w:rPr>
        <w:t xml:space="preserve"> </w:t>
      </w:r>
      <w:r w:rsidRPr="000450D9">
        <w:rPr>
          <w:rFonts w:ascii="Sylfaen" w:hAnsi="Sylfaen" w:cs="Sylfaen"/>
          <w:noProof/>
          <w:szCs w:val="28"/>
        </w:rPr>
        <w:t>მაჩვენებელ</w:t>
      </w:r>
      <w:r w:rsidR="000E2B1C">
        <w:rPr>
          <w:rFonts w:ascii="Sylfaen" w:hAnsi="Sylfaen" w:cs="Sylfaen"/>
          <w:noProof/>
          <w:szCs w:val="28"/>
          <w:lang w:val="ka-GE"/>
        </w:rPr>
        <w:t>ზე</w:t>
      </w:r>
      <w:r w:rsidRPr="000450D9">
        <w:rPr>
          <w:rFonts w:ascii="Sylfaen" w:hAnsi="Sylfaen"/>
          <w:noProof/>
          <w:szCs w:val="28"/>
        </w:rPr>
        <w:t xml:space="preserve"> </w:t>
      </w:r>
      <w:r w:rsidR="00BE6221">
        <w:rPr>
          <w:rFonts w:ascii="Sylfaen" w:eastAsia="Times New Roman" w:hAnsi="Sylfaen"/>
          <w:color w:val="000000"/>
        </w:rPr>
        <w:t>1</w:t>
      </w:r>
      <w:r w:rsidR="00306DEE">
        <w:rPr>
          <w:rFonts w:ascii="Sylfaen" w:eastAsia="Times New Roman" w:hAnsi="Sylfaen"/>
          <w:color w:val="000000"/>
          <w:lang w:val="ka-GE"/>
        </w:rPr>
        <w:t>53</w:t>
      </w:r>
      <w:r w:rsidR="000450D9" w:rsidRPr="000450D9">
        <w:rPr>
          <w:rFonts w:ascii="Sylfaen" w:eastAsia="Times New Roman" w:hAnsi="Sylfaen"/>
          <w:color w:val="000000"/>
        </w:rPr>
        <w:t xml:space="preserve"> </w:t>
      </w:r>
      <w:r w:rsidR="00306DEE">
        <w:rPr>
          <w:rFonts w:ascii="Sylfaen" w:eastAsia="Times New Roman" w:hAnsi="Sylfaen"/>
          <w:color w:val="000000"/>
          <w:lang w:val="ka-GE"/>
        </w:rPr>
        <w:t>167</w:t>
      </w:r>
      <w:r w:rsidR="000450D9" w:rsidRPr="000450D9">
        <w:rPr>
          <w:rFonts w:ascii="Sylfaen" w:eastAsia="Times New Roman" w:hAnsi="Sylfaen"/>
          <w:color w:val="000000"/>
        </w:rPr>
        <w:t>.</w:t>
      </w:r>
      <w:r w:rsidR="00306DEE">
        <w:rPr>
          <w:rFonts w:ascii="Sylfaen" w:eastAsia="Times New Roman" w:hAnsi="Sylfaen"/>
          <w:color w:val="000000"/>
          <w:lang w:val="ka-GE"/>
        </w:rPr>
        <w:t>7</w:t>
      </w:r>
      <w:r w:rsidRPr="000450D9">
        <w:rPr>
          <w:rFonts w:ascii="Sylfaen" w:hAnsi="Sylfaen"/>
          <w:noProof/>
          <w:szCs w:val="28"/>
        </w:rPr>
        <w:t xml:space="preserve"> </w:t>
      </w:r>
      <w:r w:rsidRPr="000450D9">
        <w:rPr>
          <w:rFonts w:ascii="Sylfaen" w:hAnsi="Sylfaen" w:cs="Sylfaen"/>
          <w:noProof/>
          <w:szCs w:val="28"/>
        </w:rPr>
        <w:t>ათასი</w:t>
      </w:r>
      <w:r w:rsidRPr="000450D9">
        <w:rPr>
          <w:rFonts w:ascii="Sylfaen" w:hAnsi="Sylfaen"/>
          <w:noProof/>
          <w:szCs w:val="28"/>
        </w:rPr>
        <w:t xml:space="preserve"> </w:t>
      </w:r>
      <w:r w:rsidRPr="000450D9">
        <w:rPr>
          <w:rFonts w:ascii="Sylfaen" w:hAnsi="Sylfaen" w:cs="Sylfaen"/>
          <w:noProof/>
          <w:szCs w:val="28"/>
        </w:rPr>
        <w:t>ლარით</w:t>
      </w:r>
      <w:r w:rsidRPr="000450D9">
        <w:rPr>
          <w:rFonts w:ascii="Sylfaen" w:hAnsi="Sylfaen"/>
          <w:noProof/>
          <w:szCs w:val="28"/>
        </w:rPr>
        <w:t xml:space="preserve"> </w:t>
      </w:r>
      <w:r w:rsidR="00306DEE">
        <w:rPr>
          <w:rFonts w:ascii="Sylfaen" w:hAnsi="Sylfaen" w:cs="Sylfaen"/>
          <w:noProof/>
          <w:szCs w:val="28"/>
          <w:lang w:val="ka-GE"/>
        </w:rPr>
        <w:t>მეტია</w:t>
      </w:r>
      <w:r w:rsidRPr="000450D9">
        <w:rPr>
          <w:rFonts w:ascii="Sylfaen" w:hAnsi="Sylfaen"/>
          <w:noProof/>
          <w:szCs w:val="28"/>
        </w:rPr>
        <w:t>.</w:t>
      </w:r>
    </w:p>
    <w:p w:rsidR="00380845" w:rsidRPr="000450D9"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0450D9">
        <w:rPr>
          <w:rFonts w:ascii="Sylfaen" w:hAnsi="Sylfaen"/>
          <w:i/>
          <w:noProof/>
          <w:sz w:val="16"/>
          <w:szCs w:val="16"/>
        </w:rPr>
        <w:br/>
        <w:t xml:space="preserve"> </w:t>
      </w:r>
      <w:r w:rsidR="00380845" w:rsidRPr="000450D9">
        <w:rPr>
          <w:rFonts w:ascii="Sylfaen" w:hAnsi="Sylfaen" w:cs="Sylfaen"/>
          <w:i/>
          <w:noProof/>
          <w:sz w:val="16"/>
          <w:szCs w:val="16"/>
        </w:rPr>
        <w:t>დაზუსტებული</w:t>
      </w:r>
      <w:r w:rsidR="00380845" w:rsidRPr="000450D9">
        <w:rPr>
          <w:rFonts w:ascii="Sylfaen" w:hAnsi="Sylfaen"/>
          <w:i/>
          <w:noProof/>
          <w:sz w:val="16"/>
          <w:szCs w:val="16"/>
        </w:rPr>
        <w:t xml:space="preserve"> </w:t>
      </w:r>
      <w:r w:rsidR="00380845" w:rsidRPr="000450D9">
        <w:rPr>
          <w:rFonts w:ascii="Sylfaen" w:hAnsi="Sylfaen" w:cs="Sylfaen"/>
          <w:i/>
          <w:noProof/>
          <w:sz w:val="16"/>
          <w:szCs w:val="16"/>
        </w:rPr>
        <w:t>ასიგნებები</w:t>
      </w:r>
      <w:r w:rsidR="00380845" w:rsidRPr="000450D9">
        <w:rPr>
          <w:rFonts w:ascii="Sylfaen" w:hAnsi="Sylfaen"/>
          <w:i/>
          <w:noProof/>
          <w:sz w:val="16"/>
          <w:szCs w:val="16"/>
        </w:rPr>
        <w:t xml:space="preserve"> </w:t>
      </w:r>
      <w:r w:rsidR="00380845" w:rsidRPr="000450D9">
        <w:rPr>
          <w:rFonts w:ascii="Sylfaen" w:hAnsi="Sylfaen" w:cs="Sylfaen"/>
          <w:i/>
          <w:noProof/>
          <w:sz w:val="16"/>
          <w:szCs w:val="16"/>
        </w:rPr>
        <w:t>და</w:t>
      </w:r>
      <w:r w:rsidR="00380845" w:rsidRPr="000450D9">
        <w:rPr>
          <w:rFonts w:ascii="Sylfaen" w:hAnsi="Sylfaen"/>
          <w:i/>
          <w:noProof/>
          <w:sz w:val="16"/>
          <w:szCs w:val="16"/>
        </w:rPr>
        <w:t xml:space="preserve"> </w:t>
      </w:r>
      <w:r w:rsidR="00380845" w:rsidRPr="000450D9">
        <w:rPr>
          <w:rFonts w:ascii="Sylfaen" w:hAnsi="Sylfaen" w:cs="Sylfaen"/>
          <w:i/>
          <w:noProof/>
          <w:sz w:val="16"/>
          <w:szCs w:val="16"/>
        </w:rPr>
        <w:t>ფაქტიური</w:t>
      </w:r>
      <w:r w:rsidR="00380845" w:rsidRPr="000450D9">
        <w:rPr>
          <w:rFonts w:ascii="Sylfaen" w:hAnsi="Sylfaen"/>
          <w:i/>
          <w:noProof/>
          <w:sz w:val="16"/>
          <w:szCs w:val="16"/>
        </w:rPr>
        <w:t xml:space="preserve"> </w:t>
      </w:r>
      <w:r w:rsidR="00380845" w:rsidRPr="000450D9">
        <w:rPr>
          <w:rFonts w:ascii="Sylfaen" w:hAnsi="Sylfaen" w:cs="Sylfaen"/>
          <w:i/>
          <w:noProof/>
          <w:sz w:val="16"/>
          <w:szCs w:val="16"/>
        </w:rPr>
        <w:t>დაფინანსება</w:t>
      </w:r>
    </w:p>
    <w:p w:rsidR="00106D3E" w:rsidRPr="000450D9" w:rsidRDefault="00306DEE" w:rsidP="00106D3E">
      <w:pPr>
        <w:tabs>
          <w:tab w:val="left" w:pos="540"/>
          <w:tab w:val="left" w:pos="1710"/>
        </w:tabs>
        <w:spacing w:after="0" w:line="240" w:lineRule="auto"/>
        <w:jc w:val="center"/>
        <w:rPr>
          <w:rFonts w:ascii="Sylfaen" w:hAnsi="Sylfaen" w:cs="Sylfaen"/>
          <w:noProof/>
          <w:szCs w:val="28"/>
        </w:rPr>
      </w:pPr>
      <w:r>
        <w:rPr>
          <w:noProof/>
        </w:rPr>
        <w:drawing>
          <wp:inline distT="0" distB="0" distL="0" distR="0" wp14:anchorId="045BC531" wp14:editId="667C7999">
            <wp:extent cx="6800850" cy="2147977"/>
            <wp:effectExtent l="0" t="0" r="0" b="508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C2C63" w:rsidRPr="000450D9" w:rsidRDefault="006C2C63" w:rsidP="00106D3E">
      <w:pPr>
        <w:tabs>
          <w:tab w:val="left" w:pos="540"/>
          <w:tab w:val="left" w:pos="1710"/>
        </w:tabs>
        <w:spacing w:after="0" w:line="240" w:lineRule="auto"/>
        <w:jc w:val="center"/>
        <w:rPr>
          <w:rFonts w:ascii="Sylfaen" w:hAnsi="Sylfaen" w:cs="Sylfaen"/>
          <w:noProof/>
          <w:szCs w:val="28"/>
        </w:rPr>
      </w:pPr>
    </w:p>
    <w:p w:rsidR="00CC0B57" w:rsidRPr="000450D9" w:rsidRDefault="00106D3E" w:rsidP="00106D3E">
      <w:pPr>
        <w:tabs>
          <w:tab w:val="left" w:pos="540"/>
          <w:tab w:val="left" w:pos="1710"/>
        </w:tabs>
        <w:spacing w:after="0" w:line="240" w:lineRule="auto"/>
        <w:jc w:val="both"/>
        <w:rPr>
          <w:rFonts w:ascii="Sylfaen" w:hAnsi="Sylfaen"/>
          <w:noProof/>
          <w:szCs w:val="28"/>
          <w:lang w:val="ka-GE"/>
        </w:rPr>
      </w:pPr>
      <w:r w:rsidRPr="000450D9">
        <w:rPr>
          <w:rFonts w:ascii="Sylfaen" w:hAnsi="Sylfaen" w:cs="Sylfaen"/>
          <w:noProof/>
          <w:szCs w:val="28"/>
        </w:rPr>
        <w:tab/>
      </w:r>
      <w:r w:rsidR="007A360A" w:rsidRPr="000450D9">
        <w:rPr>
          <w:rFonts w:ascii="Sylfaen" w:hAnsi="Sylfaen" w:cs="Sylfaen"/>
          <w:noProof/>
          <w:szCs w:val="28"/>
        </w:rPr>
        <w:t>საქართველოს</w:t>
      </w:r>
      <w:r w:rsidR="007A360A" w:rsidRPr="000450D9">
        <w:rPr>
          <w:rFonts w:ascii="Sylfaen" w:hAnsi="Sylfaen"/>
          <w:noProof/>
          <w:szCs w:val="28"/>
        </w:rPr>
        <w:t xml:space="preserve"> </w:t>
      </w:r>
      <w:r w:rsidR="007A360A" w:rsidRPr="000450D9">
        <w:rPr>
          <w:rFonts w:ascii="Sylfaen" w:hAnsi="Sylfaen" w:cs="Sylfaen"/>
          <w:noProof/>
          <w:szCs w:val="28"/>
        </w:rPr>
        <w:t>განათლებისა</w:t>
      </w:r>
      <w:r w:rsidR="007A360A" w:rsidRPr="000450D9">
        <w:rPr>
          <w:rFonts w:ascii="Sylfaen" w:hAnsi="Sylfaen"/>
          <w:noProof/>
          <w:szCs w:val="28"/>
        </w:rPr>
        <w:t xml:space="preserve"> </w:t>
      </w:r>
      <w:r w:rsidR="007A360A" w:rsidRPr="000450D9">
        <w:rPr>
          <w:rFonts w:ascii="Sylfaen" w:hAnsi="Sylfaen" w:cs="Sylfaen"/>
          <w:noProof/>
          <w:szCs w:val="28"/>
        </w:rPr>
        <w:t>და</w:t>
      </w:r>
      <w:r w:rsidR="007A360A" w:rsidRPr="000450D9">
        <w:rPr>
          <w:rFonts w:ascii="Sylfaen" w:hAnsi="Sylfaen"/>
          <w:noProof/>
          <w:szCs w:val="28"/>
        </w:rPr>
        <w:t xml:space="preserve"> </w:t>
      </w:r>
      <w:r w:rsidR="007A360A" w:rsidRPr="000450D9">
        <w:rPr>
          <w:rFonts w:ascii="Sylfaen" w:hAnsi="Sylfaen" w:cs="Sylfaen"/>
          <w:noProof/>
          <w:szCs w:val="28"/>
        </w:rPr>
        <w:t>მეცნიერების</w:t>
      </w:r>
      <w:r w:rsidR="007A360A" w:rsidRPr="000450D9">
        <w:rPr>
          <w:rFonts w:ascii="Sylfaen" w:hAnsi="Sylfaen"/>
          <w:noProof/>
          <w:szCs w:val="28"/>
        </w:rPr>
        <w:t xml:space="preserve"> </w:t>
      </w:r>
      <w:r w:rsidR="007A360A" w:rsidRPr="000450D9">
        <w:rPr>
          <w:rFonts w:ascii="Sylfaen" w:hAnsi="Sylfaen" w:cs="Sylfaen"/>
          <w:noProof/>
          <w:szCs w:val="28"/>
        </w:rPr>
        <w:t>სამინისტროსათვის</w:t>
      </w:r>
      <w:r w:rsidR="007A360A" w:rsidRPr="000450D9">
        <w:rPr>
          <w:rFonts w:ascii="Sylfaen" w:hAnsi="Sylfaen"/>
          <w:noProof/>
          <w:szCs w:val="28"/>
        </w:rPr>
        <w:t xml:space="preserve"> </w:t>
      </w:r>
      <w:r w:rsidR="007A360A" w:rsidRPr="000450D9">
        <w:rPr>
          <w:rFonts w:ascii="Sylfaen" w:hAnsi="Sylfaen" w:cs="Sylfaen"/>
          <w:noProof/>
          <w:szCs w:val="28"/>
        </w:rPr>
        <w:t>გამოყოფილ</w:t>
      </w:r>
      <w:r w:rsidR="007A360A" w:rsidRPr="000450D9">
        <w:rPr>
          <w:rFonts w:ascii="Sylfaen" w:hAnsi="Sylfaen"/>
          <w:noProof/>
          <w:szCs w:val="28"/>
        </w:rPr>
        <w:t xml:space="preserve"> </w:t>
      </w:r>
      <w:r w:rsidR="007A360A" w:rsidRPr="000450D9">
        <w:rPr>
          <w:rFonts w:ascii="Sylfaen" w:hAnsi="Sylfaen" w:cs="Sylfaen"/>
          <w:noProof/>
          <w:szCs w:val="28"/>
        </w:rPr>
        <w:t>სახსრებში</w:t>
      </w:r>
      <w:r w:rsidR="007A360A" w:rsidRPr="000450D9">
        <w:rPr>
          <w:rFonts w:ascii="Sylfaen" w:hAnsi="Sylfaen"/>
          <w:noProof/>
          <w:szCs w:val="28"/>
        </w:rPr>
        <w:t xml:space="preserve"> </w:t>
      </w:r>
      <w:r w:rsidR="007A360A" w:rsidRPr="000450D9">
        <w:rPr>
          <w:rFonts w:ascii="Sylfaen" w:hAnsi="Sylfaen"/>
          <w:noProof/>
          <w:szCs w:val="28"/>
          <w:lang w:val="ka-GE"/>
        </w:rPr>
        <w:t>„</w:t>
      </w:r>
      <w:r w:rsidR="007A360A" w:rsidRPr="000450D9">
        <w:rPr>
          <w:rFonts w:ascii="Sylfaen" w:hAnsi="Sylfaen"/>
          <w:noProof/>
          <w:szCs w:val="28"/>
        </w:rPr>
        <w:t xml:space="preserve">ხარჯების“ </w:t>
      </w:r>
      <w:r w:rsidR="007A360A" w:rsidRPr="000450D9">
        <w:rPr>
          <w:rFonts w:ascii="Sylfaen" w:hAnsi="Sylfaen" w:cs="Sylfaen"/>
          <w:noProof/>
          <w:szCs w:val="28"/>
        </w:rPr>
        <w:t>მუხლის</w:t>
      </w:r>
      <w:r w:rsidR="007A360A" w:rsidRPr="000450D9">
        <w:rPr>
          <w:rFonts w:ascii="Sylfaen" w:hAnsi="Sylfaen"/>
          <w:noProof/>
          <w:szCs w:val="28"/>
        </w:rPr>
        <w:t xml:space="preserve"> </w:t>
      </w:r>
      <w:r w:rsidR="007A360A" w:rsidRPr="000450D9">
        <w:rPr>
          <w:rFonts w:ascii="Sylfaen" w:hAnsi="Sylfaen" w:cs="Sylfaen"/>
          <w:noProof/>
          <w:szCs w:val="28"/>
        </w:rPr>
        <w:t>საკასო</w:t>
      </w:r>
      <w:r w:rsidR="007A360A" w:rsidRPr="000450D9">
        <w:rPr>
          <w:rFonts w:ascii="Sylfaen" w:hAnsi="Sylfaen"/>
          <w:noProof/>
          <w:szCs w:val="28"/>
        </w:rPr>
        <w:t xml:space="preserve"> </w:t>
      </w:r>
      <w:r w:rsidR="007A360A" w:rsidRPr="000450D9">
        <w:rPr>
          <w:rFonts w:ascii="Sylfaen" w:hAnsi="Sylfaen" w:cs="Sylfaen"/>
          <w:noProof/>
          <w:szCs w:val="28"/>
        </w:rPr>
        <w:t>შესრულებამ</w:t>
      </w:r>
      <w:r w:rsidR="007A360A" w:rsidRPr="000450D9">
        <w:rPr>
          <w:rFonts w:ascii="Sylfaen" w:hAnsi="Sylfaen"/>
          <w:noProof/>
          <w:szCs w:val="28"/>
        </w:rPr>
        <w:t xml:space="preserve"> </w:t>
      </w:r>
      <w:r w:rsidR="00680859" w:rsidRPr="000450D9">
        <w:rPr>
          <w:rFonts w:ascii="Sylfaen" w:hAnsi="Sylfaen" w:cs="Sylfaen"/>
          <w:noProof/>
          <w:szCs w:val="28"/>
        </w:rPr>
        <w:t xml:space="preserve">შეადგინა </w:t>
      </w:r>
      <w:r w:rsidR="00CC0B57" w:rsidRPr="000450D9">
        <w:rPr>
          <w:rFonts w:ascii="Sylfaen" w:eastAsia="Times New Roman" w:hAnsi="Sylfaen"/>
        </w:rPr>
        <w:t>9</w:t>
      </w:r>
      <w:r w:rsidR="008D25F8">
        <w:rPr>
          <w:rFonts w:ascii="Sylfaen" w:eastAsia="Times New Roman" w:hAnsi="Sylfaen"/>
          <w:lang w:val="ka-GE"/>
        </w:rPr>
        <w:t>5</w:t>
      </w:r>
      <w:r w:rsidR="00CC0B57" w:rsidRPr="000450D9">
        <w:rPr>
          <w:rFonts w:ascii="Sylfaen" w:eastAsia="Times New Roman" w:hAnsi="Sylfaen"/>
        </w:rPr>
        <w:t>.</w:t>
      </w:r>
      <w:r w:rsidR="008D25F8">
        <w:rPr>
          <w:rFonts w:ascii="Sylfaen" w:eastAsia="Times New Roman" w:hAnsi="Sylfaen"/>
          <w:lang w:val="ka-GE"/>
        </w:rPr>
        <w:t>42</w:t>
      </w:r>
      <w:r w:rsidR="00CC0B57" w:rsidRPr="000450D9">
        <w:rPr>
          <w:rFonts w:ascii="Sylfaen" w:eastAsia="Times New Roman" w:hAnsi="Sylfaen"/>
        </w:rPr>
        <w:t>%</w:t>
      </w:r>
      <w:r w:rsidR="007A360A" w:rsidRPr="000450D9">
        <w:rPr>
          <w:rFonts w:ascii="Sylfaen" w:hAnsi="Sylfaen"/>
          <w:noProof/>
          <w:szCs w:val="28"/>
        </w:rPr>
        <w:t xml:space="preserve">, </w:t>
      </w:r>
      <w:r w:rsidR="007A360A" w:rsidRPr="000450D9">
        <w:rPr>
          <w:rFonts w:ascii="Sylfaen" w:hAnsi="Sylfaen"/>
          <w:noProof/>
          <w:szCs w:val="28"/>
          <w:lang w:val="ka-GE"/>
        </w:rPr>
        <w:t>„</w:t>
      </w:r>
      <w:r w:rsidR="007A360A" w:rsidRPr="000450D9">
        <w:rPr>
          <w:rFonts w:ascii="Sylfaen" w:hAnsi="Sylfaen"/>
          <w:noProof/>
          <w:szCs w:val="28"/>
        </w:rPr>
        <w:t xml:space="preserve">არაფინანსური აქტივების ზრდის“ </w:t>
      </w:r>
      <w:r w:rsidR="007A360A" w:rsidRPr="000450D9">
        <w:rPr>
          <w:rFonts w:ascii="Sylfaen" w:hAnsi="Sylfaen" w:cs="Sylfaen"/>
          <w:noProof/>
          <w:szCs w:val="28"/>
        </w:rPr>
        <w:t>მუხლით</w:t>
      </w:r>
      <w:r w:rsidR="007A360A" w:rsidRPr="000450D9">
        <w:rPr>
          <w:rFonts w:ascii="Sylfaen" w:hAnsi="Sylfaen"/>
          <w:noProof/>
          <w:szCs w:val="28"/>
        </w:rPr>
        <w:t xml:space="preserve"> – </w:t>
      </w:r>
      <w:r w:rsidR="008D25F8">
        <w:rPr>
          <w:rFonts w:ascii="Sylfaen" w:eastAsia="Times New Roman" w:hAnsi="Sylfaen"/>
          <w:lang w:val="ka-GE"/>
        </w:rPr>
        <w:t>4</w:t>
      </w:r>
      <w:r w:rsidR="00CC0B57" w:rsidRPr="000450D9">
        <w:rPr>
          <w:rFonts w:ascii="Sylfaen" w:eastAsia="Times New Roman" w:hAnsi="Sylfaen"/>
        </w:rPr>
        <w:t>.</w:t>
      </w:r>
      <w:r w:rsidR="008D25F8">
        <w:rPr>
          <w:rFonts w:ascii="Sylfaen" w:eastAsia="Times New Roman" w:hAnsi="Sylfaen"/>
          <w:lang w:val="ka-GE"/>
        </w:rPr>
        <w:t>10</w:t>
      </w:r>
      <w:r w:rsidR="00CC0B57" w:rsidRPr="000450D9">
        <w:rPr>
          <w:rFonts w:ascii="Sylfaen" w:eastAsia="Times New Roman" w:hAnsi="Sylfaen"/>
        </w:rPr>
        <w:t>%</w:t>
      </w:r>
      <w:r w:rsidR="007A360A" w:rsidRPr="000450D9">
        <w:rPr>
          <w:rFonts w:ascii="Sylfaen" w:hAnsi="Sylfaen"/>
          <w:noProof/>
          <w:szCs w:val="28"/>
        </w:rPr>
        <w:t xml:space="preserve">, </w:t>
      </w:r>
      <w:r w:rsidR="00761094" w:rsidRPr="00517C2E">
        <w:rPr>
          <w:rFonts w:ascii="Sylfaen" w:hAnsi="Sylfaen"/>
          <w:noProof/>
          <w:szCs w:val="28"/>
          <w:lang w:val="ka-GE"/>
        </w:rPr>
        <w:t>„</w:t>
      </w:r>
      <w:r w:rsidR="00761094" w:rsidRPr="00517C2E">
        <w:rPr>
          <w:rFonts w:ascii="Sylfaen" w:hAnsi="Sylfaen" w:cs="Sylfaen"/>
          <w:noProof/>
          <w:szCs w:val="28"/>
          <w:lang w:val="sv-SE"/>
        </w:rPr>
        <w:t>ფინანსური</w:t>
      </w:r>
      <w:r w:rsidR="00761094" w:rsidRPr="00517C2E">
        <w:rPr>
          <w:rFonts w:ascii="Sylfaen" w:hAnsi="Sylfaen"/>
          <w:noProof/>
          <w:szCs w:val="28"/>
          <w:lang w:val="sv-SE"/>
        </w:rPr>
        <w:t xml:space="preserve"> </w:t>
      </w:r>
      <w:r w:rsidR="00761094" w:rsidRPr="00517C2E">
        <w:rPr>
          <w:rFonts w:ascii="Sylfaen" w:hAnsi="Sylfaen" w:cs="Sylfaen"/>
          <w:noProof/>
          <w:szCs w:val="28"/>
          <w:lang w:val="sv-SE"/>
        </w:rPr>
        <w:t>აქტივების</w:t>
      </w:r>
      <w:r w:rsidR="00761094" w:rsidRPr="00517C2E">
        <w:rPr>
          <w:rFonts w:ascii="Sylfaen" w:hAnsi="Sylfaen"/>
          <w:noProof/>
          <w:szCs w:val="28"/>
          <w:lang w:val="sv-SE"/>
        </w:rPr>
        <w:t xml:space="preserve"> </w:t>
      </w:r>
      <w:r w:rsidR="00761094" w:rsidRPr="00044594">
        <w:rPr>
          <w:rFonts w:ascii="Sylfaen" w:hAnsi="Sylfaen" w:cs="Sylfaen"/>
          <w:noProof/>
          <w:szCs w:val="28"/>
          <w:lang w:val="sv-SE"/>
        </w:rPr>
        <w:t>ზრდის</w:t>
      </w:r>
      <w:r w:rsidR="00761094" w:rsidRPr="00044594">
        <w:rPr>
          <w:rFonts w:ascii="Sylfaen" w:hAnsi="Sylfaen"/>
          <w:noProof/>
          <w:szCs w:val="28"/>
          <w:lang w:val="ka-GE"/>
        </w:rPr>
        <w:t>“</w:t>
      </w:r>
      <w:r w:rsidR="00761094" w:rsidRPr="00044594">
        <w:rPr>
          <w:rFonts w:ascii="Sylfaen" w:hAnsi="Sylfaen"/>
          <w:noProof/>
          <w:szCs w:val="28"/>
          <w:lang w:val="sv-SE"/>
        </w:rPr>
        <w:t xml:space="preserve">  </w:t>
      </w:r>
      <w:r w:rsidR="00761094" w:rsidRPr="00044594">
        <w:rPr>
          <w:rFonts w:ascii="Sylfaen" w:hAnsi="Sylfaen" w:cs="Sylfaen"/>
          <w:noProof/>
          <w:szCs w:val="28"/>
          <w:lang w:val="sv-SE"/>
        </w:rPr>
        <w:t>მუხლით</w:t>
      </w:r>
      <w:r w:rsidR="00761094" w:rsidRPr="00044594">
        <w:rPr>
          <w:rFonts w:ascii="Sylfaen" w:hAnsi="Sylfaen"/>
          <w:noProof/>
          <w:szCs w:val="28"/>
          <w:lang w:val="sv-SE"/>
        </w:rPr>
        <w:t xml:space="preserve"> </w:t>
      </w:r>
      <w:r w:rsidR="00761094" w:rsidRPr="00044594">
        <w:rPr>
          <w:rFonts w:ascii="Sylfaen" w:hAnsi="Sylfaen"/>
          <w:noProof/>
          <w:szCs w:val="28"/>
          <w:lang w:val="ka-GE"/>
        </w:rPr>
        <w:t>-</w:t>
      </w:r>
      <w:r w:rsidR="00761094" w:rsidRPr="00044594">
        <w:rPr>
          <w:rFonts w:ascii="Sylfaen" w:hAnsi="Sylfaen"/>
          <w:noProof/>
          <w:szCs w:val="28"/>
          <w:lang w:val="sv-SE"/>
        </w:rPr>
        <w:t xml:space="preserve"> </w:t>
      </w:r>
      <w:r w:rsidR="00761094" w:rsidRPr="00044594">
        <w:rPr>
          <w:rFonts w:ascii="Sylfaen" w:hAnsi="Sylfaen"/>
          <w:noProof/>
          <w:szCs w:val="28"/>
          <w:lang w:val="ka-GE"/>
        </w:rPr>
        <w:t>0.</w:t>
      </w:r>
      <w:r w:rsidR="008D25F8">
        <w:rPr>
          <w:rFonts w:ascii="Sylfaen" w:hAnsi="Sylfaen"/>
          <w:noProof/>
          <w:szCs w:val="28"/>
          <w:lang w:val="ka-GE"/>
        </w:rPr>
        <w:t>44</w:t>
      </w:r>
      <w:r w:rsidR="00761094" w:rsidRPr="00044594">
        <w:rPr>
          <w:rFonts w:ascii="Sylfaen" w:hAnsi="Sylfaen"/>
          <w:noProof/>
          <w:szCs w:val="28"/>
          <w:lang w:val="sv-SE"/>
        </w:rPr>
        <w:t>%,</w:t>
      </w:r>
      <w:r w:rsidR="00761094">
        <w:rPr>
          <w:rFonts w:ascii="Sylfaen" w:hAnsi="Sylfaen"/>
          <w:noProof/>
          <w:szCs w:val="28"/>
          <w:lang w:val="ka-GE"/>
        </w:rPr>
        <w:t xml:space="preserve"> </w:t>
      </w:r>
      <w:r w:rsidR="007A360A" w:rsidRPr="000450D9">
        <w:rPr>
          <w:rFonts w:ascii="Sylfaen" w:hAnsi="Sylfaen" w:cs="Sylfaen"/>
          <w:noProof/>
          <w:szCs w:val="28"/>
        </w:rPr>
        <w:t>ხოლო</w:t>
      </w:r>
      <w:r w:rsidR="007A360A" w:rsidRPr="000450D9">
        <w:rPr>
          <w:rFonts w:ascii="Sylfaen" w:hAnsi="Sylfaen"/>
          <w:noProof/>
          <w:szCs w:val="28"/>
        </w:rPr>
        <w:t xml:space="preserve"> </w:t>
      </w:r>
      <w:r w:rsidR="007A360A" w:rsidRPr="000450D9">
        <w:rPr>
          <w:rFonts w:ascii="Sylfaen" w:hAnsi="Sylfaen"/>
          <w:noProof/>
          <w:szCs w:val="28"/>
          <w:lang w:val="ka-GE"/>
        </w:rPr>
        <w:t>„</w:t>
      </w:r>
      <w:r w:rsidR="007A360A" w:rsidRPr="000450D9">
        <w:rPr>
          <w:rFonts w:ascii="Sylfaen" w:hAnsi="Sylfaen" w:cs="Sylfaen"/>
          <w:noProof/>
          <w:szCs w:val="28"/>
        </w:rPr>
        <w:t>ვალდებულების</w:t>
      </w:r>
      <w:r w:rsidR="007A360A" w:rsidRPr="000450D9">
        <w:rPr>
          <w:rFonts w:ascii="Sylfaen" w:hAnsi="Sylfaen"/>
          <w:noProof/>
          <w:szCs w:val="28"/>
        </w:rPr>
        <w:t xml:space="preserve"> </w:t>
      </w:r>
      <w:r w:rsidR="007A360A" w:rsidRPr="000450D9">
        <w:rPr>
          <w:rFonts w:ascii="Sylfaen" w:hAnsi="Sylfaen" w:cs="Sylfaen"/>
          <w:noProof/>
          <w:szCs w:val="28"/>
        </w:rPr>
        <w:t>კლების</w:t>
      </w:r>
      <w:r w:rsidR="007A360A" w:rsidRPr="000450D9">
        <w:rPr>
          <w:rFonts w:ascii="Sylfaen" w:hAnsi="Sylfaen"/>
          <w:noProof/>
          <w:szCs w:val="28"/>
          <w:lang w:val="ka-GE"/>
        </w:rPr>
        <w:t>“</w:t>
      </w:r>
      <w:r w:rsidR="007A360A" w:rsidRPr="000450D9">
        <w:rPr>
          <w:rFonts w:ascii="Sylfaen" w:hAnsi="Sylfaen"/>
          <w:noProof/>
          <w:szCs w:val="28"/>
        </w:rPr>
        <w:t xml:space="preserve"> </w:t>
      </w:r>
      <w:r w:rsidR="007A360A" w:rsidRPr="000450D9">
        <w:rPr>
          <w:rFonts w:ascii="Sylfaen" w:hAnsi="Sylfaen" w:cs="Sylfaen"/>
          <w:noProof/>
          <w:szCs w:val="28"/>
        </w:rPr>
        <w:t>მუხლში</w:t>
      </w:r>
      <w:r w:rsidR="00CC0B57" w:rsidRPr="000450D9">
        <w:rPr>
          <w:rFonts w:ascii="Sylfaen" w:hAnsi="Sylfaen"/>
          <w:noProof/>
          <w:szCs w:val="28"/>
        </w:rPr>
        <w:t xml:space="preserve"> – </w:t>
      </w:r>
      <w:r w:rsidR="00CC0B57" w:rsidRPr="000450D9">
        <w:rPr>
          <w:rFonts w:ascii="Sylfaen" w:eastAsia="Times New Roman" w:hAnsi="Sylfaen"/>
        </w:rPr>
        <w:t>0.</w:t>
      </w:r>
      <w:r w:rsidR="006F3495" w:rsidRPr="000450D9">
        <w:rPr>
          <w:rFonts w:ascii="Sylfaen" w:eastAsia="Times New Roman" w:hAnsi="Sylfaen"/>
          <w:lang w:val="ka-GE"/>
        </w:rPr>
        <w:t>0</w:t>
      </w:r>
      <w:r w:rsidR="008D25F8">
        <w:rPr>
          <w:rFonts w:ascii="Sylfaen" w:eastAsia="Times New Roman" w:hAnsi="Sylfaen"/>
          <w:lang w:val="ka-GE"/>
        </w:rPr>
        <w:t>4</w:t>
      </w:r>
      <w:r w:rsidR="00CC0B57" w:rsidRPr="000450D9">
        <w:rPr>
          <w:rFonts w:ascii="Sylfaen" w:eastAsia="Times New Roman" w:hAnsi="Sylfaen"/>
        </w:rPr>
        <w:t>%</w:t>
      </w:r>
      <w:r w:rsidR="007A360A" w:rsidRPr="000450D9">
        <w:rPr>
          <w:rFonts w:ascii="Sylfaen" w:hAnsi="Sylfaen"/>
          <w:noProof/>
          <w:szCs w:val="28"/>
        </w:rPr>
        <w:t>.</w:t>
      </w:r>
    </w:p>
    <w:p w:rsidR="007A360A" w:rsidRPr="00001947" w:rsidRDefault="007A360A" w:rsidP="00CC0B57">
      <w:pPr>
        <w:spacing w:line="240" w:lineRule="auto"/>
        <w:jc w:val="center"/>
        <w:rPr>
          <w:rFonts w:ascii="Sylfaen" w:hAnsi="Sylfaen" w:cs="Sylfaen"/>
          <w:b/>
          <w:bCs/>
          <w:noProof/>
          <w:szCs w:val="28"/>
          <w:lang w:val="ka-GE"/>
        </w:rPr>
      </w:pPr>
      <w:r w:rsidRPr="00001947">
        <w:rPr>
          <w:rFonts w:ascii="Sylfaen" w:hAnsi="Sylfaen" w:cs="Sylfaen"/>
          <w:b/>
          <w:bCs/>
          <w:noProof/>
          <w:szCs w:val="28"/>
        </w:rPr>
        <w:lastRenderedPageBreak/>
        <w:t>საქართველოს</w:t>
      </w:r>
      <w:r w:rsidRPr="00001947">
        <w:rPr>
          <w:rFonts w:ascii="Sylfaen" w:hAnsi="Sylfaen" w:cs="Arial"/>
          <w:b/>
          <w:bCs/>
          <w:noProof/>
          <w:szCs w:val="28"/>
        </w:rPr>
        <w:t xml:space="preserve"> </w:t>
      </w:r>
      <w:r w:rsidRPr="00001947">
        <w:rPr>
          <w:rFonts w:ascii="Sylfaen" w:hAnsi="Sylfaen" w:cs="Sylfaen"/>
          <w:b/>
          <w:bCs/>
          <w:noProof/>
          <w:szCs w:val="28"/>
        </w:rPr>
        <w:t>კულტურისა</w:t>
      </w:r>
      <w:r w:rsidRPr="00001947">
        <w:rPr>
          <w:rFonts w:ascii="Sylfaen" w:hAnsi="Sylfaen" w:cs="Arial"/>
          <w:b/>
          <w:bCs/>
          <w:noProof/>
          <w:szCs w:val="28"/>
        </w:rPr>
        <w:t xml:space="preserve"> </w:t>
      </w:r>
      <w:r w:rsidRPr="00001947">
        <w:rPr>
          <w:rFonts w:ascii="Sylfaen" w:hAnsi="Sylfaen" w:cs="Sylfaen"/>
          <w:b/>
          <w:bCs/>
          <w:noProof/>
          <w:szCs w:val="28"/>
        </w:rPr>
        <w:t>და</w:t>
      </w:r>
      <w:r w:rsidRPr="00001947">
        <w:rPr>
          <w:rFonts w:ascii="Sylfaen" w:hAnsi="Sylfaen" w:cs="Arial"/>
          <w:b/>
          <w:bCs/>
          <w:noProof/>
          <w:szCs w:val="28"/>
        </w:rPr>
        <w:t xml:space="preserve"> </w:t>
      </w:r>
      <w:r w:rsidRPr="00001947">
        <w:rPr>
          <w:rFonts w:ascii="Sylfaen" w:hAnsi="Sylfaen" w:cs="Sylfaen"/>
          <w:b/>
          <w:bCs/>
          <w:noProof/>
          <w:szCs w:val="28"/>
        </w:rPr>
        <w:t>ძეგლთა</w:t>
      </w:r>
      <w:r w:rsidRPr="00001947">
        <w:rPr>
          <w:rFonts w:ascii="Sylfaen" w:hAnsi="Sylfaen" w:cs="Arial"/>
          <w:b/>
          <w:bCs/>
          <w:noProof/>
          <w:szCs w:val="28"/>
        </w:rPr>
        <w:t xml:space="preserve"> </w:t>
      </w:r>
      <w:r w:rsidRPr="00001947">
        <w:rPr>
          <w:rFonts w:ascii="Sylfaen" w:hAnsi="Sylfaen" w:cs="Sylfaen"/>
          <w:b/>
          <w:bCs/>
          <w:noProof/>
          <w:szCs w:val="28"/>
        </w:rPr>
        <w:t>დაცვის</w:t>
      </w:r>
      <w:r w:rsidRPr="00001947">
        <w:rPr>
          <w:rFonts w:ascii="Sylfaen" w:hAnsi="Sylfaen" w:cs="Arial"/>
          <w:b/>
          <w:bCs/>
          <w:noProof/>
          <w:szCs w:val="28"/>
        </w:rPr>
        <w:t xml:space="preserve"> </w:t>
      </w:r>
      <w:r w:rsidRPr="00001947">
        <w:rPr>
          <w:rFonts w:ascii="Sylfaen" w:hAnsi="Sylfaen" w:cs="Sylfaen"/>
          <w:b/>
          <w:bCs/>
          <w:noProof/>
          <w:szCs w:val="28"/>
        </w:rPr>
        <w:t>სამინისტრო</w:t>
      </w:r>
    </w:p>
    <w:p w:rsidR="007A360A" w:rsidRPr="00001947" w:rsidRDefault="007A360A" w:rsidP="00252D3F">
      <w:pPr>
        <w:spacing w:after="0"/>
        <w:ind w:firstLine="720"/>
        <w:jc w:val="both"/>
        <w:rPr>
          <w:rFonts w:ascii="Sylfaen" w:eastAsia="Times New Roman" w:hAnsi="Sylfaen"/>
          <w:color w:val="000000"/>
        </w:rPr>
      </w:pPr>
      <w:r w:rsidRPr="00001947">
        <w:rPr>
          <w:rFonts w:ascii="Sylfaen" w:hAnsi="Sylfaen"/>
          <w:noProof/>
          <w:szCs w:val="28"/>
          <w:lang w:val="ka-GE"/>
        </w:rPr>
        <w:t xml:space="preserve">საქართველოს კულტურისა და ძეგლთა დაცვის სამინისტროსათვის </w:t>
      </w:r>
      <w:r w:rsidR="00CF39BF">
        <w:rPr>
          <w:rFonts w:ascii="Sylfaen" w:hAnsi="Sylfaen"/>
          <w:noProof/>
          <w:szCs w:val="28"/>
          <w:lang w:val="ka-GE"/>
        </w:rPr>
        <w:t>2017 წელს</w:t>
      </w:r>
      <w:r w:rsidR="007871B9" w:rsidRPr="00001947">
        <w:rPr>
          <w:rFonts w:ascii="Sylfaen" w:hAnsi="Sylfaen"/>
          <w:noProof/>
          <w:szCs w:val="28"/>
          <w:lang w:val="ka-GE"/>
        </w:rPr>
        <w:t xml:space="preserve"> </w:t>
      </w:r>
      <w:r w:rsidRPr="00001947">
        <w:rPr>
          <w:rFonts w:ascii="Sylfaen" w:hAnsi="Sylfaen"/>
          <w:noProof/>
          <w:szCs w:val="28"/>
          <w:lang w:val="ka-GE"/>
        </w:rPr>
        <w:t>სახელმწიფო ბიუჯეტით გამოყოფილმა დაზუსტებულმა ასიგნებებმა შეადგინა</w:t>
      </w:r>
      <w:r w:rsidR="00CC0B57" w:rsidRPr="00001947">
        <w:rPr>
          <w:rFonts w:ascii="Sylfaen" w:hAnsi="Sylfaen"/>
          <w:noProof/>
          <w:szCs w:val="28"/>
          <w:lang w:val="ka-GE"/>
        </w:rPr>
        <w:t xml:space="preserve"> </w:t>
      </w:r>
      <w:r w:rsidR="004A082B">
        <w:rPr>
          <w:rFonts w:ascii="Sylfaen" w:hAnsi="Sylfaen"/>
          <w:noProof/>
          <w:szCs w:val="28"/>
          <w:lang w:val="ka-GE"/>
        </w:rPr>
        <w:t>1</w:t>
      </w:r>
      <w:r w:rsidR="004A082B">
        <w:rPr>
          <w:rFonts w:ascii="Sylfaen" w:eastAsia="Times New Roman" w:hAnsi="Sylfaen"/>
          <w:color w:val="000000"/>
          <w:lang w:val="ka-GE"/>
        </w:rPr>
        <w:t>04</w:t>
      </w:r>
      <w:r w:rsidR="000F7AEB" w:rsidRPr="00001947">
        <w:rPr>
          <w:rFonts w:ascii="Sylfaen" w:eastAsia="Times New Roman" w:hAnsi="Sylfaen"/>
          <w:color w:val="000000"/>
        </w:rPr>
        <w:t xml:space="preserve"> </w:t>
      </w:r>
      <w:r w:rsidR="004A082B">
        <w:rPr>
          <w:rFonts w:ascii="Sylfaen" w:eastAsia="Times New Roman" w:hAnsi="Sylfaen"/>
          <w:color w:val="000000"/>
          <w:lang w:val="ka-GE"/>
        </w:rPr>
        <w:t>281</w:t>
      </w:r>
      <w:r w:rsidR="000F7AEB" w:rsidRPr="00001947">
        <w:rPr>
          <w:rFonts w:ascii="Sylfaen" w:eastAsia="Times New Roman" w:hAnsi="Sylfaen"/>
          <w:color w:val="000000"/>
        </w:rPr>
        <w:t>.</w:t>
      </w:r>
      <w:r w:rsidR="004A082B">
        <w:rPr>
          <w:rFonts w:ascii="Sylfaen" w:eastAsia="Times New Roman" w:hAnsi="Sylfaen"/>
          <w:color w:val="000000"/>
          <w:lang w:val="ka-GE"/>
        </w:rPr>
        <w:t>6</w:t>
      </w:r>
      <w:r w:rsidRPr="00001947">
        <w:rPr>
          <w:rFonts w:ascii="Sylfaen" w:hAnsi="Sylfaen"/>
          <w:noProof/>
          <w:szCs w:val="28"/>
          <w:lang w:val="ka-GE"/>
        </w:rPr>
        <w:t xml:space="preserve"> ათასი ლარი, ხოლო ფაქტიურმა დაფინანსებამ - </w:t>
      </w:r>
      <w:r w:rsidR="004A082B">
        <w:rPr>
          <w:rFonts w:ascii="Sylfaen" w:hAnsi="Sylfaen"/>
          <w:noProof/>
          <w:szCs w:val="28"/>
          <w:lang w:val="ka-GE"/>
        </w:rPr>
        <w:t>111</w:t>
      </w:r>
      <w:r w:rsidR="000F7AEB" w:rsidRPr="00001947">
        <w:rPr>
          <w:rFonts w:ascii="Sylfaen" w:hAnsi="Sylfaen"/>
          <w:noProof/>
          <w:szCs w:val="28"/>
        </w:rPr>
        <w:t xml:space="preserve"> </w:t>
      </w:r>
      <w:r w:rsidR="004A082B">
        <w:rPr>
          <w:rFonts w:ascii="Sylfaen" w:hAnsi="Sylfaen"/>
          <w:noProof/>
          <w:szCs w:val="28"/>
          <w:lang w:val="ka-GE"/>
        </w:rPr>
        <w:t>180</w:t>
      </w:r>
      <w:r w:rsidR="000F7AEB" w:rsidRPr="00001947">
        <w:rPr>
          <w:rFonts w:ascii="Sylfaen" w:hAnsi="Sylfaen"/>
          <w:noProof/>
          <w:szCs w:val="28"/>
        </w:rPr>
        <w:t>.</w:t>
      </w:r>
      <w:r w:rsidR="004A082B">
        <w:rPr>
          <w:rFonts w:ascii="Sylfaen" w:hAnsi="Sylfaen"/>
          <w:noProof/>
          <w:szCs w:val="28"/>
          <w:lang w:val="ka-GE"/>
        </w:rPr>
        <w:t>1</w:t>
      </w:r>
      <w:r w:rsidRPr="00001947">
        <w:rPr>
          <w:rFonts w:ascii="Sylfaen" w:hAnsi="Sylfaen"/>
          <w:noProof/>
          <w:szCs w:val="28"/>
          <w:lang w:val="ka-GE"/>
        </w:rPr>
        <w:t xml:space="preserve"> ათასი ლარი, </w:t>
      </w:r>
      <w:r w:rsidR="00C63476" w:rsidRPr="00001947">
        <w:rPr>
          <w:rFonts w:ascii="Sylfaen" w:hAnsi="Sylfaen"/>
          <w:noProof/>
          <w:szCs w:val="28"/>
          <w:lang w:val="ka-GE"/>
        </w:rPr>
        <w:t>რაც 2016 წლის შესაბამის მაჩვენებელზე</w:t>
      </w:r>
      <w:r w:rsidR="00BE6221" w:rsidRPr="00001947">
        <w:rPr>
          <w:rFonts w:ascii="Sylfaen" w:hAnsi="Sylfaen"/>
          <w:noProof/>
          <w:szCs w:val="28"/>
        </w:rPr>
        <w:t xml:space="preserve"> 1</w:t>
      </w:r>
      <w:r w:rsidR="004A082B">
        <w:rPr>
          <w:rFonts w:ascii="Sylfaen" w:hAnsi="Sylfaen"/>
          <w:noProof/>
          <w:szCs w:val="28"/>
          <w:lang w:val="ka-GE"/>
        </w:rPr>
        <w:t>7</w:t>
      </w:r>
      <w:r w:rsidR="000F7AEB" w:rsidRPr="00001947">
        <w:rPr>
          <w:rFonts w:ascii="Sylfaen" w:hAnsi="Sylfaen"/>
          <w:noProof/>
          <w:szCs w:val="28"/>
        </w:rPr>
        <w:t xml:space="preserve"> </w:t>
      </w:r>
      <w:r w:rsidR="004A082B">
        <w:rPr>
          <w:rFonts w:ascii="Sylfaen" w:hAnsi="Sylfaen"/>
          <w:noProof/>
          <w:szCs w:val="28"/>
          <w:lang w:val="ka-GE"/>
        </w:rPr>
        <w:t>667</w:t>
      </w:r>
      <w:r w:rsidR="000F7AEB" w:rsidRPr="00001947">
        <w:rPr>
          <w:rFonts w:ascii="Sylfaen" w:hAnsi="Sylfaen"/>
          <w:noProof/>
          <w:szCs w:val="28"/>
        </w:rPr>
        <w:t>.</w:t>
      </w:r>
      <w:r w:rsidR="00001947" w:rsidRPr="00001947">
        <w:rPr>
          <w:rFonts w:ascii="Sylfaen" w:hAnsi="Sylfaen"/>
          <w:noProof/>
          <w:szCs w:val="28"/>
        </w:rPr>
        <w:t>6</w:t>
      </w:r>
      <w:r w:rsidRPr="00001947">
        <w:rPr>
          <w:rFonts w:ascii="Sylfaen" w:hAnsi="Sylfaen"/>
          <w:noProof/>
          <w:szCs w:val="28"/>
          <w:lang w:val="ka-GE"/>
        </w:rPr>
        <w:t xml:space="preserve"> ათასი ლარით </w:t>
      </w:r>
      <w:r w:rsidR="00BB3015" w:rsidRPr="00001947">
        <w:rPr>
          <w:rFonts w:ascii="Sylfaen" w:hAnsi="Sylfaen"/>
          <w:noProof/>
          <w:szCs w:val="28"/>
          <w:lang w:val="ka-GE"/>
        </w:rPr>
        <w:t>ნაკლებია</w:t>
      </w:r>
      <w:r w:rsidRPr="00001947">
        <w:rPr>
          <w:rFonts w:ascii="Sylfaen" w:hAnsi="Sylfaen"/>
          <w:noProof/>
          <w:szCs w:val="28"/>
          <w:lang w:val="ka-GE"/>
        </w:rPr>
        <w:t>.</w:t>
      </w:r>
    </w:p>
    <w:p w:rsidR="00380845" w:rsidRPr="00001947"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001947">
        <w:rPr>
          <w:rFonts w:ascii="Sylfaen" w:hAnsi="Sylfaen"/>
          <w:i/>
          <w:noProof/>
          <w:sz w:val="16"/>
          <w:szCs w:val="16"/>
        </w:rPr>
        <w:br/>
        <w:t xml:space="preserve"> </w:t>
      </w:r>
      <w:r w:rsidR="00380845" w:rsidRPr="00001947">
        <w:rPr>
          <w:rFonts w:ascii="Sylfaen" w:hAnsi="Sylfaen" w:cs="Sylfaen"/>
          <w:i/>
          <w:noProof/>
          <w:sz w:val="16"/>
          <w:szCs w:val="16"/>
        </w:rPr>
        <w:t>დაზუსტებული</w:t>
      </w:r>
      <w:r w:rsidR="00380845" w:rsidRPr="00001947">
        <w:rPr>
          <w:rFonts w:ascii="Sylfaen" w:hAnsi="Sylfaen"/>
          <w:i/>
          <w:noProof/>
          <w:sz w:val="16"/>
          <w:szCs w:val="16"/>
        </w:rPr>
        <w:t xml:space="preserve"> </w:t>
      </w:r>
      <w:r w:rsidR="00380845" w:rsidRPr="00001947">
        <w:rPr>
          <w:rFonts w:ascii="Sylfaen" w:hAnsi="Sylfaen" w:cs="Sylfaen"/>
          <w:i/>
          <w:noProof/>
          <w:sz w:val="16"/>
          <w:szCs w:val="16"/>
        </w:rPr>
        <w:t>ასიგნებები</w:t>
      </w:r>
      <w:r w:rsidR="00380845" w:rsidRPr="00001947">
        <w:rPr>
          <w:rFonts w:ascii="Sylfaen" w:hAnsi="Sylfaen"/>
          <w:i/>
          <w:noProof/>
          <w:sz w:val="16"/>
          <w:szCs w:val="16"/>
        </w:rPr>
        <w:t xml:space="preserve"> </w:t>
      </w:r>
      <w:r w:rsidR="00380845" w:rsidRPr="00001947">
        <w:rPr>
          <w:rFonts w:ascii="Sylfaen" w:hAnsi="Sylfaen" w:cs="Sylfaen"/>
          <w:i/>
          <w:noProof/>
          <w:sz w:val="16"/>
          <w:szCs w:val="16"/>
        </w:rPr>
        <w:t>და</w:t>
      </w:r>
      <w:r w:rsidR="00380845" w:rsidRPr="00001947">
        <w:rPr>
          <w:rFonts w:ascii="Sylfaen" w:hAnsi="Sylfaen"/>
          <w:i/>
          <w:noProof/>
          <w:sz w:val="16"/>
          <w:szCs w:val="16"/>
        </w:rPr>
        <w:t xml:space="preserve"> </w:t>
      </w:r>
      <w:r w:rsidR="00380845" w:rsidRPr="00001947">
        <w:rPr>
          <w:rFonts w:ascii="Sylfaen" w:hAnsi="Sylfaen" w:cs="Sylfaen"/>
          <w:i/>
          <w:noProof/>
          <w:sz w:val="16"/>
          <w:szCs w:val="16"/>
        </w:rPr>
        <w:t>ფაქტიური</w:t>
      </w:r>
      <w:r w:rsidR="00380845" w:rsidRPr="00001947">
        <w:rPr>
          <w:rFonts w:ascii="Sylfaen" w:hAnsi="Sylfaen"/>
          <w:i/>
          <w:noProof/>
          <w:sz w:val="16"/>
          <w:szCs w:val="16"/>
        </w:rPr>
        <w:t xml:space="preserve"> </w:t>
      </w:r>
      <w:r w:rsidR="00380845" w:rsidRPr="00001947">
        <w:rPr>
          <w:rFonts w:ascii="Sylfaen" w:hAnsi="Sylfaen" w:cs="Sylfaen"/>
          <w:i/>
          <w:noProof/>
          <w:sz w:val="16"/>
          <w:szCs w:val="16"/>
        </w:rPr>
        <w:t>დაფინანსება</w:t>
      </w:r>
    </w:p>
    <w:p w:rsidR="007A360A" w:rsidRPr="00001947" w:rsidRDefault="004A082B" w:rsidP="00252D3F">
      <w:pPr>
        <w:spacing w:after="0" w:line="240" w:lineRule="auto"/>
        <w:jc w:val="center"/>
        <w:rPr>
          <w:rFonts w:ascii="Sylfaen" w:hAnsi="Sylfaen"/>
          <w:b/>
          <w:noProof/>
          <w:sz w:val="18"/>
        </w:rPr>
      </w:pPr>
      <w:r>
        <w:rPr>
          <w:noProof/>
        </w:rPr>
        <w:drawing>
          <wp:inline distT="0" distB="0" distL="0" distR="0" wp14:anchorId="1C45C260" wp14:editId="4A7F9336">
            <wp:extent cx="6715125" cy="173391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A360A" w:rsidRPr="00001947" w:rsidRDefault="007A360A" w:rsidP="00252D3F">
      <w:pPr>
        <w:spacing w:after="0"/>
        <w:ind w:firstLine="720"/>
        <w:jc w:val="both"/>
        <w:rPr>
          <w:rFonts w:ascii="Sylfaen" w:hAnsi="Sylfaen"/>
          <w:noProof/>
          <w:szCs w:val="28"/>
        </w:rPr>
      </w:pPr>
      <w:r w:rsidRPr="00001947">
        <w:rPr>
          <w:rFonts w:ascii="Sylfaen" w:hAnsi="Sylfaen" w:cs="Sylfaen"/>
          <w:noProof/>
          <w:szCs w:val="28"/>
        </w:rPr>
        <w:t>საქართველოს</w:t>
      </w:r>
      <w:r w:rsidRPr="00001947">
        <w:rPr>
          <w:rFonts w:ascii="Sylfaen" w:hAnsi="Sylfaen"/>
          <w:noProof/>
          <w:szCs w:val="28"/>
        </w:rPr>
        <w:t xml:space="preserve"> </w:t>
      </w:r>
      <w:r w:rsidRPr="00001947">
        <w:rPr>
          <w:rFonts w:ascii="Sylfaen" w:hAnsi="Sylfaen" w:cs="Sylfaen"/>
          <w:noProof/>
          <w:szCs w:val="28"/>
        </w:rPr>
        <w:t>კულტურისა</w:t>
      </w:r>
      <w:r w:rsidRPr="00001947">
        <w:rPr>
          <w:rFonts w:ascii="Sylfaen" w:hAnsi="Sylfaen"/>
          <w:noProof/>
          <w:szCs w:val="28"/>
        </w:rPr>
        <w:t xml:space="preserve"> </w:t>
      </w:r>
      <w:r w:rsidRPr="00001947">
        <w:rPr>
          <w:rFonts w:ascii="Sylfaen" w:hAnsi="Sylfaen" w:cs="Sylfaen"/>
          <w:noProof/>
          <w:szCs w:val="28"/>
        </w:rPr>
        <w:t>და</w:t>
      </w:r>
      <w:r w:rsidRPr="00001947">
        <w:rPr>
          <w:rFonts w:ascii="Sylfaen" w:hAnsi="Sylfaen"/>
          <w:noProof/>
          <w:szCs w:val="28"/>
        </w:rPr>
        <w:t xml:space="preserve"> </w:t>
      </w:r>
      <w:r w:rsidRPr="00001947">
        <w:rPr>
          <w:rFonts w:ascii="Sylfaen" w:hAnsi="Sylfaen" w:cs="Sylfaen"/>
          <w:noProof/>
          <w:szCs w:val="28"/>
        </w:rPr>
        <w:t>ძეგლთა</w:t>
      </w:r>
      <w:r w:rsidRPr="00001947">
        <w:rPr>
          <w:rFonts w:ascii="Sylfaen" w:hAnsi="Sylfaen"/>
          <w:noProof/>
          <w:szCs w:val="28"/>
        </w:rPr>
        <w:t xml:space="preserve"> </w:t>
      </w:r>
      <w:r w:rsidRPr="00001947">
        <w:rPr>
          <w:rFonts w:ascii="Sylfaen" w:hAnsi="Sylfaen" w:cs="Sylfaen"/>
          <w:noProof/>
          <w:szCs w:val="28"/>
        </w:rPr>
        <w:t>დაცვის</w:t>
      </w:r>
      <w:r w:rsidRPr="00001947">
        <w:rPr>
          <w:rFonts w:ascii="Sylfaen" w:hAnsi="Sylfaen"/>
          <w:noProof/>
          <w:szCs w:val="28"/>
        </w:rPr>
        <w:t xml:space="preserve"> </w:t>
      </w:r>
      <w:r w:rsidRPr="00001947">
        <w:rPr>
          <w:rFonts w:ascii="Sylfaen" w:hAnsi="Sylfaen" w:cs="Sylfaen"/>
          <w:noProof/>
          <w:szCs w:val="28"/>
        </w:rPr>
        <w:t>სამინისტროსათვის</w:t>
      </w:r>
      <w:r w:rsidRPr="00001947">
        <w:rPr>
          <w:rFonts w:ascii="Sylfaen" w:hAnsi="Sylfaen"/>
          <w:noProof/>
          <w:szCs w:val="28"/>
        </w:rPr>
        <w:t xml:space="preserve"> </w:t>
      </w:r>
      <w:r w:rsidRPr="00001947">
        <w:rPr>
          <w:rFonts w:ascii="Sylfaen" w:hAnsi="Sylfaen" w:cs="Sylfaen"/>
          <w:noProof/>
          <w:szCs w:val="28"/>
        </w:rPr>
        <w:t>გამოყოფილ</w:t>
      </w:r>
      <w:r w:rsidRPr="00001947">
        <w:rPr>
          <w:rFonts w:ascii="Sylfaen" w:hAnsi="Sylfaen"/>
          <w:noProof/>
          <w:szCs w:val="28"/>
        </w:rPr>
        <w:t xml:space="preserve"> </w:t>
      </w:r>
      <w:r w:rsidRPr="00001947">
        <w:rPr>
          <w:rFonts w:ascii="Sylfaen" w:hAnsi="Sylfaen" w:cs="Sylfaen"/>
          <w:noProof/>
          <w:szCs w:val="28"/>
        </w:rPr>
        <w:t>სახსრებში</w:t>
      </w:r>
      <w:r w:rsidRPr="00001947">
        <w:rPr>
          <w:rFonts w:ascii="Sylfaen" w:hAnsi="Sylfaen"/>
          <w:noProof/>
          <w:szCs w:val="28"/>
        </w:rPr>
        <w:t xml:space="preserve"> </w:t>
      </w:r>
      <w:r w:rsidRPr="00001947">
        <w:rPr>
          <w:rFonts w:ascii="Sylfaen" w:hAnsi="Sylfaen"/>
          <w:noProof/>
          <w:szCs w:val="28"/>
          <w:lang w:val="ka-GE"/>
        </w:rPr>
        <w:t>„</w:t>
      </w:r>
      <w:r w:rsidRPr="00001947">
        <w:rPr>
          <w:rFonts w:ascii="Sylfaen" w:hAnsi="Sylfaen"/>
          <w:noProof/>
          <w:szCs w:val="28"/>
        </w:rPr>
        <w:t xml:space="preserve">ხარჯების“ </w:t>
      </w:r>
      <w:r w:rsidRPr="00001947">
        <w:rPr>
          <w:rFonts w:ascii="Sylfaen" w:hAnsi="Sylfaen" w:cs="Sylfaen"/>
          <w:noProof/>
          <w:szCs w:val="28"/>
        </w:rPr>
        <w:t>მუხლის</w:t>
      </w:r>
      <w:r w:rsidRPr="00001947">
        <w:rPr>
          <w:rFonts w:ascii="Sylfaen" w:hAnsi="Sylfaen"/>
          <w:noProof/>
          <w:szCs w:val="28"/>
        </w:rPr>
        <w:t xml:space="preserve"> </w:t>
      </w:r>
      <w:r w:rsidRPr="00001947">
        <w:rPr>
          <w:rFonts w:ascii="Sylfaen" w:hAnsi="Sylfaen" w:cs="Sylfaen"/>
          <w:noProof/>
          <w:szCs w:val="28"/>
        </w:rPr>
        <w:t>საკასო</w:t>
      </w:r>
      <w:r w:rsidRPr="00001947">
        <w:rPr>
          <w:rFonts w:ascii="Sylfaen" w:hAnsi="Sylfaen"/>
          <w:noProof/>
          <w:szCs w:val="28"/>
        </w:rPr>
        <w:t xml:space="preserve"> </w:t>
      </w:r>
      <w:r w:rsidRPr="00001947">
        <w:rPr>
          <w:rFonts w:ascii="Sylfaen" w:hAnsi="Sylfaen" w:cs="Sylfaen"/>
          <w:noProof/>
          <w:szCs w:val="28"/>
        </w:rPr>
        <w:t>შესრულებამ</w:t>
      </w:r>
      <w:r w:rsidRPr="00001947">
        <w:rPr>
          <w:rFonts w:ascii="Sylfaen" w:hAnsi="Sylfaen"/>
          <w:noProof/>
          <w:szCs w:val="28"/>
        </w:rPr>
        <w:t xml:space="preserve"> </w:t>
      </w:r>
      <w:r w:rsidR="00680859" w:rsidRPr="00001947">
        <w:rPr>
          <w:rFonts w:ascii="Sylfaen" w:hAnsi="Sylfaen" w:cs="Sylfaen"/>
          <w:noProof/>
          <w:szCs w:val="28"/>
        </w:rPr>
        <w:t xml:space="preserve">შეადგინა </w:t>
      </w:r>
      <w:r w:rsidR="000678DC">
        <w:rPr>
          <w:rFonts w:ascii="Sylfaen" w:eastAsia="Times New Roman" w:hAnsi="Sylfaen"/>
          <w:lang w:val="ka-GE"/>
        </w:rPr>
        <w:t>90</w:t>
      </w:r>
      <w:r w:rsidR="00CC0B57" w:rsidRPr="00001947">
        <w:rPr>
          <w:rFonts w:ascii="Sylfaen" w:eastAsia="Times New Roman" w:hAnsi="Sylfaen"/>
        </w:rPr>
        <w:t>.</w:t>
      </w:r>
      <w:r w:rsidR="000678DC">
        <w:rPr>
          <w:rFonts w:ascii="Sylfaen" w:eastAsia="Times New Roman" w:hAnsi="Sylfaen"/>
          <w:lang w:val="ka-GE"/>
        </w:rPr>
        <w:t>711</w:t>
      </w:r>
      <w:r w:rsidR="00CC0B57" w:rsidRPr="00001947">
        <w:rPr>
          <w:rFonts w:ascii="Sylfaen" w:eastAsia="Times New Roman" w:hAnsi="Sylfaen"/>
        </w:rPr>
        <w:t>%</w:t>
      </w:r>
      <w:r w:rsidRPr="00001947">
        <w:rPr>
          <w:rFonts w:ascii="Sylfaen" w:hAnsi="Sylfaen"/>
          <w:noProof/>
          <w:szCs w:val="28"/>
        </w:rPr>
        <w:t xml:space="preserve">, </w:t>
      </w:r>
      <w:r w:rsidR="00D90763" w:rsidRPr="00001947">
        <w:rPr>
          <w:rFonts w:ascii="Sylfaen" w:hAnsi="Sylfaen"/>
          <w:noProof/>
          <w:szCs w:val="28"/>
          <w:lang w:val="ka-GE"/>
        </w:rPr>
        <w:t>„</w:t>
      </w:r>
      <w:r w:rsidRPr="00001947">
        <w:rPr>
          <w:rFonts w:ascii="Sylfaen" w:hAnsi="Sylfaen"/>
          <w:noProof/>
          <w:szCs w:val="28"/>
        </w:rPr>
        <w:t xml:space="preserve">არაფინანსური აქტივების ზრდის“ </w:t>
      </w:r>
      <w:r w:rsidRPr="00001947">
        <w:rPr>
          <w:rFonts w:ascii="Sylfaen" w:hAnsi="Sylfaen" w:cs="Sylfaen"/>
          <w:noProof/>
          <w:szCs w:val="28"/>
        </w:rPr>
        <w:t>მუხლით</w:t>
      </w:r>
      <w:r w:rsidRPr="00001947">
        <w:rPr>
          <w:rFonts w:ascii="Sylfaen" w:hAnsi="Sylfaen"/>
          <w:noProof/>
          <w:szCs w:val="28"/>
        </w:rPr>
        <w:t xml:space="preserve"> </w:t>
      </w:r>
      <w:r w:rsidR="00D811D6" w:rsidRPr="00001947">
        <w:rPr>
          <w:rFonts w:ascii="Sylfaen" w:hAnsi="Sylfaen"/>
          <w:noProof/>
          <w:szCs w:val="28"/>
          <w:lang w:val="ka-GE"/>
        </w:rPr>
        <w:t>-</w:t>
      </w:r>
      <w:r w:rsidR="000678DC">
        <w:rPr>
          <w:rFonts w:ascii="Sylfaen" w:eastAsia="Times New Roman" w:hAnsi="Sylfaen"/>
          <w:lang w:val="ka-GE"/>
        </w:rPr>
        <w:t>9</w:t>
      </w:r>
      <w:r w:rsidR="00D811D6" w:rsidRPr="00001947">
        <w:rPr>
          <w:rFonts w:ascii="Sylfaen" w:eastAsia="Times New Roman" w:hAnsi="Sylfaen"/>
          <w:lang w:val="ka-GE"/>
        </w:rPr>
        <w:t>.</w:t>
      </w:r>
      <w:r w:rsidR="000678DC">
        <w:rPr>
          <w:rFonts w:ascii="Sylfaen" w:eastAsia="Times New Roman" w:hAnsi="Sylfaen"/>
          <w:lang w:val="ka-GE"/>
        </w:rPr>
        <w:t>24</w:t>
      </w:r>
      <w:r w:rsidR="00001947" w:rsidRPr="00001947">
        <w:rPr>
          <w:rFonts w:ascii="Sylfaen" w:eastAsia="Times New Roman" w:hAnsi="Sylfaen"/>
        </w:rPr>
        <w:t>4</w:t>
      </w:r>
      <w:r w:rsidR="001A182B" w:rsidRPr="00001947">
        <w:rPr>
          <w:rFonts w:ascii="Sylfaen" w:eastAsia="Times New Roman" w:hAnsi="Sylfaen"/>
        </w:rPr>
        <w:t>%</w:t>
      </w:r>
      <w:r w:rsidR="00CC0B57" w:rsidRPr="00001947">
        <w:rPr>
          <w:rFonts w:ascii="Sylfaen" w:eastAsia="Times New Roman" w:hAnsi="Sylfaen"/>
          <w:lang w:val="ka-GE"/>
        </w:rPr>
        <w:t>,</w:t>
      </w:r>
      <w:r w:rsidRPr="00001947">
        <w:rPr>
          <w:rFonts w:ascii="Sylfaen" w:hAnsi="Sylfaen"/>
          <w:noProof/>
          <w:szCs w:val="28"/>
        </w:rPr>
        <w:t xml:space="preserve"> </w:t>
      </w:r>
      <w:r w:rsidRPr="00001947">
        <w:rPr>
          <w:rFonts w:ascii="Sylfaen" w:hAnsi="Sylfaen" w:cs="Sylfaen"/>
          <w:noProof/>
          <w:szCs w:val="28"/>
        </w:rPr>
        <w:t>ხოლო</w:t>
      </w:r>
      <w:r w:rsidRPr="00001947">
        <w:rPr>
          <w:rFonts w:ascii="Sylfaen" w:hAnsi="Sylfaen"/>
          <w:noProof/>
          <w:szCs w:val="28"/>
        </w:rPr>
        <w:t xml:space="preserve"> </w:t>
      </w:r>
      <w:r w:rsidRPr="00001947">
        <w:rPr>
          <w:rFonts w:ascii="Sylfaen" w:hAnsi="Sylfaen"/>
          <w:noProof/>
          <w:szCs w:val="28"/>
          <w:lang w:val="ka-GE"/>
        </w:rPr>
        <w:t>„</w:t>
      </w:r>
      <w:r w:rsidRPr="00001947">
        <w:rPr>
          <w:rFonts w:ascii="Sylfaen" w:hAnsi="Sylfaen"/>
          <w:noProof/>
          <w:szCs w:val="28"/>
        </w:rPr>
        <w:t>ვალდებულებების კლების“</w:t>
      </w:r>
      <w:r w:rsidRPr="00001947">
        <w:rPr>
          <w:rFonts w:ascii="Sylfaen" w:hAnsi="Sylfaen"/>
          <w:noProof/>
          <w:szCs w:val="28"/>
          <w:lang w:val="ka-GE"/>
        </w:rPr>
        <w:t xml:space="preserve"> </w:t>
      </w:r>
      <w:r w:rsidRPr="00001947">
        <w:rPr>
          <w:rFonts w:ascii="Sylfaen" w:hAnsi="Sylfaen" w:cs="Sylfaen"/>
          <w:noProof/>
          <w:szCs w:val="28"/>
        </w:rPr>
        <w:t>მუხლის</w:t>
      </w:r>
      <w:r w:rsidR="00CC0B57" w:rsidRPr="00001947">
        <w:rPr>
          <w:rFonts w:ascii="Sylfaen" w:hAnsi="Sylfaen"/>
          <w:noProof/>
          <w:szCs w:val="28"/>
        </w:rPr>
        <w:t xml:space="preserve"> </w:t>
      </w:r>
      <w:r w:rsidR="00D811D6" w:rsidRPr="00001947">
        <w:rPr>
          <w:rFonts w:ascii="Sylfaen" w:hAnsi="Sylfaen"/>
          <w:noProof/>
          <w:szCs w:val="28"/>
          <w:lang w:val="ka-GE"/>
        </w:rPr>
        <w:t xml:space="preserve">-  </w:t>
      </w:r>
      <w:r w:rsidR="001A182B" w:rsidRPr="00001947">
        <w:rPr>
          <w:rFonts w:ascii="Sylfaen" w:eastAsia="Times New Roman" w:hAnsi="Sylfaen"/>
        </w:rPr>
        <w:t>0.</w:t>
      </w:r>
      <w:r w:rsidR="000678DC">
        <w:rPr>
          <w:rFonts w:ascii="Sylfaen" w:eastAsia="Times New Roman" w:hAnsi="Sylfaen"/>
          <w:lang w:val="ka-GE"/>
        </w:rPr>
        <w:t>045</w:t>
      </w:r>
      <w:r w:rsidR="001A182B" w:rsidRPr="00001947">
        <w:rPr>
          <w:rFonts w:ascii="Sylfaen" w:eastAsia="Times New Roman" w:hAnsi="Sylfaen"/>
        </w:rPr>
        <w:t>%</w:t>
      </w:r>
      <w:r w:rsidRPr="00001947">
        <w:rPr>
          <w:rFonts w:ascii="Sylfaen" w:hAnsi="Sylfaen"/>
          <w:noProof/>
          <w:szCs w:val="28"/>
        </w:rPr>
        <w:t xml:space="preserve">. </w:t>
      </w:r>
    </w:p>
    <w:p w:rsidR="00BE6221" w:rsidRPr="00001947" w:rsidRDefault="00BE6221" w:rsidP="00252D3F">
      <w:pPr>
        <w:spacing w:after="0"/>
        <w:ind w:firstLine="720"/>
        <w:jc w:val="both"/>
        <w:rPr>
          <w:rFonts w:ascii="Sylfaen" w:hAnsi="Sylfaen"/>
          <w:noProof/>
          <w:szCs w:val="28"/>
          <w:lang w:val="ka-GE"/>
        </w:rPr>
      </w:pPr>
    </w:p>
    <w:p w:rsidR="007A360A" w:rsidRPr="00001947" w:rsidRDefault="007A360A" w:rsidP="007A360A">
      <w:pPr>
        <w:spacing w:line="240" w:lineRule="auto"/>
        <w:jc w:val="center"/>
        <w:rPr>
          <w:rFonts w:ascii="Sylfaen" w:hAnsi="Sylfaen" w:cs="Sylfaen"/>
          <w:b/>
          <w:noProof/>
          <w:szCs w:val="28"/>
          <w:lang w:val="ka-GE"/>
        </w:rPr>
      </w:pPr>
      <w:r w:rsidRPr="00001947">
        <w:rPr>
          <w:rFonts w:ascii="Sylfaen" w:hAnsi="Sylfaen" w:cs="Sylfaen"/>
          <w:b/>
          <w:noProof/>
          <w:szCs w:val="28"/>
        </w:rPr>
        <w:t>საქართველოს</w:t>
      </w:r>
      <w:r w:rsidRPr="00001947">
        <w:rPr>
          <w:rFonts w:ascii="Sylfaen" w:hAnsi="Sylfaen"/>
          <w:b/>
          <w:noProof/>
          <w:szCs w:val="28"/>
        </w:rPr>
        <w:t xml:space="preserve"> </w:t>
      </w:r>
      <w:r w:rsidRPr="00001947">
        <w:rPr>
          <w:rFonts w:ascii="Sylfaen" w:hAnsi="Sylfaen" w:cs="Sylfaen"/>
          <w:b/>
          <w:noProof/>
          <w:szCs w:val="28"/>
        </w:rPr>
        <w:t>ოკუპირებული</w:t>
      </w:r>
      <w:r w:rsidRPr="00001947">
        <w:rPr>
          <w:rFonts w:ascii="Sylfaen" w:hAnsi="Sylfaen"/>
          <w:b/>
          <w:noProof/>
          <w:szCs w:val="28"/>
        </w:rPr>
        <w:t xml:space="preserve"> </w:t>
      </w:r>
      <w:r w:rsidRPr="00001947">
        <w:rPr>
          <w:rFonts w:ascii="Sylfaen" w:hAnsi="Sylfaen" w:cs="Sylfaen"/>
          <w:b/>
          <w:noProof/>
          <w:szCs w:val="28"/>
        </w:rPr>
        <w:t>ტერიტორიებიდან</w:t>
      </w:r>
      <w:r w:rsidRPr="00001947">
        <w:rPr>
          <w:rFonts w:ascii="Sylfaen" w:hAnsi="Sylfaen"/>
          <w:b/>
          <w:noProof/>
          <w:szCs w:val="28"/>
        </w:rPr>
        <w:t xml:space="preserve"> </w:t>
      </w:r>
      <w:r w:rsidRPr="00001947">
        <w:rPr>
          <w:rFonts w:ascii="Sylfaen" w:hAnsi="Sylfaen" w:cs="Sylfaen"/>
          <w:b/>
          <w:noProof/>
          <w:szCs w:val="28"/>
        </w:rPr>
        <w:t>იძულებით</w:t>
      </w:r>
      <w:r w:rsidRPr="00001947">
        <w:rPr>
          <w:rFonts w:ascii="Sylfaen" w:hAnsi="Sylfaen"/>
          <w:b/>
          <w:noProof/>
          <w:szCs w:val="28"/>
        </w:rPr>
        <w:t xml:space="preserve"> </w:t>
      </w:r>
      <w:r w:rsidRPr="00001947">
        <w:rPr>
          <w:rFonts w:ascii="Sylfaen" w:hAnsi="Sylfaen" w:cs="Sylfaen"/>
          <w:b/>
          <w:noProof/>
          <w:szCs w:val="28"/>
        </w:rPr>
        <w:t>გადაადგილებულ</w:t>
      </w:r>
      <w:r w:rsidRPr="00001947">
        <w:rPr>
          <w:rFonts w:ascii="Sylfaen" w:hAnsi="Sylfaen"/>
          <w:b/>
          <w:noProof/>
          <w:szCs w:val="28"/>
        </w:rPr>
        <w:t xml:space="preserve"> </w:t>
      </w:r>
      <w:r w:rsidRPr="00001947">
        <w:rPr>
          <w:rFonts w:ascii="Sylfaen" w:hAnsi="Sylfaen" w:cs="Sylfaen"/>
          <w:b/>
          <w:noProof/>
          <w:szCs w:val="28"/>
        </w:rPr>
        <w:t>პირთა</w:t>
      </w:r>
      <w:r w:rsidRPr="00001947">
        <w:rPr>
          <w:rFonts w:ascii="Sylfaen" w:hAnsi="Sylfaen"/>
          <w:b/>
          <w:noProof/>
          <w:szCs w:val="28"/>
        </w:rPr>
        <w:t xml:space="preserve">, </w:t>
      </w:r>
      <w:r w:rsidRPr="00001947">
        <w:rPr>
          <w:rFonts w:ascii="Sylfaen" w:hAnsi="Sylfaen" w:cs="Sylfaen"/>
          <w:b/>
          <w:noProof/>
          <w:szCs w:val="28"/>
        </w:rPr>
        <w:t>განსახლებისა</w:t>
      </w:r>
      <w:r w:rsidRPr="00001947">
        <w:rPr>
          <w:rFonts w:ascii="Sylfaen" w:hAnsi="Sylfaen"/>
          <w:b/>
          <w:noProof/>
          <w:szCs w:val="28"/>
        </w:rPr>
        <w:t xml:space="preserve"> </w:t>
      </w:r>
      <w:r w:rsidRPr="00001947">
        <w:rPr>
          <w:rFonts w:ascii="Sylfaen" w:hAnsi="Sylfaen" w:cs="Sylfaen"/>
          <w:b/>
          <w:noProof/>
          <w:szCs w:val="28"/>
        </w:rPr>
        <w:t>და</w:t>
      </w:r>
      <w:r w:rsidRPr="00001947">
        <w:rPr>
          <w:rFonts w:ascii="Sylfaen" w:hAnsi="Sylfaen"/>
          <w:b/>
          <w:noProof/>
          <w:szCs w:val="28"/>
        </w:rPr>
        <w:t xml:space="preserve"> </w:t>
      </w:r>
      <w:r w:rsidRPr="00001947">
        <w:rPr>
          <w:rFonts w:ascii="Sylfaen" w:hAnsi="Sylfaen" w:cs="Sylfaen"/>
          <w:b/>
          <w:noProof/>
          <w:szCs w:val="28"/>
        </w:rPr>
        <w:t>ლტოლვილთა</w:t>
      </w:r>
      <w:r w:rsidRPr="00001947">
        <w:rPr>
          <w:rFonts w:ascii="Sylfaen" w:hAnsi="Sylfaen"/>
          <w:b/>
          <w:noProof/>
          <w:szCs w:val="28"/>
        </w:rPr>
        <w:t xml:space="preserve"> </w:t>
      </w:r>
      <w:r w:rsidRPr="00001947">
        <w:rPr>
          <w:rFonts w:ascii="Sylfaen" w:hAnsi="Sylfaen" w:cs="Sylfaen"/>
          <w:b/>
          <w:noProof/>
          <w:szCs w:val="28"/>
        </w:rPr>
        <w:t>სამინისტრო</w:t>
      </w:r>
    </w:p>
    <w:p w:rsidR="007A360A" w:rsidRPr="00001947" w:rsidRDefault="007A360A" w:rsidP="00252D3F">
      <w:pPr>
        <w:spacing w:after="0"/>
        <w:ind w:firstLine="720"/>
        <w:jc w:val="both"/>
        <w:rPr>
          <w:rFonts w:ascii="Sylfaen" w:hAnsi="Sylfaen"/>
          <w:noProof/>
          <w:szCs w:val="28"/>
          <w:lang w:val="ka-GE"/>
        </w:rPr>
      </w:pPr>
      <w:r w:rsidRPr="00001947">
        <w:rPr>
          <w:rFonts w:ascii="Sylfaen" w:hAnsi="Sylfaen" w:cs="Sylfaen"/>
          <w:noProof/>
          <w:szCs w:val="28"/>
        </w:rPr>
        <w:t>საქართველოს</w:t>
      </w:r>
      <w:r w:rsidRPr="00001947">
        <w:rPr>
          <w:rFonts w:ascii="Sylfaen" w:hAnsi="Sylfaen"/>
          <w:noProof/>
          <w:szCs w:val="28"/>
        </w:rPr>
        <w:t xml:space="preserve"> </w:t>
      </w:r>
      <w:r w:rsidRPr="00001947">
        <w:rPr>
          <w:rFonts w:ascii="Sylfaen" w:hAnsi="Sylfaen" w:cs="Sylfaen"/>
          <w:noProof/>
          <w:szCs w:val="28"/>
        </w:rPr>
        <w:t>ოკუპირებული</w:t>
      </w:r>
      <w:r w:rsidRPr="00001947">
        <w:rPr>
          <w:rFonts w:ascii="Sylfaen" w:hAnsi="Sylfaen"/>
          <w:noProof/>
          <w:szCs w:val="28"/>
        </w:rPr>
        <w:t xml:space="preserve"> </w:t>
      </w:r>
      <w:r w:rsidRPr="00001947">
        <w:rPr>
          <w:rFonts w:ascii="Sylfaen" w:hAnsi="Sylfaen" w:cs="Sylfaen"/>
          <w:noProof/>
          <w:szCs w:val="28"/>
        </w:rPr>
        <w:t>ტერიტორიებიდან</w:t>
      </w:r>
      <w:r w:rsidRPr="00001947">
        <w:rPr>
          <w:rFonts w:ascii="Sylfaen" w:hAnsi="Sylfaen"/>
          <w:noProof/>
          <w:szCs w:val="28"/>
        </w:rPr>
        <w:t xml:space="preserve"> </w:t>
      </w:r>
      <w:r w:rsidRPr="00001947">
        <w:rPr>
          <w:rFonts w:ascii="Sylfaen" w:hAnsi="Sylfaen" w:cs="Sylfaen"/>
          <w:noProof/>
          <w:szCs w:val="28"/>
        </w:rPr>
        <w:t>იძულებით</w:t>
      </w:r>
      <w:r w:rsidRPr="00001947">
        <w:rPr>
          <w:rFonts w:ascii="Sylfaen" w:hAnsi="Sylfaen"/>
          <w:noProof/>
          <w:szCs w:val="28"/>
        </w:rPr>
        <w:t xml:space="preserve"> </w:t>
      </w:r>
      <w:r w:rsidRPr="00001947">
        <w:rPr>
          <w:rFonts w:ascii="Sylfaen" w:hAnsi="Sylfaen" w:cs="Sylfaen"/>
          <w:noProof/>
          <w:szCs w:val="28"/>
        </w:rPr>
        <w:t>გადაადგილებულ</w:t>
      </w:r>
      <w:r w:rsidRPr="00001947">
        <w:rPr>
          <w:rFonts w:ascii="Sylfaen" w:hAnsi="Sylfaen"/>
          <w:noProof/>
          <w:szCs w:val="28"/>
        </w:rPr>
        <w:t xml:space="preserve"> </w:t>
      </w:r>
      <w:r w:rsidRPr="00001947">
        <w:rPr>
          <w:rFonts w:ascii="Sylfaen" w:hAnsi="Sylfaen" w:cs="Sylfaen"/>
          <w:noProof/>
          <w:szCs w:val="28"/>
        </w:rPr>
        <w:t>პირთა</w:t>
      </w:r>
      <w:r w:rsidRPr="00001947">
        <w:rPr>
          <w:rFonts w:ascii="Sylfaen" w:hAnsi="Sylfaen"/>
          <w:noProof/>
          <w:szCs w:val="28"/>
        </w:rPr>
        <w:t xml:space="preserve">, </w:t>
      </w:r>
      <w:r w:rsidRPr="00001947">
        <w:rPr>
          <w:rFonts w:ascii="Sylfaen" w:hAnsi="Sylfaen" w:cs="Sylfaen"/>
          <w:noProof/>
          <w:szCs w:val="28"/>
        </w:rPr>
        <w:t>განსახლებისა</w:t>
      </w:r>
      <w:r w:rsidRPr="00001947">
        <w:rPr>
          <w:rFonts w:ascii="Sylfaen" w:hAnsi="Sylfaen"/>
          <w:noProof/>
          <w:szCs w:val="28"/>
        </w:rPr>
        <w:t xml:space="preserve"> </w:t>
      </w:r>
      <w:r w:rsidRPr="00001947">
        <w:rPr>
          <w:rFonts w:ascii="Sylfaen" w:hAnsi="Sylfaen" w:cs="Sylfaen"/>
          <w:noProof/>
          <w:szCs w:val="28"/>
        </w:rPr>
        <w:t>და</w:t>
      </w:r>
      <w:r w:rsidRPr="00001947">
        <w:rPr>
          <w:rFonts w:ascii="Sylfaen" w:hAnsi="Sylfaen"/>
          <w:noProof/>
          <w:szCs w:val="28"/>
        </w:rPr>
        <w:t xml:space="preserve"> </w:t>
      </w:r>
      <w:r w:rsidRPr="00001947">
        <w:rPr>
          <w:rFonts w:ascii="Sylfaen" w:hAnsi="Sylfaen" w:cs="Sylfaen"/>
          <w:noProof/>
          <w:szCs w:val="28"/>
        </w:rPr>
        <w:t>ლტოლვილთა</w:t>
      </w:r>
      <w:r w:rsidRPr="00001947">
        <w:rPr>
          <w:rFonts w:ascii="Sylfaen" w:hAnsi="Sylfaen"/>
          <w:noProof/>
          <w:szCs w:val="28"/>
        </w:rPr>
        <w:t xml:space="preserve"> </w:t>
      </w:r>
      <w:r w:rsidRPr="00001947">
        <w:rPr>
          <w:rFonts w:ascii="Sylfaen" w:hAnsi="Sylfaen" w:cs="Sylfaen"/>
          <w:noProof/>
          <w:szCs w:val="28"/>
        </w:rPr>
        <w:t>სამინისტროსათვის</w:t>
      </w:r>
      <w:r w:rsidRPr="00001947">
        <w:rPr>
          <w:rFonts w:ascii="Sylfaen" w:hAnsi="Sylfaen"/>
          <w:noProof/>
          <w:szCs w:val="28"/>
        </w:rPr>
        <w:t xml:space="preserve"> </w:t>
      </w:r>
      <w:r w:rsidR="00CF39BF">
        <w:rPr>
          <w:rFonts w:ascii="Sylfaen" w:hAnsi="Sylfaen"/>
          <w:noProof/>
          <w:szCs w:val="28"/>
        </w:rPr>
        <w:t>2017 წელს</w:t>
      </w:r>
      <w:r w:rsidR="007871B9" w:rsidRPr="00001947">
        <w:rPr>
          <w:rFonts w:ascii="Sylfaen" w:hAnsi="Sylfaen"/>
          <w:noProof/>
          <w:szCs w:val="28"/>
        </w:rPr>
        <w:t xml:space="preserve"> </w:t>
      </w:r>
      <w:r w:rsidRPr="00001947">
        <w:rPr>
          <w:rFonts w:ascii="Sylfaen" w:hAnsi="Sylfaen" w:cs="Sylfaen"/>
          <w:noProof/>
          <w:szCs w:val="28"/>
        </w:rPr>
        <w:t>სახელმწიფო</w:t>
      </w:r>
      <w:r w:rsidRPr="00001947">
        <w:rPr>
          <w:rFonts w:ascii="Sylfaen" w:hAnsi="Sylfaen"/>
          <w:noProof/>
          <w:szCs w:val="28"/>
        </w:rPr>
        <w:t xml:space="preserve"> </w:t>
      </w:r>
      <w:r w:rsidRPr="00001947">
        <w:rPr>
          <w:rFonts w:ascii="Sylfaen" w:hAnsi="Sylfaen" w:cs="Sylfaen"/>
          <w:noProof/>
          <w:szCs w:val="28"/>
        </w:rPr>
        <w:t>ბიუჯეტით</w:t>
      </w:r>
      <w:r w:rsidRPr="00001947">
        <w:rPr>
          <w:rFonts w:ascii="Sylfaen" w:hAnsi="Sylfaen"/>
          <w:noProof/>
          <w:szCs w:val="28"/>
        </w:rPr>
        <w:t xml:space="preserve"> </w:t>
      </w:r>
      <w:r w:rsidRPr="00001947">
        <w:rPr>
          <w:rFonts w:ascii="Sylfaen" w:hAnsi="Sylfaen" w:cs="Sylfaen"/>
          <w:noProof/>
          <w:szCs w:val="28"/>
        </w:rPr>
        <w:t>გამოყოფილმა</w:t>
      </w:r>
      <w:r w:rsidRPr="00001947">
        <w:rPr>
          <w:rFonts w:ascii="Sylfaen" w:hAnsi="Sylfaen"/>
          <w:noProof/>
          <w:szCs w:val="28"/>
        </w:rPr>
        <w:t xml:space="preserve"> </w:t>
      </w:r>
      <w:r w:rsidRPr="00001947">
        <w:rPr>
          <w:rFonts w:ascii="Sylfaen" w:hAnsi="Sylfaen" w:cs="Sylfaen"/>
          <w:noProof/>
          <w:szCs w:val="28"/>
        </w:rPr>
        <w:t>დაზუსტებულმა</w:t>
      </w:r>
      <w:r w:rsidRPr="00001947">
        <w:rPr>
          <w:rFonts w:ascii="Sylfaen" w:hAnsi="Sylfaen"/>
          <w:noProof/>
          <w:szCs w:val="28"/>
        </w:rPr>
        <w:t xml:space="preserve"> </w:t>
      </w:r>
      <w:r w:rsidRPr="00001947">
        <w:rPr>
          <w:rFonts w:ascii="Sylfaen" w:hAnsi="Sylfaen" w:cs="Sylfaen"/>
          <w:noProof/>
          <w:szCs w:val="28"/>
        </w:rPr>
        <w:t>ასიგნებებმა</w:t>
      </w:r>
      <w:r w:rsidRPr="00001947">
        <w:rPr>
          <w:rFonts w:ascii="Sylfaen" w:hAnsi="Sylfaen"/>
          <w:noProof/>
          <w:szCs w:val="28"/>
        </w:rPr>
        <w:t xml:space="preserve"> </w:t>
      </w:r>
      <w:r w:rsidR="00680859" w:rsidRPr="00001947">
        <w:rPr>
          <w:rFonts w:ascii="Sylfaen" w:hAnsi="Sylfaen" w:cs="Sylfaen"/>
          <w:noProof/>
          <w:szCs w:val="28"/>
        </w:rPr>
        <w:t xml:space="preserve">შეადგინა </w:t>
      </w:r>
      <w:r w:rsidR="004A082B">
        <w:rPr>
          <w:rFonts w:ascii="Sylfaen" w:eastAsia="Times New Roman" w:hAnsi="Sylfaen"/>
          <w:color w:val="000000"/>
          <w:lang w:val="ka-GE"/>
        </w:rPr>
        <w:t>99</w:t>
      </w:r>
      <w:r w:rsidR="000F7AEB" w:rsidRPr="00001947">
        <w:rPr>
          <w:rFonts w:ascii="Sylfaen" w:eastAsia="Times New Roman" w:hAnsi="Sylfaen"/>
          <w:color w:val="000000"/>
        </w:rPr>
        <w:t xml:space="preserve"> </w:t>
      </w:r>
      <w:r w:rsidR="004A082B">
        <w:rPr>
          <w:rFonts w:ascii="Sylfaen" w:eastAsia="Times New Roman" w:hAnsi="Sylfaen"/>
          <w:color w:val="000000"/>
          <w:lang w:val="ka-GE"/>
        </w:rPr>
        <w:t>790</w:t>
      </w:r>
      <w:r w:rsidR="000F7AEB" w:rsidRPr="00001947">
        <w:rPr>
          <w:rFonts w:ascii="Sylfaen" w:eastAsia="Times New Roman" w:hAnsi="Sylfaen"/>
          <w:color w:val="000000"/>
        </w:rPr>
        <w:t>.</w:t>
      </w:r>
      <w:r w:rsidR="004A082B">
        <w:rPr>
          <w:rFonts w:ascii="Sylfaen" w:eastAsia="Times New Roman" w:hAnsi="Sylfaen"/>
          <w:color w:val="000000"/>
          <w:lang w:val="ka-GE"/>
        </w:rPr>
        <w:t>0</w:t>
      </w:r>
      <w:r w:rsidRPr="00001947">
        <w:rPr>
          <w:rFonts w:ascii="Sylfaen" w:hAnsi="Sylfaen"/>
          <w:noProof/>
          <w:szCs w:val="28"/>
        </w:rPr>
        <w:t xml:space="preserve"> </w:t>
      </w:r>
      <w:r w:rsidRPr="00001947">
        <w:rPr>
          <w:rFonts w:ascii="Sylfaen" w:hAnsi="Sylfaen" w:cs="Sylfaen"/>
          <w:noProof/>
          <w:szCs w:val="28"/>
        </w:rPr>
        <w:t>ათასი</w:t>
      </w:r>
      <w:r w:rsidRPr="00001947">
        <w:rPr>
          <w:rFonts w:ascii="Sylfaen" w:hAnsi="Sylfaen"/>
          <w:noProof/>
          <w:szCs w:val="28"/>
        </w:rPr>
        <w:t xml:space="preserve"> </w:t>
      </w:r>
      <w:r w:rsidRPr="00001947">
        <w:rPr>
          <w:rFonts w:ascii="Sylfaen" w:hAnsi="Sylfaen" w:cs="Sylfaen"/>
          <w:noProof/>
          <w:szCs w:val="28"/>
        </w:rPr>
        <w:t>ლარი</w:t>
      </w:r>
      <w:r w:rsidRPr="00001947">
        <w:rPr>
          <w:rFonts w:ascii="Sylfaen" w:hAnsi="Sylfaen"/>
          <w:noProof/>
          <w:szCs w:val="28"/>
        </w:rPr>
        <w:t xml:space="preserve">, </w:t>
      </w:r>
      <w:r w:rsidRPr="00001947">
        <w:rPr>
          <w:rFonts w:ascii="Sylfaen" w:hAnsi="Sylfaen" w:cs="Sylfaen"/>
          <w:noProof/>
          <w:szCs w:val="28"/>
        </w:rPr>
        <w:t>ხოლო</w:t>
      </w:r>
      <w:r w:rsidRPr="00001947">
        <w:rPr>
          <w:rFonts w:ascii="Sylfaen" w:hAnsi="Sylfaen"/>
          <w:noProof/>
          <w:szCs w:val="28"/>
        </w:rPr>
        <w:t xml:space="preserve"> </w:t>
      </w:r>
      <w:r w:rsidRPr="00001947">
        <w:rPr>
          <w:rFonts w:ascii="Sylfaen" w:hAnsi="Sylfaen" w:cs="Sylfaen"/>
          <w:noProof/>
          <w:szCs w:val="28"/>
        </w:rPr>
        <w:t>ფაქტიურმა</w:t>
      </w:r>
      <w:r w:rsidRPr="00001947">
        <w:rPr>
          <w:rFonts w:ascii="Sylfaen" w:hAnsi="Sylfaen"/>
          <w:noProof/>
          <w:szCs w:val="28"/>
        </w:rPr>
        <w:t xml:space="preserve"> </w:t>
      </w:r>
      <w:r w:rsidRPr="00001947">
        <w:rPr>
          <w:rFonts w:ascii="Sylfaen" w:hAnsi="Sylfaen" w:cs="Sylfaen"/>
          <w:noProof/>
          <w:szCs w:val="28"/>
        </w:rPr>
        <w:t>დაფინანსებამ</w:t>
      </w:r>
      <w:r w:rsidRPr="00001947">
        <w:rPr>
          <w:rFonts w:ascii="Sylfaen" w:hAnsi="Sylfaen"/>
          <w:noProof/>
          <w:szCs w:val="28"/>
        </w:rPr>
        <w:t xml:space="preserve"> - </w:t>
      </w:r>
      <w:r w:rsidR="004A082B">
        <w:rPr>
          <w:rFonts w:ascii="Sylfaen" w:eastAsia="Times New Roman" w:hAnsi="Sylfaen"/>
          <w:color w:val="000000"/>
          <w:lang w:val="ka-GE"/>
        </w:rPr>
        <w:t>101</w:t>
      </w:r>
      <w:r w:rsidR="000F7AEB" w:rsidRPr="00001947">
        <w:rPr>
          <w:rFonts w:ascii="Sylfaen" w:eastAsia="Times New Roman" w:hAnsi="Sylfaen"/>
          <w:color w:val="000000"/>
        </w:rPr>
        <w:t xml:space="preserve"> </w:t>
      </w:r>
      <w:r w:rsidR="004A082B">
        <w:rPr>
          <w:rFonts w:ascii="Sylfaen" w:eastAsia="Times New Roman" w:hAnsi="Sylfaen"/>
          <w:color w:val="000000"/>
          <w:lang w:val="ka-GE"/>
        </w:rPr>
        <w:t>866</w:t>
      </w:r>
      <w:r w:rsidR="000F7AEB" w:rsidRPr="00001947">
        <w:rPr>
          <w:rFonts w:ascii="Sylfaen" w:eastAsia="Times New Roman" w:hAnsi="Sylfaen"/>
          <w:color w:val="000000"/>
        </w:rPr>
        <w:t>.</w:t>
      </w:r>
      <w:r w:rsidR="004A082B">
        <w:rPr>
          <w:rFonts w:ascii="Sylfaen" w:eastAsia="Times New Roman" w:hAnsi="Sylfaen"/>
          <w:color w:val="000000"/>
          <w:lang w:val="ka-GE"/>
        </w:rPr>
        <w:t>0</w:t>
      </w:r>
      <w:r w:rsidR="001A182B" w:rsidRPr="00001947">
        <w:rPr>
          <w:rFonts w:ascii="Sylfaen" w:eastAsia="Times New Roman" w:hAnsi="Sylfaen"/>
          <w:color w:val="000000"/>
          <w:lang w:val="ka-GE"/>
        </w:rPr>
        <w:t xml:space="preserve"> </w:t>
      </w:r>
      <w:r w:rsidRPr="00001947">
        <w:rPr>
          <w:rFonts w:ascii="Sylfaen" w:hAnsi="Sylfaen" w:cs="Sylfaen"/>
          <w:noProof/>
          <w:szCs w:val="28"/>
        </w:rPr>
        <w:t>ათასი</w:t>
      </w:r>
      <w:r w:rsidRPr="00001947">
        <w:rPr>
          <w:rFonts w:ascii="Sylfaen" w:hAnsi="Sylfaen"/>
          <w:noProof/>
          <w:szCs w:val="28"/>
        </w:rPr>
        <w:t xml:space="preserve"> </w:t>
      </w:r>
      <w:r w:rsidRPr="00001947">
        <w:rPr>
          <w:rFonts w:ascii="Sylfaen" w:hAnsi="Sylfaen" w:cs="Sylfaen"/>
          <w:noProof/>
          <w:szCs w:val="28"/>
        </w:rPr>
        <w:t>ლარი</w:t>
      </w:r>
      <w:r w:rsidRPr="00001947">
        <w:rPr>
          <w:rFonts w:ascii="Sylfaen" w:hAnsi="Sylfaen"/>
          <w:noProof/>
          <w:szCs w:val="28"/>
        </w:rPr>
        <w:t xml:space="preserve">, </w:t>
      </w:r>
      <w:r w:rsidR="00C63476" w:rsidRPr="00001947">
        <w:rPr>
          <w:rFonts w:ascii="Sylfaen" w:hAnsi="Sylfaen" w:cs="Sylfaen"/>
          <w:noProof/>
          <w:szCs w:val="28"/>
        </w:rPr>
        <w:t>რაც 2016 წლის შესაბამის მაჩვენებელზე</w:t>
      </w:r>
      <w:r w:rsidRPr="00001947">
        <w:rPr>
          <w:rFonts w:ascii="Sylfaen" w:hAnsi="Sylfaen"/>
          <w:noProof/>
          <w:szCs w:val="28"/>
        </w:rPr>
        <w:t xml:space="preserve"> </w:t>
      </w:r>
      <w:r w:rsidR="004A082B">
        <w:rPr>
          <w:rFonts w:ascii="Sylfaen" w:eastAsia="Times New Roman" w:hAnsi="Sylfaen"/>
          <w:color w:val="000000"/>
          <w:lang w:val="ka-GE"/>
        </w:rPr>
        <w:t>16</w:t>
      </w:r>
      <w:r w:rsidR="000F7AEB" w:rsidRPr="00001947">
        <w:rPr>
          <w:rFonts w:ascii="Sylfaen" w:eastAsia="Times New Roman" w:hAnsi="Sylfaen"/>
          <w:color w:val="000000"/>
        </w:rPr>
        <w:t xml:space="preserve"> </w:t>
      </w:r>
      <w:r w:rsidR="004A082B">
        <w:rPr>
          <w:rFonts w:ascii="Sylfaen" w:eastAsia="Times New Roman" w:hAnsi="Sylfaen"/>
          <w:color w:val="000000"/>
          <w:lang w:val="ka-GE"/>
        </w:rPr>
        <w:t>601</w:t>
      </w:r>
      <w:r w:rsidR="000F7AEB" w:rsidRPr="00001947">
        <w:rPr>
          <w:rFonts w:ascii="Sylfaen" w:eastAsia="Times New Roman" w:hAnsi="Sylfaen"/>
          <w:color w:val="000000"/>
        </w:rPr>
        <w:t>.</w:t>
      </w:r>
      <w:r w:rsidR="004A082B">
        <w:rPr>
          <w:rFonts w:ascii="Sylfaen" w:eastAsia="Times New Roman" w:hAnsi="Sylfaen"/>
          <w:color w:val="000000"/>
          <w:lang w:val="ka-GE"/>
        </w:rPr>
        <w:t>2</w:t>
      </w:r>
      <w:r w:rsidR="001A182B" w:rsidRPr="00001947">
        <w:rPr>
          <w:rFonts w:ascii="Sylfaen" w:eastAsia="Times New Roman" w:hAnsi="Sylfaen"/>
          <w:color w:val="000000"/>
          <w:lang w:val="ka-GE"/>
        </w:rPr>
        <w:t xml:space="preserve"> </w:t>
      </w:r>
      <w:r w:rsidRPr="00001947">
        <w:rPr>
          <w:rFonts w:ascii="Sylfaen" w:hAnsi="Sylfaen" w:cs="Sylfaen"/>
          <w:noProof/>
          <w:szCs w:val="28"/>
        </w:rPr>
        <w:t>ათასი</w:t>
      </w:r>
      <w:r w:rsidRPr="00001947">
        <w:rPr>
          <w:rFonts w:ascii="Sylfaen" w:hAnsi="Sylfaen"/>
          <w:noProof/>
          <w:szCs w:val="28"/>
        </w:rPr>
        <w:t xml:space="preserve"> </w:t>
      </w:r>
      <w:r w:rsidRPr="00001947">
        <w:rPr>
          <w:rFonts w:ascii="Sylfaen" w:hAnsi="Sylfaen" w:cs="Sylfaen"/>
          <w:noProof/>
          <w:szCs w:val="28"/>
        </w:rPr>
        <w:t>ლარით</w:t>
      </w:r>
      <w:r w:rsidRPr="00001947">
        <w:rPr>
          <w:rFonts w:ascii="Sylfaen" w:hAnsi="Sylfaen"/>
          <w:noProof/>
          <w:szCs w:val="28"/>
        </w:rPr>
        <w:t xml:space="preserve"> </w:t>
      </w:r>
      <w:r w:rsidR="001A182B" w:rsidRPr="00001947">
        <w:rPr>
          <w:rFonts w:ascii="Sylfaen" w:hAnsi="Sylfaen"/>
          <w:noProof/>
          <w:szCs w:val="28"/>
          <w:lang w:val="ka-GE"/>
        </w:rPr>
        <w:t>მეტია</w:t>
      </w:r>
      <w:r w:rsidR="006337E2" w:rsidRPr="00001947">
        <w:rPr>
          <w:rFonts w:ascii="Sylfaen" w:hAnsi="Sylfaen"/>
          <w:noProof/>
          <w:szCs w:val="28"/>
        </w:rPr>
        <w:t>.</w:t>
      </w:r>
    </w:p>
    <w:p w:rsidR="00D90763" w:rsidRPr="00001947" w:rsidRDefault="00D90763" w:rsidP="00252D3F">
      <w:pPr>
        <w:spacing w:after="0"/>
        <w:ind w:firstLine="720"/>
        <w:jc w:val="both"/>
        <w:rPr>
          <w:rFonts w:ascii="Sylfaen" w:hAnsi="Sylfaen"/>
          <w:noProof/>
          <w:szCs w:val="28"/>
          <w:lang w:val="ka-GE"/>
        </w:rPr>
      </w:pPr>
    </w:p>
    <w:p w:rsidR="00380845" w:rsidRPr="00001947"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001947">
        <w:rPr>
          <w:rFonts w:ascii="Sylfaen" w:hAnsi="Sylfaen"/>
          <w:i/>
          <w:noProof/>
          <w:sz w:val="16"/>
          <w:szCs w:val="16"/>
        </w:rPr>
        <w:br/>
        <w:t xml:space="preserve"> </w:t>
      </w:r>
      <w:r w:rsidR="00380845" w:rsidRPr="00001947">
        <w:rPr>
          <w:rFonts w:ascii="Sylfaen" w:hAnsi="Sylfaen" w:cs="Sylfaen"/>
          <w:i/>
          <w:noProof/>
          <w:sz w:val="16"/>
          <w:szCs w:val="16"/>
        </w:rPr>
        <w:t>დაზუსტებული</w:t>
      </w:r>
      <w:r w:rsidR="00380845" w:rsidRPr="00001947">
        <w:rPr>
          <w:rFonts w:ascii="Sylfaen" w:hAnsi="Sylfaen"/>
          <w:i/>
          <w:noProof/>
          <w:sz w:val="16"/>
          <w:szCs w:val="16"/>
        </w:rPr>
        <w:t xml:space="preserve"> </w:t>
      </w:r>
      <w:r w:rsidR="00380845" w:rsidRPr="00001947">
        <w:rPr>
          <w:rFonts w:ascii="Sylfaen" w:hAnsi="Sylfaen" w:cs="Sylfaen"/>
          <w:i/>
          <w:noProof/>
          <w:sz w:val="16"/>
          <w:szCs w:val="16"/>
        </w:rPr>
        <w:t>ასიგნებები</w:t>
      </w:r>
      <w:r w:rsidR="00380845" w:rsidRPr="00001947">
        <w:rPr>
          <w:rFonts w:ascii="Sylfaen" w:hAnsi="Sylfaen"/>
          <w:i/>
          <w:noProof/>
          <w:sz w:val="16"/>
          <w:szCs w:val="16"/>
        </w:rPr>
        <w:t xml:space="preserve"> </w:t>
      </w:r>
      <w:r w:rsidR="00380845" w:rsidRPr="00001947">
        <w:rPr>
          <w:rFonts w:ascii="Sylfaen" w:hAnsi="Sylfaen" w:cs="Sylfaen"/>
          <w:i/>
          <w:noProof/>
          <w:sz w:val="16"/>
          <w:szCs w:val="16"/>
        </w:rPr>
        <w:t>და</w:t>
      </w:r>
      <w:r w:rsidR="00380845" w:rsidRPr="00001947">
        <w:rPr>
          <w:rFonts w:ascii="Sylfaen" w:hAnsi="Sylfaen"/>
          <w:i/>
          <w:noProof/>
          <w:sz w:val="16"/>
          <w:szCs w:val="16"/>
        </w:rPr>
        <w:t xml:space="preserve"> </w:t>
      </w:r>
      <w:r w:rsidR="00380845" w:rsidRPr="00001947">
        <w:rPr>
          <w:rFonts w:ascii="Sylfaen" w:hAnsi="Sylfaen" w:cs="Sylfaen"/>
          <w:i/>
          <w:noProof/>
          <w:sz w:val="16"/>
          <w:szCs w:val="16"/>
        </w:rPr>
        <w:t>ფაქტიური</w:t>
      </w:r>
      <w:r w:rsidR="00380845" w:rsidRPr="00001947">
        <w:rPr>
          <w:rFonts w:ascii="Sylfaen" w:hAnsi="Sylfaen"/>
          <w:i/>
          <w:noProof/>
          <w:sz w:val="16"/>
          <w:szCs w:val="16"/>
        </w:rPr>
        <w:t xml:space="preserve"> </w:t>
      </w:r>
      <w:r w:rsidR="00380845" w:rsidRPr="00001947">
        <w:rPr>
          <w:rFonts w:ascii="Sylfaen" w:hAnsi="Sylfaen" w:cs="Sylfaen"/>
          <w:i/>
          <w:noProof/>
          <w:sz w:val="16"/>
          <w:szCs w:val="16"/>
        </w:rPr>
        <w:t>დაფინანსება</w:t>
      </w:r>
    </w:p>
    <w:p w:rsidR="007A360A" w:rsidRPr="0016039A" w:rsidRDefault="004A082B" w:rsidP="00EC1B15">
      <w:pPr>
        <w:tabs>
          <w:tab w:val="left" w:pos="540"/>
          <w:tab w:val="left" w:pos="1710"/>
        </w:tabs>
        <w:spacing w:after="0" w:line="240" w:lineRule="auto"/>
        <w:jc w:val="center"/>
        <w:rPr>
          <w:rFonts w:ascii="Sylfaen" w:hAnsi="Sylfaen"/>
          <w:noProof/>
          <w:szCs w:val="28"/>
          <w:highlight w:val="yellow"/>
          <w:lang w:val="fi-FI"/>
        </w:rPr>
      </w:pPr>
      <w:r>
        <w:rPr>
          <w:noProof/>
        </w:rPr>
        <w:drawing>
          <wp:inline distT="0" distB="0" distL="0" distR="0" wp14:anchorId="359BEFCC" wp14:editId="7EB21C13">
            <wp:extent cx="6800850" cy="1992701"/>
            <wp:effectExtent l="0" t="0" r="0" b="762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A360A" w:rsidRPr="00001947" w:rsidRDefault="007A360A" w:rsidP="00EC1B15">
      <w:pPr>
        <w:spacing w:after="0"/>
        <w:ind w:firstLine="720"/>
        <w:jc w:val="both"/>
        <w:rPr>
          <w:rFonts w:ascii="Sylfaen" w:hAnsi="Sylfaen"/>
          <w:noProof/>
          <w:szCs w:val="28"/>
        </w:rPr>
      </w:pPr>
      <w:r w:rsidRPr="00001947">
        <w:rPr>
          <w:rFonts w:ascii="Sylfaen" w:hAnsi="Sylfaen" w:cs="Sylfaen"/>
          <w:noProof/>
          <w:szCs w:val="28"/>
        </w:rPr>
        <w:t>საქართველოს</w:t>
      </w:r>
      <w:r w:rsidRPr="00001947">
        <w:rPr>
          <w:rFonts w:ascii="Sylfaen" w:hAnsi="Sylfaen"/>
          <w:noProof/>
          <w:szCs w:val="28"/>
        </w:rPr>
        <w:t xml:space="preserve"> </w:t>
      </w:r>
      <w:r w:rsidRPr="00001947">
        <w:rPr>
          <w:rFonts w:ascii="Sylfaen" w:hAnsi="Sylfaen" w:cs="Sylfaen"/>
          <w:noProof/>
          <w:szCs w:val="28"/>
        </w:rPr>
        <w:t>ოკუპირებული</w:t>
      </w:r>
      <w:r w:rsidRPr="00001947">
        <w:rPr>
          <w:rFonts w:ascii="Sylfaen" w:hAnsi="Sylfaen"/>
          <w:noProof/>
          <w:szCs w:val="28"/>
        </w:rPr>
        <w:t xml:space="preserve"> </w:t>
      </w:r>
      <w:r w:rsidRPr="00001947">
        <w:rPr>
          <w:rFonts w:ascii="Sylfaen" w:hAnsi="Sylfaen" w:cs="Sylfaen"/>
          <w:noProof/>
          <w:szCs w:val="28"/>
        </w:rPr>
        <w:t>ტერიტორიებიდან</w:t>
      </w:r>
      <w:r w:rsidRPr="00001947">
        <w:rPr>
          <w:rFonts w:ascii="Sylfaen" w:hAnsi="Sylfaen"/>
          <w:noProof/>
          <w:szCs w:val="28"/>
        </w:rPr>
        <w:t xml:space="preserve"> </w:t>
      </w:r>
      <w:r w:rsidRPr="00001947">
        <w:rPr>
          <w:rFonts w:ascii="Sylfaen" w:hAnsi="Sylfaen" w:cs="Sylfaen"/>
          <w:noProof/>
          <w:szCs w:val="28"/>
        </w:rPr>
        <w:t>იძულებით</w:t>
      </w:r>
      <w:r w:rsidRPr="00001947">
        <w:rPr>
          <w:rFonts w:ascii="Sylfaen" w:hAnsi="Sylfaen"/>
          <w:noProof/>
          <w:szCs w:val="28"/>
        </w:rPr>
        <w:t xml:space="preserve"> </w:t>
      </w:r>
      <w:r w:rsidRPr="00001947">
        <w:rPr>
          <w:rFonts w:ascii="Sylfaen" w:hAnsi="Sylfaen" w:cs="Sylfaen"/>
          <w:noProof/>
          <w:szCs w:val="28"/>
        </w:rPr>
        <w:t>გადაადგილებულ</w:t>
      </w:r>
      <w:r w:rsidRPr="00001947">
        <w:rPr>
          <w:rFonts w:ascii="Sylfaen" w:hAnsi="Sylfaen"/>
          <w:noProof/>
          <w:szCs w:val="28"/>
        </w:rPr>
        <w:t xml:space="preserve"> </w:t>
      </w:r>
      <w:r w:rsidRPr="00001947">
        <w:rPr>
          <w:rFonts w:ascii="Sylfaen" w:hAnsi="Sylfaen" w:cs="Sylfaen"/>
          <w:noProof/>
          <w:szCs w:val="28"/>
        </w:rPr>
        <w:t>პირთა</w:t>
      </w:r>
      <w:r w:rsidRPr="00001947">
        <w:rPr>
          <w:rFonts w:ascii="Sylfaen" w:hAnsi="Sylfaen"/>
          <w:noProof/>
          <w:szCs w:val="28"/>
        </w:rPr>
        <w:t xml:space="preserve">, </w:t>
      </w:r>
      <w:r w:rsidRPr="00001947">
        <w:rPr>
          <w:rFonts w:ascii="Sylfaen" w:hAnsi="Sylfaen" w:cs="Sylfaen"/>
          <w:noProof/>
          <w:szCs w:val="28"/>
        </w:rPr>
        <w:t>განსახლებისა</w:t>
      </w:r>
      <w:r w:rsidRPr="00001947">
        <w:rPr>
          <w:rFonts w:ascii="Sylfaen" w:hAnsi="Sylfaen"/>
          <w:noProof/>
          <w:szCs w:val="28"/>
        </w:rPr>
        <w:t xml:space="preserve"> </w:t>
      </w:r>
      <w:r w:rsidRPr="00001947">
        <w:rPr>
          <w:rFonts w:ascii="Sylfaen" w:hAnsi="Sylfaen" w:cs="Sylfaen"/>
          <w:noProof/>
          <w:szCs w:val="28"/>
        </w:rPr>
        <w:t>და</w:t>
      </w:r>
      <w:r w:rsidRPr="00001947">
        <w:rPr>
          <w:rFonts w:ascii="Sylfaen" w:hAnsi="Sylfaen"/>
          <w:noProof/>
          <w:szCs w:val="28"/>
        </w:rPr>
        <w:t xml:space="preserve"> </w:t>
      </w:r>
      <w:r w:rsidRPr="00001947">
        <w:rPr>
          <w:rFonts w:ascii="Sylfaen" w:hAnsi="Sylfaen" w:cs="Sylfaen"/>
          <w:noProof/>
          <w:szCs w:val="28"/>
        </w:rPr>
        <w:t>ლტოლვილთა</w:t>
      </w:r>
      <w:r w:rsidRPr="00001947">
        <w:rPr>
          <w:rFonts w:ascii="Sylfaen" w:hAnsi="Sylfaen"/>
          <w:noProof/>
          <w:szCs w:val="28"/>
        </w:rPr>
        <w:t xml:space="preserve"> </w:t>
      </w:r>
      <w:r w:rsidRPr="00001947">
        <w:rPr>
          <w:rFonts w:ascii="Sylfaen" w:hAnsi="Sylfaen" w:cs="Sylfaen"/>
          <w:noProof/>
          <w:szCs w:val="28"/>
        </w:rPr>
        <w:t>სამინისტროსათვის</w:t>
      </w:r>
      <w:r w:rsidRPr="00001947">
        <w:rPr>
          <w:rFonts w:ascii="Sylfaen" w:hAnsi="Sylfaen"/>
          <w:noProof/>
          <w:szCs w:val="28"/>
        </w:rPr>
        <w:t xml:space="preserve"> </w:t>
      </w:r>
      <w:r w:rsidRPr="00001947">
        <w:rPr>
          <w:rFonts w:ascii="Sylfaen" w:hAnsi="Sylfaen" w:cs="Sylfaen"/>
          <w:noProof/>
          <w:szCs w:val="28"/>
        </w:rPr>
        <w:t>გამოყოფილ</w:t>
      </w:r>
      <w:r w:rsidRPr="00001947">
        <w:rPr>
          <w:rFonts w:ascii="Sylfaen" w:hAnsi="Sylfaen"/>
          <w:noProof/>
          <w:szCs w:val="28"/>
        </w:rPr>
        <w:t xml:space="preserve"> </w:t>
      </w:r>
      <w:r w:rsidRPr="00001947">
        <w:rPr>
          <w:rFonts w:ascii="Sylfaen" w:hAnsi="Sylfaen" w:cs="Sylfaen"/>
          <w:noProof/>
          <w:szCs w:val="28"/>
        </w:rPr>
        <w:t>სახსრებში</w:t>
      </w:r>
      <w:r w:rsidRPr="00001947">
        <w:rPr>
          <w:rFonts w:ascii="Sylfaen" w:hAnsi="Sylfaen"/>
          <w:noProof/>
          <w:szCs w:val="28"/>
        </w:rPr>
        <w:t xml:space="preserve"> </w:t>
      </w:r>
      <w:r w:rsidRPr="00001947">
        <w:rPr>
          <w:rFonts w:ascii="Sylfaen" w:hAnsi="Sylfaen"/>
          <w:noProof/>
          <w:szCs w:val="28"/>
          <w:lang w:val="ka-GE"/>
        </w:rPr>
        <w:t>„</w:t>
      </w:r>
      <w:r w:rsidRPr="00001947">
        <w:rPr>
          <w:rFonts w:ascii="Sylfaen" w:hAnsi="Sylfaen"/>
          <w:noProof/>
          <w:szCs w:val="28"/>
        </w:rPr>
        <w:t xml:space="preserve">ხარჯების“ </w:t>
      </w:r>
      <w:r w:rsidRPr="00001947">
        <w:rPr>
          <w:rFonts w:ascii="Sylfaen" w:hAnsi="Sylfaen" w:cs="Sylfaen"/>
          <w:noProof/>
          <w:szCs w:val="28"/>
        </w:rPr>
        <w:t>მუხლის</w:t>
      </w:r>
      <w:r w:rsidRPr="00001947">
        <w:rPr>
          <w:rFonts w:ascii="Sylfaen" w:hAnsi="Sylfaen"/>
          <w:noProof/>
          <w:szCs w:val="28"/>
        </w:rPr>
        <w:t xml:space="preserve"> </w:t>
      </w:r>
      <w:r w:rsidRPr="00001947">
        <w:rPr>
          <w:rFonts w:ascii="Sylfaen" w:hAnsi="Sylfaen" w:cs="Sylfaen"/>
          <w:noProof/>
          <w:szCs w:val="28"/>
        </w:rPr>
        <w:t>საკასო</w:t>
      </w:r>
      <w:r w:rsidRPr="00001947">
        <w:rPr>
          <w:rFonts w:ascii="Sylfaen" w:hAnsi="Sylfaen"/>
          <w:noProof/>
          <w:szCs w:val="28"/>
        </w:rPr>
        <w:t xml:space="preserve"> </w:t>
      </w:r>
      <w:r w:rsidRPr="00001947">
        <w:rPr>
          <w:rFonts w:ascii="Sylfaen" w:hAnsi="Sylfaen" w:cs="Sylfaen"/>
          <w:noProof/>
          <w:szCs w:val="28"/>
        </w:rPr>
        <w:t>შესრულებამ</w:t>
      </w:r>
      <w:r w:rsidRPr="00001947">
        <w:rPr>
          <w:rFonts w:ascii="Sylfaen" w:hAnsi="Sylfaen"/>
          <w:noProof/>
          <w:szCs w:val="28"/>
        </w:rPr>
        <w:t xml:space="preserve"> </w:t>
      </w:r>
      <w:r w:rsidR="00680859" w:rsidRPr="00001947">
        <w:rPr>
          <w:rFonts w:ascii="Sylfaen" w:hAnsi="Sylfaen" w:cs="Sylfaen"/>
          <w:noProof/>
          <w:szCs w:val="28"/>
        </w:rPr>
        <w:t xml:space="preserve">შეადგინა </w:t>
      </w:r>
      <w:r w:rsidR="00BE6221" w:rsidRPr="00001947">
        <w:rPr>
          <w:rFonts w:ascii="Sylfaen" w:eastAsia="Times New Roman" w:hAnsi="Sylfaen"/>
        </w:rPr>
        <w:t>3</w:t>
      </w:r>
      <w:r w:rsidR="00986F28">
        <w:rPr>
          <w:rFonts w:ascii="Sylfaen" w:eastAsia="Times New Roman" w:hAnsi="Sylfaen"/>
          <w:lang w:val="ka-GE"/>
        </w:rPr>
        <w:t>5</w:t>
      </w:r>
      <w:r w:rsidR="00735A2C" w:rsidRPr="00001947">
        <w:rPr>
          <w:rFonts w:ascii="Sylfaen" w:eastAsia="Times New Roman" w:hAnsi="Sylfaen"/>
        </w:rPr>
        <w:t>.</w:t>
      </w:r>
      <w:r w:rsidR="00986F28">
        <w:rPr>
          <w:rFonts w:ascii="Sylfaen" w:eastAsia="Times New Roman" w:hAnsi="Sylfaen"/>
          <w:lang w:val="ka-GE"/>
        </w:rPr>
        <w:t>6</w:t>
      </w:r>
      <w:r w:rsidR="00986F28" w:rsidRPr="00986F28">
        <w:rPr>
          <w:rFonts w:ascii="Sylfaen" w:hAnsi="Sylfaen"/>
          <w:noProof/>
          <w:szCs w:val="28"/>
          <w:lang w:val="ka-GE"/>
        </w:rPr>
        <w:t>%</w:t>
      </w:r>
      <w:r w:rsidRPr="00986F28">
        <w:rPr>
          <w:rFonts w:ascii="Sylfaen" w:hAnsi="Sylfaen"/>
          <w:noProof/>
          <w:szCs w:val="28"/>
          <w:lang w:val="ka-GE"/>
        </w:rPr>
        <w:t>,</w:t>
      </w:r>
      <w:r w:rsidRPr="00001947">
        <w:rPr>
          <w:rFonts w:ascii="Sylfaen" w:hAnsi="Sylfaen"/>
          <w:noProof/>
          <w:szCs w:val="28"/>
          <w:lang w:val="ka-GE"/>
        </w:rPr>
        <w:t xml:space="preserve"> „</w:t>
      </w:r>
      <w:r w:rsidRPr="00001947">
        <w:rPr>
          <w:rFonts w:ascii="Sylfaen" w:hAnsi="Sylfaen"/>
          <w:noProof/>
          <w:szCs w:val="28"/>
        </w:rPr>
        <w:t xml:space="preserve">არაფინანსური აქტივების ზრდის“ </w:t>
      </w:r>
      <w:r w:rsidRPr="00001947">
        <w:rPr>
          <w:rFonts w:ascii="Sylfaen" w:hAnsi="Sylfaen" w:cs="Sylfaen"/>
          <w:noProof/>
          <w:szCs w:val="28"/>
        </w:rPr>
        <w:t>მუხლით</w:t>
      </w:r>
      <w:r w:rsidRPr="00001947">
        <w:rPr>
          <w:rFonts w:ascii="Sylfaen" w:hAnsi="Sylfaen"/>
          <w:noProof/>
          <w:szCs w:val="28"/>
        </w:rPr>
        <w:t xml:space="preserve"> </w:t>
      </w:r>
      <w:r w:rsidR="00BE6221" w:rsidRPr="00001947">
        <w:rPr>
          <w:rFonts w:ascii="Sylfaen" w:hAnsi="Sylfaen"/>
          <w:noProof/>
          <w:szCs w:val="28"/>
        </w:rPr>
        <w:t>6</w:t>
      </w:r>
      <w:r w:rsidR="00986F28">
        <w:rPr>
          <w:rFonts w:ascii="Sylfaen" w:hAnsi="Sylfaen"/>
          <w:noProof/>
          <w:szCs w:val="28"/>
        </w:rPr>
        <w:t>4</w:t>
      </w:r>
      <w:r w:rsidR="00735A2C" w:rsidRPr="00001947">
        <w:rPr>
          <w:rFonts w:ascii="Sylfaen" w:hAnsi="Sylfaen"/>
          <w:noProof/>
          <w:szCs w:val="28"/>
        </w:rPr>
        <w:t>.</w:t>
      </w:r>
      <w:r w:rsidR="00986F28">
        <w:rPr>
          <w:rFonts w:ascii="Sylfaen" w:hAnsi="Sylfaen"/>
          <w:noProof/>
          <w:szCs w:val="28"/>
        </w:rPr>
        <w:t>4</w:t>
      </w:r>
      <w:r w:rsidR="001A182B" w:rsidRPr="00001947">
        <w:rPr>
          <w:rFonts w:ascii="Sylfaen" w:eastAsia="Times New Roman" w:hAnsi="Sylfaen"/>
        </w:rPr>
        <w:t>%</w:t>
      </w:r>
      <w:r w:rsidRPr="00001947">
        <w:rPr>
          <w:rFonts w:ascii="Sylfaen" w:hAnsi="Sylfaen"/>
          <w:noProof/>
          <w:szCs w:val="28"/>
          <w:lang w:val="ka-GE"/>
        </w:rPr>
        <w:t>,</w:t>
      </w:r>
      <w:r w:rsidRPr="00001947">
        <w:rPr>
          <w:rFonts w:ascii="Sylfaen" w:hAnsi="Sylfaen"/>
          <w:noProof/>
          <w:szCs w:val="28"/>
        </w:rPr>
        <w:t xml:space="preserve"> </w:t>
      </w:r>
      <w:r w:rsidRPr="00001947">
        <w:rPr>
          <w:rFonts w:ascii="Sylfaen" w:hAnsi="Sylfaen" w:cs="Sylfaen"/>
          <w:noProof/>
          <w:szCs w:val="28"/>
        </w:rPr>
        <w:t>ხოლო</w:t>
      </w:r>
      <w:r w:rsidRPr="00001947">
        <w:rPr>
          <w:rFonts w:ascii="Sylfaen" w:hAnsi="Sylfaen" w:cs="Sylfaen"/>
          <w:noProof/>
          <w:szCs w:val="28"/>
          <w:lang w:val="ka-GE"/>
        </w:rPr>
        <w:t xml:space="preserve"> </w:t>
      </w:r>
      <w:r w:rsidRPr="00001947">
        <w:rPr>
          <w:rFonts w:ascii="Sylfaen" w:hAnsi="Sylfaen"/>
          <w:noProof/>
          <w:szCs w:val="28"/>
          <w:lang w:val="ka-GE"/>
        </w:rPr>
        <w:t>„</w:t>
      </w:r>
      <w:r w:rsidRPr="00001947">
        <w:rPr>
          <w:rFonts w:ascii="Sylfaen" w:hAnsi="Sylfaen"/>
          <w:noProof/>
          <w:szCs w:val="28"/>
        </w:rPr>
        <w:t>ვალდებულებების კლების“</w:t>
      </w:r>
      <w:r w:rsidRPr="00001947">
        <w:rPr>
          <w:rFonts w:ascii="Sylfaen" w:hAnsi="Sylfaen"/>
          <w:noProof/>
          <w:szCs w:val="28"/>
          <w:lang w:val="ka-GE"/>
        </w:rPr>
        <w:t xml:space="preserve"> </w:t>
      </w:r>
      <w:r w:rsidRPr="00001947">
        <w:rPr>
          <w:rFonts w:ascii="Sylfaen" w:hAnsi="Sylfaen" w:cs="Sylfaen"/>
          <w:noProof/>
          <w:szCs w:val="28"/>
        </w:rPr>
        <w:t>მუხლის</w:t>
      </w:r>
      <w:r w:rsidRPr="00001947">
        <w:rPr>
          <w:rFonts w:ascii="Sylfaen" w:hAnsi="Sylfaen"/>
          <w:noProof/>
          <w:szCs w:val="28"/>
        </w:rPr>
        <w:t xml:space="preserve"> – </w:t>
      </w:r>
      <w:r w:rsidR="001A182B" w:rsidRPr="00001947">
        <w:rPr>
          <w:rFonts w:ascii="Sylfaen" w:eastAsia="Times New Roman" w:hAnsi="Sylfaen"/>
        </w:rPr>
        <w:t>0.</w:t>
      </w:r>
      <w:r w:rsidR="00BE6221" w:rsidRPr="00001947">
        <w:rPr>
          <w:rFonts w:ascii="Sylfaen" w:eastAsia="Times New Roman" w:hAnsi="Sylfaen"/>
        </w:rPr>
        <w:t>0</w:t>
      </w:r>
      <w:r w:rsidR="00986F28">
        <w:rPr>
          <w:rFonts w:ascii="Sylfaen" w:eastAsia="Times New Roman" w:hAnsi="Sylfaen"/>
        </w:rPr>
        <w:t>3</w:t>
      </w:r>
      <w:r w:rsidRPr="00001947">
        <w:rPr>
          <w:rFonts w:ascii="Sylfaen" w:hAnsi="Sylfaen"/>
          <w:noProof/>
          <w:szCs w:val="28"/>
          <w:lang w:val="ka-GE"/>
        </w:rPr>
        <w:t>%</w:t>
      </w:r>
      <w:r w:rsidR="001A182B" w:rsidRPr="00001947">
        <w:rPr>
          <w:rFonts w:ascii="Sylfaen" w:hAnsi="Sylfaen"/>
          <w:noProof/>
          <w:szCs w:val="28"/>
          <w:lang w:val="ka-GE"/>
        </w:rPr>
        <w:t>.</w:t>
      </w:r>
    </w:p>
    <w:p w:rsidR="007A360A" w:rsidRPr="00001947" w:rsidRDefault="007A360A" w:rsidP="007A360A">
      <w:pPr>
        <w:spacing w:line="240" w:lineRule="auto"/>
        <w:jc w:val="center"/>
        <w:rPr>
          <w:rFonts w:ascii="Sylfaen" w:hAnsi="Sylfaen"/>
          <w:b/>
          <w:noProof/>
          <w:szCs w:val="28"/>
        </w:rPr>
      </w:pPr>
      <w:r w:rsidRPr="00001947">
        <w:rPr>
          <w:rFonts w:ascii="Sylfaen" w:hAnsi="Sylfaen" w:cs="Sylfaen"/>
          <w:b/>
          <w:noProof/>
          <w:szCs w:val="28"/>
        </w:rPr>
        <w:lastRenderedPageBreak/>
        <w:t>საქართველოს</w:t>
      </w:r>
      <w:r w:rsidRPr="00001947">
        <w:rPr>
          <w:rFonts w:ascii="Sylfaen" w:hAnsi="Sylfaen"/>
          <w:b/>
          <w:noProof/>
          <w:szCs w:val="28"/>
        </w:rPr>
        <w:t xml:space="preserve"> </w:t>
      </w:r>
      <w:r w:rsidRPr="00001947">
        <w:rPr>
          <w:rFonts w:ascii="Sylfaen" w:hAnsi="Sylfaen" w:cs="Sylfaen"/>
          <w:b/>
          <w:noProof/>
          <w:szCs w:val="28"/>
        </w:rPr>
        <w:t>შრომის</w:t>
      </w:r>
      <w:r w:rsidRPr="00001947">
        <w:rPr>
          <w:rFonts w:ascii="Sylfaen" w:hAnsi="Sylfaen"/>
          <w:b/>
          <w:noProof/>
          <w:szCs w:val="28"/>
        </w:rPr>
        <w:t xml:space="preserve">, </w:t>
      </w:r>
      <w:r w:rsidRPr="00001947">
        <w:rPr>
          <w:rFonts w:ascii="Sylfaen" w:hAnsi="Sylfaen" w:cs="Sylfaen"/>
          <w:b/>
          <w:noProof/>
          <w:szCs w:val="28"/>
        </w:rPr>
        <w:t>ჯანმრთელობისა</w:t>
      </w:r>
      <w:r w:rsidRPr="00001947">
        <w:rPr>
          <w:rFonts w:ascii="Sylfaen" w:hAnsi="Sylfaen"/>
          <w:b/>
          <w:noProof/>
          <w:szCs w:val="28"/>
        </w:rPr>
        <w:t xml:space="preserve"> </w:t>
      </w:r>
      <w:r w:rsidRPr="00001947">
        <w:rPr>
          <w:rFonts w:ascii="Sylfaen" w:hAnsi="Sylfaen" w:cs="Sylfaen"/>
          <w:b/>
          <w:noProof/>
          <w:szCs w:val="28"/>
        </w:rPr>
        <w:t>და</w:t>
      </w:r>
      <w:r w:rsidRPr="00001947">
        <w:rPr>
          <w:rFonts w:ascii="Sylfaen" w:hAnsi="Sylfaen"/>
          <w:b/>
          <w:noProof/>
          <w:szCs w:val="28"/>
        </w:rPr>
        <w:t xml:space="preserve"> </w:t>
      </w:r>
      <w:r w:rsidRPr="00001947">
        <w:rPr>
          <w:rFonts w:ascii="Sylfaen" w:hAnsi="Sylfaen"/>
          <w:b/>
          <w:noProof/>
          <w:szCs w:val="28"/>
        </w:rPr>
        <w:br/>
      </w:r>
      <w:r w:rsidRPr="00001947">
        <w:rPr>
          <w:rFonts w:ascii="Sylfaen" w:hAnsi="Sylfaen" w:cs="Sylfaen"/>
          <w:b/>
          <w:noProof/>
          <w:szCs w:val="28"/>
        </w:rPr>
        <w:t>სოციალური</w:t>
      </w:r>
      <w:r w:rsidRPr="00001947">
        <w:rPr>
          <w:rFonts w:ascii="Sylfaen" w:hAnsi="Sylfaen"/>
          <w:b/>
          <w:noProof/>
          <w:szCs w:val="28"/>
        </w:rPr>
        <w:t xml:space="preserve"> </w:t>
      </w:r>
      <w:r w:rsidRPr="00001947">
        <w:rPr>
          <w:rFonts w:ascii="Sylfaen" w:hAnsi="Sylfaen" w:cs="Sylfaen"/>
          <w:b/>
          <w:noProof/>
          <w:szCs w:val="28"/>
        </w:rPr>
        <w:t>დაცვის</w:t>
      </w:r>
      <w:r w:rsidRPr="00001947">
        <w:rPr>
          <w:rFonts w:ascii="Sylfaen" w:hAnsi="Sylfaen"/>
          <w:b/>
          <w:noProof/>
          <w:szCs w:val="28"/>
        </w:rPr>
        <w:t xml:space="preserve"> </w:t>
      </w:r>
      <w:r w:rsidRPr="00001947">
        <w:rPr>
          <w:rFonts w:ascii="Sylfaen" w:hAnsi="Sylfaen" w:cs="Sylfaen"/>
          <w:b/>
          <w:noProof/>
          <w:szCs w:val="28"/>
        </w:rPr>
        <w:t>სამინისტრო</w:t>
      </w:r>
    </w:p>
    <w:p w:rsidR="001A182B" w:rsidRPr="00001947" w:rsidRDefault="007A360A" w:rsidP="00EC1B15">
      <w:pPr>
        <w:spacing w:after="0"/>
        <w:ind w:firstLine="720"/>
        <w:jc w:val="both"/>
        <w:rPr>
          <w:rFonts w:ascii="Sylfaen" w:hAnsi="Sylfaen"/>
          <w:noProof/>
          <w:szCs w:val="28"/>
        </w:rPr>
      </w:pPr>
      <w:r w:rsidRPr="00001947">
        <w:rPr>
          <w:rFonts w:ascii="Sylfaen" w:hAnsi="Sylfaen" w:cs="Sylfaen"/>
          <w:noProof/>
          <w:szCs w:val="28"/>
        </w:rPr>
        <w:t>საქართველოს</w:t>
      </w:r>
      <w:r w:rsidRPr="00001947">
        <w:rPr>
          <w:rFonts w:ascii="Sylfaen" w:hAnsi="Sylfaen"/>
          <w:noProof/>
          <w:szCs w:val="28"/>
        </w:rPr>
        <w:t xml:space="preserve"> </w:t>
      </w:r>
      <w:r w:rsidRPr="00001947">
        <w:rPr>
          <w:rFonts w:ascii="Sylfaen" w:hAnsi="Sylfaen" w:cs="Sylfaen"/>
          <w:noProof/>
          <w:szCs w:val="28"/>
        </w:rPr>
        <w:t>შრომის</w:t>
      </w:r>
      <w:r w:rsidRPr="00001947">
        <w:rPr>
          <w:rFonts w:ascii="Sylfaen" w:hAnsi="Sylfaen"/>
          <w:noProof/>
          <w:szCs w:val="28"/>
        </w:rPr>
        <w:t xml:space="preserve">, </w:t>
      </w:r>
      <w:r w:rsidRPr="00001947">
        <w:rPr>
          <w:rFonts w:ascii="Sylfaen" w:hAnsi="Sylfaen" w:cs="Sylfaen"/>
          <w:noProof/>
          <w:szCs w:val="28"/>
        </w:rPr>
        <w:t>ჯანმრთელობისა</w:t>
      </w:r>
      <w:r w:rsidRPr="00001947">
        <w:rPr>
          <w:rFonts w:ascii="Sylfaen" w:hAnsi="Sylfaen"/>
          <w:noProof/>
          <w:szCs w:val="28"/>
        </w:rPr>
        <w:t xml:space="preserve"> </w:t>
      </w:r>
      <w:r w:rsidRPr="00001947">
        <w:rPr>
          <w:rFonts w:ascii="Sylfaen" w:hAnsi="Sylfaen" w:cs="Sylfaen"/>
          <w:noProof/>
          <w:szCs w:val="28"/>
        </w:rPr>
        <w:t>და</w:t>
      </w:r>
      <w:r w:rsidRPr="00001947">
        <w:rPr>
          <w:rFonts w:ascii="Sylfaen" w:hAnsi="Sylfaen"/>
          <w:noProof/>
          <w:szCs w:val="28"/>
        </w:rPr>
        <w:t xml:space="preserve"> </w:t>
      </w:r>
      <w:r w:rsidRPr="00001947">
        <w:rPr>
          <w:rFonts w:ascii="Sylfaen" w:hAnsi="Sylfaen" w:cs="Sylfaen"/>
          <w:noProof/>
          <w:szCs w:val="28"/>
        </w:rPr>
        <w:t>სოციალური</w:t>
      </w:r>
      <w:r w:rsidRPr="00001947">
        <w:rPr>
          <w:rFonts w:ascii="Sylfaen" w:hAnsi="Sylfaen"/>
          <w:noProof/>
          <w:szCs w:val="28"/>
        </w:rPr>
        <w:t xml:space="preserve"> </w:t>
      </w:r>
      <w:r w:rsidRPr="00001947">
        <w:rPr>
          <w:rFonts w:ascii="Sylfaen" w:hAnsi="Sylfaen" w:cs="Sylfaen"/>
          <w:noProof/>
          <w:szCs w:val="28"/>
        </w:rPr>
        <w:t>დაცვის</w:t>
      </w:r>
      <w:r w:rsidRPr="00001947">
        <w:rPr>
          <w:rFonts w:ascii="Sylfaen" w:hAnsi="Sylfaen"/>
          <w:noProof/>
          <w:szCs w:val="28"/>
        </w:rPr>
        <w:t xml:space="preserve"> </w:t>
      </w:r>
      <w:r w:rsidRPr="00001947">
        <w:rPr>
          <w:rFonts w:ascii="Sylfaen" w:hAnsi="Sylfaen" w:cs="Sylfaen"/>
          <w:noProof/>
          <w:szCs w:val="28"/>
        </w:rPr>
        <w:t>სამინისტროსთვის</w:t>
      </w:r>
      <w:r w:rsidRPr="00001947">
        <w:rPr>
          <w:rFonts w:ascii="Sylfaen" w:hAnsi="Sylfaen"/>
          <w:noProof/>
          <w:szCs w:val="28"/>
        </w:rPr>
        <w:t xml:space="preserve"> </w:t>
      </w:r>
      <w:r w:rsidR="00CF39BF">
        <w:rPr>
          <w:rFonts w:ascii="Sylfaen" w:hAnsi="Sylfaen"/>
          <w:noProof/>
          <w:szCs w:val="28"/>
        </w:rPr>
        <w:t>2017 წელს</w:t>
      </w:r>
      <w:r w:rsidR="007871B9" w:rsidRPr="00001947">
        <w:rPr>
          <w:rFonts w:ascii="Sylfaen" w:hAnsi="Sylfaen"/>
          <w:noProof/>
          <w:szCs w:val="28"/>
        </w:rPr>
        <w:t xml:space="preserve"> </w:t>
      </w:r>
      <w:r w:rsidRPr="00001947">
        <w:rPr>
          <w:rFonts w:ascii="Sylfaen" w:hAnsi="Sylfaen" w:cs="Sylfaen"/>
          <w:noProof/>
          <w:szCs w:val="28"/>
        </w:rPr>
        <w:t>სახელმწიფო</w:t>
      </w:r>
      <w:r w:rsidRPr="00001947">
        <w:rPr>
          <w:rFonts w:ascii="Sylfaen" w:hAnsi="Sylfaen"/>
          <w:noProof/>
          <w:szCs w:val="28"/>
        </w:rPr>
        <w:t xml:space="preserve"> </w:t>
      </w:r>
      <w:r w:rsidRPr="00001947">
        <w:rPr>
          <w:rFonts w:ascii="Sylfaen" w:hAnsi="Sylfaen" w:cs="Sylfaen"/>
          <w:noProof/>
          <w:szCs w:val="28"/>
        </w:rPr>
        <w:t>ბიუჯეტით</w:t>
      </w:r>
      <w:r w:rsidRPr="00001947">
        <w:rPr>
          <w:rFonts w:ascii="Sylfaen" w:hAnsi="Sylfaen"/>
          <w:noProof/>
          <w:szCs w:val="28"/>
        </w:rPr>
        <w:t xml:space="preserve"> </w:t>
      </w:r>
      <w:r w:rsidRPr="00001947">
        <w:rPr>
          <w:rFonts w:ascii="Sylfaen" w:hAnsi="Sylfaen" w:cs="Sylfaen"/>
          <w:noProof/>
          <w:szCs w:val="28"/>
        </w:rPr>
        <w:t>გამოყოფილმა</w:t>
      </w:r>
      <w:r w:rsidRPr="00001947">
        <w:rPr>
          <w:rFonts w:ascii="Sylfaen" w:hAnsi="Sylfaen"/>
          <w:noProof/>
          <w:szCs w:val="28"/>
        </w:rPr>
        <w:t xml:space="preserve"> </w:t>
      </w:r>
      <w:r w:rsidRPr="00001947">
        <w:rPr>
          <w:rFonts w:ascii="Sylfaen" w:hAnsi="Sylfaen" w:cs="Sylfaen"/>
          <w:noProof/>
          <w:szCs w:val="28"/>
        </w:rPr>
        <w:t>დაზუსტებულმა</w:t>
      </w:r>
      <w:r w:rsidRPr="00001947">
        <w:rPr>
          <w:rFonts w:ascii="Sylfaen" w:hAnsi="Sylfaen"/>
          <w:noProof/>
          <w:szCs w:val="28"/>
        </w:rPr>
        <w:t xml:space="preserve"> </w:t>
      </w:r>
      <w:r w:rsidRPr="00001947">
        <w:rPr>
          <w:rFonts w:ascii="Sylfaen" w:hAnsi="Sylfaen" w:cs="Sylfaen"/>
          <w:noProof/>
          <w:szCs w:val="28"/>
        </w:rPr>
        <w:t>ასიგნებებმა</w:t>
      </w:r>
      <w:r w:rsidRPr="00001947">
        <w:rPr>
          <w:rFonts w:ascii="Sylfaen" w:hAnsi="Sylfaen"/>
          <w:noProof/>
          <w:szCs w:val="28"/>
        </w:rPr>
        <w:t xml:space="preserve"> </w:t>
      </w:r>
      <w:r w:rsidR="00680859" w:rsidRPr="00001947">
        <w:rPr>
          <w:rFonts w:ascii="Sylfaen" w:hAnsi="Sylfaen" w:cs="Sylfaen"/>
          <w:noProof/>
          <w:szCs w:val="28"/>
        </w:rPr>
        <w:t xml:space="preserve">შეადგინა </w:t>
      </w:r>
      <w:r w:rsidR="002251F8">
        <w:rPr>
          <w:rFonts w:ascii="Sylfaen" w:hAnsi="Sylfaen" w:cs="Sylfaen"/>
          <w:noProof/>
          <w:szCs w:val="28"/>
          <w:lang w:val="ka-GE"/>
        </w:rPr>
        <w:t>3</w:t>
      </w:r>
      <w:r w:rsidR="00BE6221" w:rsidRPr="00001947">
        <w:rPr>
          <w:rFonts w:ascii="Sylfaen" w:hAnsi="Sylfaen" w:cs="Sylfaen"/>
          <w:noProof/>
          <w:szCs w:val="28"/>
        </w:rPr>
        <w:t xml:space="preserve"> </w:t>
      </w:r>
      <w:r w:rsidR="002251F8">
        <w:rPr>
          <w:rFonts w:ascii="Sylfaen" w:eastAsia="Times New Roman" w:hAnsi="Sylfaen"/>
          <w:color w:val="000000"/>
          <w:lang w:val="ka-GE"/>
        </w:rPr>
        <w:t>41</w:t>
      </w:r>
      <w:r w:rsidR="00522629">
        <w:rPr>
          <w:rFonts w:ascii="Sylfaen" w:eastAsia="Times New Roman" w:hAnsi="Sylfaen"/>
          <w:color w:val="000000"/>
        </w:rPr>
        <w:t>8</w:t>
      </w:r>
      <w:r w:rsidR="00C2583D" w:rsidRPr="00001947">
        <w:rPr>
          <w:rFonts w:ascii="Sylfaen" w:eastAsia="Times New Roman" w:hAnsi="Sylfaen"/>
          <w:color w:val="000000"/>
        </w:rPr>
        <w:t xml:space="preserve"> </w:t>
      </w:r>
      <w:r w:rsidR="002251F8">
        <w:rPr>
          <w:rFonts w:ascii="Sylfaen" w:eastAsia="Times New Roman" w:hAnsi="Sylfaen"/>
          <w:color w:val="000000"/>
          <w:lang w:val="ka-GE"/>
        </w:rPr>
        <w:t>029</w:t>
      </w:r>
      <w:r w:rsidR="00C2583D" w:rsidRPr="00001947">
        <w:rPr>
          <w:rFonts w:ascii="Sylfaen" w:eastAsia="Times New Roman" w:hAnsi="Sylfaen"/>
          <w:color w:val="000000"/>
        </w:rPr>
        <w:t>.</w:t>
      </w:r>
      <w:r w:rsidR="002251F8">
        <w:rPr>
          <w:rFonts w:ascii="Sylfaen" w:eastAsia="Times New Roman" w:hAnsi="Sylfaen"/>
          <w:color w:val="000000"/>
          <w:lang w:val="ka-GE"/>
        </w:rPr>
        <w:t>3</w:t>
      </w:r>
      <w:r w:rsidR="00B30BCB" w:rsidRPr="00001947">
        <w:rPr>
          <w:rFonts w:ascii="Sylfaen" w:eastAsia="Times New Roman" w:hAnsi="Sylfaen"/>
          <w:color w:val="000000"/>
          <w:lang w:val="ka-GE"/>
        </w:rPr>
        <w:t xml:space="preserve"> </w:t>
      </w:r>
      <w:r w:rsidRPr="00001947">
        <w:rPr>
          <w:rFonts w:ascii="Sylfaen" w:hAnsi="Sylfaen" w:cs="Sylfaen"/>
          <w:noProof/>
          <w:szCs w:val="28"/>
        </w:rPr>
        <w:t>ათასი</w:t>
      </w:r>
      <w:r w:rsidRPr="00001947">
        <w:rPr>
          <w:rFonts w:ascii="Sylfaen" w:hAnsi="Sylfaen"/>
          <w:noProof/>
          <w:szCs w:val="28"/>
        </w:rPr>
        <w:t xml:space="preserve"> </w:t>
      </w:r>
      <w:r w:rsidRPr="00001947">
        <w:rPr>
          <w:rFonts w:ascii="Sylfaen" w:hAnsi="Sylfaen" w:cs="Sylfaen"/>
          <w:noProof/>
          <w:szCs w:val="28"/>
        </w:rPr>
        <w:t>ლარი</w:t>
      </w:r>
      <w:r w:rsidRPr="00001947">
        <w:rPr>
          <w:rFonts w:ascii="Sylfaen" w:hAnsi="Sylfaen"/>
          <w:noProof/>
          <w:szCs w:val="28"/>
        </w:rPr>
        <w:t xml:space="preserve">, </w:t>
      </w:r>
      <w:r w:rsidRPr="00001947">
        <w:rPr>
          <w:rFonts w:ascii="Sylfaen" w:hAnsi="Sylfaen" w:cs="Sylfaen"/>
          <w:noProof/>
          <w:szCs w:val="28"/>
        </w:rPr>
        <w:t>ხოლო</w:t>
      </w:r>
      <w:r w:rsidRPr="00001947">
        <w:rPr>
          <w:rFonts w:ascii="Sylfaen" w:hAnsi="Sylfaen"/>
          <w:noProof/>
          <w:szCs w:val="28"/>
        </w:rPr>
        <w:t xml:space="preserve"> </w:t>
      </w:r>
      <w:r w:rsidRPr="00001947">
        <w:rPr>
          <w:rFonts w:ascii="Sylfaen" w:hAnsi="Sylfaen" w:cs="Sylfaen"/>
          <w:noProof/>
          <w:szCs w:val="28"/>
        </w:rPr>
        <w:t>ფაქტიურმა</w:t>
      </w:r>
      <w:r w:rsidRPr="00001947">
        <w:rPr>
          <w:rFonts w:ascii="Sylfaen" w:hAnsi="Sylfaen"/>
          <w:noProof/>
          <w:szCs w:val="28"/>
        </w:rPr>
        <w:t xml:space="preserve"> </w:t>
      </w:r>
      <w:r w:rsidRPr="00001947">
        <w:rPr>
          <w:rFonts w:ascii="Sylfaen" w:hAnsi="Sylfaen" w:cs="Sylfaen"/>
          <w:noProof/>
          <w:szCs w:val="28"/>
        </w:rPr>
        <w:t>დაფინანსებამ</w:t>
      </w:r>
      <w:r w:rsidR="00501340" w:rsidRPr="00001947">
        <w:rPr>
          <w:rFonts w:ascii="Sylfaen" w:hAnsi="Sylfaen"/>
          <w:noProof/>
          <w:szCs w:val="28"/>
        </w:rPr>
        <w:t xml:space="preserve"> - </w:t>
      </w:r>
      <w:r w:rsidR="002251F8">
        <w:rPr>
          <w:rFonts w:ascii="Sylfaen" w:hAnsi="Sylfaen"/>
          <w:noProof/>
          <w:szCs w:val="28"/>
          <w:lang w:val="ka-GE"/>
        </w:rPr>
        <w:t>3</w:t>
      </w:r>
      <w:r w:rsidR="00BE6221" w:rsidRPr="00001947">
        <w:rPr>
          <w:rFonts w:ascii="Sylfaen" w:hAnsi="Sylfaen"/>
          <w:noProof/>
          <w:szCs w:val="28"/>
        </w:rPr>
        <w:t xml:space="preserve"> </w:t>
      </w:r>
      <w:r w:rsidR="002251F8">
        <w:rPr>
          <w:rFonts w:ascii="Sylfaen" w:eastAsia="Times New Roman" w:hAnsi="Sylfaen"/>
          <w:color w:val="000000"/>
          <w:lang w:val="ka-GE"/>
        </w:rPr>
        <w:t>446</w:t>
      </w:r>
      <w:r w:rsidR="00C2583D" w:rsidRPr="00001947">
        <w:rPr>
          <w:rFonts w:ascii="Sylfaen" w:eastAsia="Times New Roman" w:hAnsi="Sylfaen"/>
          <w:color w:val="000000"/>
        </w:rPr>
        <w:t xml:space="preserve"> </w:t>
      </w:r>
      <w:r w:rsidR="002251F8">
        <w:rPr>
          <w:rFonts w:ascii="Sylfaen" w:eastAsia="Times New Roman" w:hAnsi="Sylfaen"/>
          <w:color w:val="000000"/>
          <w:lang w:val="ka-GE"/>
        </w:rPr>
        <w:t>939</w:t>
      </w:r>
      <w:r w:rsidR="00C2583D" w:rsidRPr="00001947">
        <w:rPr>
          <w:rFonts w:ascii="Sylfaen" w:eastAsia="Times New Roman" w:hAnsi="Sylfaen"/>
          <w:color w:val="000000"/>
        </w:rPr>
        <w:t>.</w:t>
      </w:r>
      <w:r w:rsidR="002251F8">
        <w:rPr>
          <w:rFonts w:ascii="Sylfaen" w:eastAsia="Times New Roman" w:hAnsi="Sylfaen"/>
          <w:color w:val="000000"/>
          <w:lang w:val="ka-GE"/>
        </w:rPr>
        <w:t>0</w:t>
      </w:r>
      <w:r w:rsidR="009D0010" w:rsidRPr="00001947">
        <w:rPr>
          <w:rFonts w:ascii="Sylfaen" w:eastAsia="Times New Roman" w:hAnsi="Sylfaen"/>
          <w:color w:val="000000"/>
          <w:lang w:val="ka-GE"/>
        </w:rPr>
        <w:t xml:space="preserve"> </w:t>
      </w:r>
      <w:r w:rsidRPr="00001947">
        <w:rPr>
          <w:rFonts w:ascii="Sylfaen" w:hAnsi="Sylfaen" w:cs="Sylfaen"/>
          <w:noProof/>
          <w:szCs w:val="28"/>
        </w:rPr>
        <w:t>ათასი</w:t>
      </w:r>
      <w:r w:rsidRPr="00001947">
        <w:rPr>
          <w:rFonts w:ascii="Sylfaen" w:hAnsi="Sylfaen"/>
          <w:noProof/>
          <w:szCs w:val="28"/>
        </w:rPr>
        <w:t xml:space="preserve"> </w:t>
      </w:r>
      <w:r w:rsidRPr="00001947">
        <w:rPr>
          <w:rFonts w:ascii="Sylfaen" w:hAnsi="Sylfaen" w:cs="Sylfaen"/>
          <w:noProof/>
          <w:szCs w:val="28"/>
        </w:rPr>
        <w:t>ლარი</w:t>
      </w:r>
      <w:r w:rsidRPr="00001947">
        <w:rPr>
          <w:rFonts w:ascii="Sylfaen" w:hAnsi="Sylfaen"/>
          <w:noProof/>
          <w:szCs w:val="28"/>
        </w:rPr>
        <w:t xml:space="preserve">, </w:t>
      </w:r>
      <w:r w:rsidR="00C63476" w:rsidRPr="00001947">
        <w:rPr>
          <w:rFonts w:ascii="Sylfaen" w:hAnsi="Sylfaen" w:cs="Sylfaen"/>
          <w:noProof/>
          <w:szCs w:val="28"/>
        </w:rPr>
        <w:t>რაც 2016 წლის შესაბამის მაჩვენებელზე</w:t>
      </w:r>
      <w:r w:rsidR="00BE6221" w:rsidRPr="00001947">
        <w:rPr>
          <w:rFonts w:ascii="Sylfaen" w:hAnsi="Sylfaen"/>
          <w:noProof/>
          <w:szCs w:val="28"/>
        </w:rPr>
        <w:t xml:space="preserve"> </w:t>
      </w:r>
      <w:r w:rsidR="002251F8">
        <w:rPr>
          <w:rFonts w:ascii="Sylfaen" w:hAnsi="Sylfaen"/>
          <w:noProof/>
          <w:szCs w:val="28"/>
          <w:lang w:val="ka-GE"/>
        </w:rPr>
        <w:t>181</w:t>
      </w:r>
      <w:r w:rsidR="00C2583D" w:rsidRPr="00001947">
        <w:rPr>
          <w:rFonts w:ascii="Sylfaen" w:eastAsia="Times New Roman" w:hAnsi="Sylfaen"/>
          <w:color w:val="000000"/>
        </w:rPr>
        <w:t xml:space="preserve"> </w:t>
      </w:r>
      <w:r w:rsidR="002251F8">
        <w:rPr>
          <w:rFonts w:ascii="Sylfaen" w:eastAsia="Times New Roman" w:hAnsi="Sylfaen"/>
          <w:color w:val="000000"/>
          <w:lang w:val="ka-GE"/>
        </w:rPr>
        <w:t>725</w:t>
      </w:r>
      <w:r w:rsidR="00C2583D" w:rsidRPr="00001947">
        <w:rPr>
          <w:rFonts w:ascii="Sylfaen" w:eastAsia="Times New Roman" w:hAnsi="Sylfaen"/>
          <w:color w:val="000000"/>
        </w:rPr>
        <w:t>.</w:t>
      </w:r>
      <w:r w:rsidR="002251F8">
        <w:rPr>
          <w:rFonts w:ascii="Sylfaen" w:eastAsia="Times New Roman" w:hAnsi="Sylfaen"/>
          <w:color w:val="000000"/>
          <w:lang w:val="ka-GE"/>
        </w:rPr>
        <w:t>7</w:t>
      </w:r>
      <w:r w:rsidRPr="00001947">
        <w:rPr>
          <w:rFonts w:ascii="Sylfaen" w:hAnsi="Sylfaen"/>
          <w:noProof/>
          <w:szCs w:val="28"/>
        </w:rPr>
        <w:t xml:space="preserve"> </w:t>
      </w:r>
      <w:r w:rsidRPr="00001947">
        <w:rPr>
          <w:rFonts w:ascii="Sylfaen" w:hAnsi="Sylfaen" w:cs="Sylfaen"/>
          <w:noProof/>
          <w:szCs w:val="28"/>
        </w:rPr>
        <w:t>ათასი</w:t>
      </w:r>
      <w:r w:rsidRPr="00001947">
        <w:rPr>
          <w:rFonts w:ascii="Sylfaen" w:hAnsi="Sylfaen"/>
          <w:noProof/>
          <w:szCs w:val="28"/>
        </w:rPr>
        <w:t xml:space="preserve"> </w:t>
      </w:r>
      <w:r w:rsidRPr="00001947">
        <w:rPr>
          <w:rFonts w:ascii="Sylfaen" w:hAnsi="Sylfaen" w:cs="Sylfaen"/>
          <w:noProof/>
          <w:szCs w:val="28"/>
        </w:rPr>
        <w:t>ლარით</w:t>
      </w:r>
      <w:r w:rsidR="00BC0F8C" w:rsidRPr="00001947">
        <w:rPr>
          <w:rFonts w:ascii="Sylfaen" w:hAnsi="Sylfaen" w:cs="Sylfaen"/>
          <w:noProof/>
          <w:szCs w:val="28"/>
          <w:lang w:val="ka-GE"/>
        </w:rPr>
        <w:t xml:space="preserve"> მეტია</w:t>
      </w:r>
      <w:r w:rsidRPr="00001947">
        <w:rPr>
          <w:rFonts w:ascii="Sylfaen" w:hAnsi="Sylfaen"/>
          <w:noProof/>
          <w:szCs w:val="28"/>
        </w:rPr>
        <w:t xml:space="preserve">. </w:t>
      </w:r>
    </w:p>
    <w:p w:rsidR="00380845" w:rsidRPr="00001947"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001947">
        <w:rPr>
          <w:rFonts w:ascii="Sylfaen" w:hAnsi="Sylfaen"/>
          <w:i/>
          <w:noProof/>
          <w:sz w:val="16"/>
          <w:szCs w:val="16"/>
        </w:rPr>
        <w:br/>
        <w:t xml:space="preserve"> </w:t>
      </w:r>
      <w:r w:rsidR="00380845" w:rsidRPr="00001947">
        <w:rPr>
          <w:rFonts w:ascii="Sylfaen" w:hAnsi="Sylfaen" w:cs="Sylfaen"/>
          <w:i/>
          <w:noProof/>
          <w:sz w:val="16"/>
          <w:szCs w:val="16"/>
        </w:rPr>
        <w:t>დაზუსტებული</w:t>
      </w:r>
      <w:r w:rsidR="00380845" w:rsidRPr="00001947">
        <w:rPr>
          <w:rFonts w:ascii="Sylfaen" w:hAnsi="Sylfaen"/>
          <w:i/>
          <w:noProof/>
          <w:sz w:val="16"/>
          <w:szCs w:val="16"/>
        </w:rPr>
        <w:t xml:space="preserve"> </w:t>
      </w:r>
      <w:r w:rsidR="00380845" w:rsidRPr="00001947">
        <w:rPr>
          <w:rFonts w:ascii="Sylfaen" w:hAnsi="Sylfaen" w:cs="Sylfaen"/>
          <w:i/>
          <w:noProof/>
          <w:sz w:val="16"/>
          <w:szCs w:val="16"/>
        </w:rPr>
        <w:t>ასიგნებები</w:t>
      </w:r>
      <w:r w:rsidR="00380845" w:rsidRPr="00001947">
        <w:rPr>
          <w:rFonts w:ascii="Sylfaen" w:hAnsi="Sylfaen"/>
          <w:i/>
          <w:noProof/>
          <w:sz w:val="16"/>
          <w:szCs w:val="16"/>
        </w:rPr>
        <w:t xml:space="preserve"> </w:t>
      </w:r>
      <w:r w:rsidR="00380845" w:rsidRPr="00001947">
        <w:rPr>
          <w:rFonts w:ascii="Sylfaen" w:hAnsi="Sylfaen" w:cs="Sylfaen"/>
          <w:i/>
          <w:noProof/>
          <w:sz w:val="16"/>
          <w:szCs w:val="16"/>
        </w:rPr>
        <w:t>და</w:t>
      </w:r>
      <w:r w:rsidR="00380845" w:rsidRPr="00001947">
        <w:rPr>
          <w:rFonts w:ascii="Sylfaen" w:hAnsi="Sylfaen"/>
          <w:i/>
          <w:noProof/>
          <w:sz w:val="16"/>
          <w:szCs w:val="16"/>
        </w:rPr>
        <w:t xml:space="preserve"> </w:t>
      </w:r>
      <w:r w:rsidR="00380845" w:rsidRPr="00001947">
        <w:rPr>
          <w:rFonts w:ascii="Sylfaen" w:hAnsi="Sylfaen" w:cs="Sylfaen"/>
          <w:i/>
          <w:noProof/>
          <w:sz w:val="16"/>
          <w:szCs w:val="16"/>
        </w:rPr>
        <w:t>ფაქტიური</w:t>
      </w:r>
      <w:r w:rsidR="00380845" w:rsidRPr="00001947">
        <w:rPr>
          <w:rFonts w:ascii="Sylfaen" w:hAnsi="Sylfaen"/>
          <w:i/>
          <w:noProof/>
          <w:sz w:val="16"/>
          <w:szCs w:val="16"/>
        </w:rPr>
        <w:t xml:space="preserve"> </w:t>
      </w:r>
      <w:r w:rsidR="00380845" w:rsidRPr="00001947">
        <w:rPr>
          <w:rFonts w:ascii="Sylfaen" w:hAnsi="Sylfaen" w:cs="Sylfaen"/>
          <w:i/>
          <w:noProof/>
          <w:sz w:val="16"/>
          <w:szCs w:val="16"/>
        </w:rPr>
        <w:t>დაფინანსება</w:t>
      </w:r>
    </w:p>
    <w:p w:rsidR="007A360A" w:rsidRPr="00001947" w:rsidRDefault="004A082B" w:rsidP="00252D3F">
      <w:pPr>
        <w:spacing w:line="240" w:lineRule="auto"/>
        <w:jc w:val="center"/>
        <w:rPr>
          <w:rFonts w:ascii="Sylfaen" w:hAnsi="Sylfaen"/>
          <w:noProof/>
          <w:szCs w:val="28"/>
        </w:rPr>
      </w:pPr>
      <w:r>
        <w:rPr>
          <w:noProof/>
        </w:rPr>
        <w:drawing>
          <wp:inline distT="0" distB="0" distL="0" distR="0" wp14:anchorId="295F8F0F" wp14:editId="39877356">
            <wp:extent cx="6800850" cy="1880559"/>
            <wp:effectExtent l="0" t="0" r="0" b="571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44753" w:rsidRPr="00001947" w:rsidRDefault="007A360A" w:rsidP="00252D3F">
      <w:pPr>
        <w:ind w:firstLine="720"/>
        <w:jc w:val="both"/>
        <w:rPr>
          <w:rFonts w:ascii="Sylfaen" w:eastAsia="Times New Roman" w:hAnsi="Sylfaen"/>
          <w:lang w:val="ka-GE"/>
        </w:rPr>
      </w:pPr>
      <w:r w:rsidRPr="00001947">
        <w:rPr>
          <w:rFonts w:ascii="Sylfaen" w:hAnsi="Sylfaen" w:cs="Sylfaen"/>
          <w:noProof/>
          <w:szCs w:val="28"/>
        </w:rPr>
        <w:t>საქართველოს</w:t>
      </w:r>
      <w:r w:rsidRPr="00001947">
        <w:rPr>
          <w:rFonts w:ascii="Sylfaen" w:hAnsi="Sylfaen"/>
          <w:noProof/>
          <w:szCs w:val="28"/>
        </w:rPr>
        <w:t xml:space="preserve"> </w:t>
      </w:r>
      <w:r w:rsidRPr="00001947">
        <w:rPr>
          <w:rFonts w:ascii="Sylfaen" w:hAnsi="Sylfaen" w:cs="Sylfaen"/>
          <w:noProof/>
          <w:szCs w:val="28"/>
        </w:rPr>
        <w:t>შრომის</w:t>
      </w:r>
      <w:r w:rsidRPr="00001947">
        <w:rPr>
          <w:rFonts w:ascii="Sylfaen" w:hAnsi="Sylfaen"/>
          <w:noProof/>
          <w:szCs w:val="28"/>
        </w:rPr>
        <w:t xml:space="preserve">, </w:t>
      </w:r>
      <w:r w:rsidRPr="00001947">
        <w:rPr>
          <w:rFonts w:ascii="Sylfaen" w:hAnsi="Sylfaen" w:cs="Sylfaen"/>
          <w:noProof/>
          <w:szCs w:val="28"/>
        </w:rPr>
        <w:t>ჯანმრთელობისა</w:t>
      </w:r>
      <w:r w:rsidRPr="00001947">
        <w:rPr>
          <w:rFonts w:ascii="Sylfaen" w:hAnsi="Sylfaen"/>
          <w:noProof/>
          <w:szCs w:val="28"/>
        </w:rPr>
        <w:t xml:space="preserve"> </w:t>
      </w:r>
      <w:r w:rsidRPr="00001947">
        <w:rPr>
          <w:rFonts w:ascii="Sylfaen" w:hAnsi="Sylfaen" w:cs="Sylfaen"/>
          <w:noProof/>
          <w:szCs w:val="28"/>
        </w:rPr>
        <w:t>და</w:t>
      </w:r>
      <w:r w:rsidRPr="00001947">
        <w:rPr>
          <w:rFonts w:ascii="Sylfaen" w:hAnsi="Sylfaen"/>
          <w:noProof/>
          <w:szCs w:val="28"/>
        </w:rPr>
        <w:t xml:space="preserve"> </w:t>
      </w:r>
      <w:r w:rsidRPr="00001947">
        <w:rPr>
          <w:rFonts w:ascii="Sylfaen" w:hAnsi="Sylfaen" w:cs="Sylfaen"/>
          <w:noProof/>
          <w:szCs w:val="28"/>
        </w:rPr>
        <w:t>სოციალური</w:t>
      </w:r>
      <w:r w:rsidRPr="00001947">
        <w:rPr>
          <w:rFonts w:ascii="Sylfaen" w:hAnsi="Sylfaen"/>
          <w:noProof/>
          <w:szCs w:val="28"/>
        </w:rPr>
        <w:t xml:space="preserve"> </w:t>
      </w:r>
      <w:r w:rsidRPr="00001947">
        <w:rPr>
          <w:rFonts w:ascii="Sylfaen" w:hAnsi="Sylfaen" w:cs="Sylfaen"/>
          <w:noProof/>
          <w:szCs w:val="28"/>
        </w:rPr>
        <w:t>დაცვის</w:t>
      </w:r>
      <w:r w:rsidRPr="00001947">
        <w:rPr>
          <w:rFonts w:ascii="Sylfaen" w:hAnsi="Sylfaen"/>
          <w:noProof/>
          <w:szCs w:val="28"/>
        </w:rPr>
        <w:t xml:space="preserve"> </w:t>
      </w:r>
      <w:r w:rsidRPr="00001947">
        <w:rPr>
          <w:rFonts w:ascii="Sylfaen" w:hAnsi="Sylfaen" w:cs="Sylfaen"/>
          <w:noProof/>
          <w:szCs w:val="28"/>
        </w:rPr>
        <w:t>სამინისტროსთვის</w:t>
      </w:r>
      <w:r w:rsidRPr="00001947">
        <w:rPr>
          <w:rFonts w:ascii="Sylfaen" w:hAnsi="Sylfaen"/>
          <w:noProof/>
          <w:szCs w:val="28"/>
        </w:rPr>
        <w:t xml:space="preserve"> </w:t>
      </w:r>
      <w:r w:rsidRPr="00001947">
        <w:rPr>
          <w:rFonts w:ascii="Sylfaen" w:hAnsi="Sylfaen" w:cs="Sylfaen"/>
          <w:noProof/>
          <w:szCs w:val="28"/>
        </w:rPr>
        <w:t>გამოყოფილ</w:t>
      </w:r>
      <w:r w:rsidRPr="00001947">
        <w:rPr>
          <w:rFonts w:ascii="Sylfaen" w:hAnsi="Sylfaen"/>
          <w:noProof/>
          <w:szCs w:val="28"/>
        </w:rPr>
        <w:t xml:space="preserve"> </w:t>
      </w:r>
      <w:r w:rsidRPr="00001947">
        <w:rPr>
          <w:rFonts w:ascii="Sylfaen" w:hAnsi="Sylfaen" w:cs="Sylfaen"/>
          <w:noProof/>
          <w:szCs w:val="28"/>
        </w:rPr>
        <w:t>სახსრებში</w:t>
      </w:r>
      <w:r w:rsidRPr="00001947">
        <w:rPr>
          <w:rFonts w:ascii="Sylfaen" w:hAnsi="Sylfaen"/>
          <w:noProof/>
          <w:szCs w:val="28"/>
        </w:rPr>
        <w:t xml:space="preserve"> </w:t>
      </w:r>
      <w:r w:rsidRPr="00001947">
        <w:rPr>
          <w:rFonts w:ascii="Sylfaen" w:hAnsi="Sylfaen"/>
          <w:noProof/>
          <w:szCs w:val="28"/>
          <w:lang w:val="ka-GE"/>
        </w:rPr>
        <w:t>„</w:t>
      </w:r>
      <w:r w:rsidRPr="00001947">
        <w:rPr>
          <w:rFonts w:ascii="Sylfaen" w:hAnsi="Sylfaen"/>
          <w:noProof/>
          <w:szCs w:val="28"/>
        </w:rPr>
        <w:t xml:space="preserve">ხარჯების“ </w:t>
      </w:r>
      <w:r w:rsidRPr="00001947">
        <w:rPr>
          <w:rFonts w:ascii="Sylfaen" w:hAnsi="Sylfaen" w:cs="Sylfaen"/>
          <w:noProof/>
          <w:szCs w:val="28"/>
        </w:rPr>
        <w:t>მუხლის</w:t>
      </w:r>
      <w:r w:rsidRPr="00001947">
        <w:rPr>
          <w:rFonts w:ascii="Sylfaen" w:hAnsi="Sylfaen"/>
          <w:noProof/>
          <w:szCs w:val="28"/>
        </w:rPr>
        <w:t xml:space="preserve"> </w:t>
      </w:r>
      <w:r w:rsidRPr="00001947">
        <w:rPr>
          <w:rFonts w:ascii="Sylfaen" w:hAnsi="Sylfaen" w:cs="Sylfaen"/>
          <w:noProof/>
          <w:szCs w:val="28"/>
        </w:rPr>
        <w:t>საკასო</w:t>
      </w:r>
      <w:r w:rsidRPr="00001947">
        <w:rPr>
          <w:rFonts w:ascii="Sylfaen" w:hAnsi="Sylfaen"/>
          <w:noProof/>
          <w:szCs w:val="28"/>
        </w:rPr>
        <w:t xml:space="preserve"> </w:t>
      </w:r>
      <w:r w:rsidRPr="00001947">
        <w:rPr>
          <w:rFonts w:ascii="Sylfaen" w:hAnsi="Sylfaen" w:cs="Sylfaen"/>
          <w:noProof/>
          <w:szCs w:val="28"/>
        </w:rPr>
        <w:t>შესრულებამ</w:t>
      </w:r>
      <w:r w:rsidRPr="00001947">
        <w:rPr>
          <w:rFonts w:ascii="Sylfaen" w:hAnsi="Sylfaen"/>
          <w:noProof/>
          <w:szCs w:val="28"/>
        </w:rPr>
        <w:t xml:space="preserve"> </w:t>
      </w:r>
      <w:r w:rsidRPr="00001947">
        <w:rPr>
          <w:rFonts w:ascii="Sylfaen" w:hAnsi="Sylfaen" w:cs="Sylfaen"/>
          <w:noProof/>
          <w:szCs w:val="28"/>
        </w:rPr>
        <w:t>შეადგინა</w:t>
      </w:r>
      <w:r w:rsidR="001A182B" w:rsidRPr="00001947">
        <w:rPr>
          <w:rFonts w:ascii="Sylfaen" w:hAnsi="Sylfaen"/>
          <w:noProof/>
          <w:szCs w:val="28"/>
        </w:rPr>
        <w:t xml:space="preserve"> </w:t>
      </w:r>
      <w:r w:rsidR="00E524D9" w:rsidRPr="00001947">
        <w:rPr>
          <w:rFonts w:ascii="Sylfaen" w:eastAsia="Times New Roman" w:hAnsi="Sylfaen"/>
        </w:rPr>
        <w:t>9</w:t>
      </w:r>
      <w:r w:rsidR="00B30BCB" w:rsidRPr="00001947">
        <w:rPr>
          <w:rFonts w:ascii="Sylfaen" w:eastAsia="Times New Roman" w:hAnsi="Sylfaen"/>
          <w:lang w:val="ka-GE"/>
        </w:rPr>
        <w:t>9</w:t>
      </w:r>
      <w:r w:rsidR="00E524D9" w:rsidRPr="00001947">
        <w:rPr>
          <w:rFonts w:ascii="Sylfaen" w:eastAsia="Times New Roman" w:hAnsi="Sylfaen"/>
        </w:rPr>
        <w:t>.</w:t>
      </w:r>
      <w:r w:rsidR="00986F28">
        <w:rPr>
          <w:rFonts w:ascii="Sylfaen" w:eastAsia="Times New Roman" w:hAnsi="Sylfaen"/>
        </w:rPr>
        <w:t>346</w:t>
      </w:r>
      <w:r w:rsidR="001A182B" w:rsidRPr="00001947">
        <w:rPr>
          <w:rFonts w:ascii="Sylfaen" w:eastAsia="Times New Roman" w:hAnsi="Sylfaen"/>
        </w:rPr>
        <w:t>%</w:t>
      </w:r>
      <w:r w:rsidRPr="00001947">
        <w:rPr>
          <w:rFonts w:ascii="Sylfaen" w:hAnsi="Sylfaen"/>
          <w:noProof/>
          <w:szCs w:val="28"/>
        </w:rPr>
        <w:t xml:space="preserve">, </w:t>
      </w:r>
      <w:r w:rsidRPr="00001947">
        <w:rPr>
          <w:rFonts w:ascii="Sylfaen" w:hAnsi="Sylfaen"/>
          <w:noProof/>
          <w:szCs w:val="28"/>
          <w:lang w:val="ka-GE"/>
        </w:rPr>
        <w:t>„</w:t>
      </w:r>
      <w:r w:rsidRPr="00001947">
        <w:rPr>
          <w:rFonts w:ascii="Sylfaen" w:hAnsi="Sylfaen"/>
          <w:noProof/>
          <w:szCs w:val="28"/>
        </w:rPr>
        <w:t xml:space="preserve">არაფინანსური აქტივების ზრდის“ </w:t>
      </w:r>
      <w:r w:rsidRPr="00001947">
        <w:rPr>
          <w:rFonts w:ascii="Sylfaen" w:hAnsi="Sylfaen" w:cs="Sylfaen"/>
          <w:noProof/>
          <w:szCs w:val="28"/>
        </w:rPr>
        <w:t>მუხლით</w:t>
      </w:r>
      <w:r w:rsidRPr="00001947">
        <w:rPr>
          <w:rFonts w:ascii="Sylfaen" w:hAnsi="Sylfaen"/>
          <w:noProof/>
          <w:szCs w:val="28"/>
        </w:rPr>
        <w:t xml:space="preserve"> </w:t>
      </w:r>
      <w:r w:rsidR="00A74DEB" w:rsidRPr="00001947">
        <w:rPr>
          <w:rFonts w:ascii="Sylfaen" w:hAnsi="Sylfaen"/>
          <w:noProof/>
          <w:szCs w:val="28"/>
        </w:rPr>
        <w:t>-</w:t>
      </w:r>
      <w:r w:rsidRPr="00001947">
        <w:rPr>
          <w:rFonts w:ascii="Sylfaen" w:hAnsi="Sylfaen"/>
          <w:noProof/>
          <w:szCs w:val="28"/>
        </w:rPr>
        <w:t xml:space="preserve"> </w:t>
      </w:r>
      <w:r w:rsidR="001A182B" w:rsidRPr="00001947">
        <w:rPr>
          <w:rFonts w:ascii="Sylfaen" w:eastAsia="Times New Roman" w:hAnsi="Sylfaen"/>
        </w:rPr>
        <w:t>0.</w:t>
      </w:r>
      <w:r w:rsidR="00986F28">
        <w:rPr>
          <w:rFonts w:ascii="Sylfaen" w:eastAsia="Times New Roman" w:hAnsi="Sylfaen"/>
        </w:rPr>
        <w:t>617</w:t>
      </w:r>
      <w:r w:rsidR="001A182B" w:rsidRPr="00001947">
        <w:rPr>
          <w:rFonts w:ascii="Sylfaen" w:eastAsia="Times New Roman" w:hAnsi="Sylfaen"/>
        </w:rPr>
        <w:t>%</w:t>
      </w:r>
      <w:r w:rsidRPr="00001947">
        <w:rPr>
          <w:rFonts w:ascii="Sylfaen" w:hAnsi="Sylfaen"/>
          <w:noProof/>
          <w:szCs w:val="28"/>
        </w:rPr>
        <w:t>,</w:t>
      </w:r>
      <w:r w:rsidR="00B30BCB" w:rsidRPr="00001947">
        <w:rPr>
          <w:rFonts w:ascii="Sylfaen" w:hAnsi="Sylfaen"/>
          <w:noProof/>
          <w:szCs w:val="28"/>
          <w:lang w:val="ka-GE"/>
        </w:rPr>
        <w:t xml:space="preserve"> </w:t>
      </w:r>
      <w:r w:rsidRPr="00001947">
        <w:rPr>
          <w:rFonts w:ascii="Sylfaen" w:hAnsi="Sylfaen" w:cs="Sylfaen"/>
          <w:noProof/>
          <w:szCs w:val="28"/>
        </w:rPr>
        <w:t>ხოლო</w:t>
      </w:r>
      <w:r w:rsidRPr="00001947">
        <w:rPr>
          <w:rFonts w:ascii="Sylfaen" w:hAnsi="Sylfaen"/>
          <w:noProof/>
          <w:szCs w:val="28"/>
        </w:rPr>
        <w:t xml:space="preserve"> </w:t>
      </w:r>
      <w:r w:rsidRPr="00001947">
        <w:rPr>
          <w:rFonts w:ascii="Sylfaen" w:hAnsi="Sylfaen"/>
          <w:noProof/>
          <w:szCs w:val="28"/>
          <w:lang w:val="ka-GE"/>
        </w:rPr>
        <w:t>„</w:t>
      </w:r>
      <w:r w:rsidRPr="00001947">
        <w:rPr>
          <w:rFonts w:ascii="Sylfaen" w:hAnsi="Sylfaen" w:cs="Sylfaen"/>
          <w:noProof/>
          <w:szCs w:val="28"/>
        </w:rPr>
        <w:t>ვალდებულებების</w:t>
      </w:r>
      <w:r w:rsidRPr="00001947">
        <w:rPr>
          <w:rFonts w:ascii="Sylfaen" w:hAnsi="Sylfaen"/>
          <w:noProof/>
          <w:szCs w:val="28"/>
        </w:rPr>
        <w:t xml:space="preserve"> </w:t>
      </w:r>
      <w:r w:rsidRPr="00001947">
        <w:rPr>
          <w:rFonts w:ascii="Sylfaen" w:hAnsi="Sylfaen" w:cs="Sylfaen"/>
          <w:noProof/>
          <w:szCs w:val="28"/>
        </w:rPr>
        <w:t>კლების</w:t>
      </w:r>
      <w:r w:rsidRPr="00001947">
        <w:rPr>
          <w:rFonts w:ascii="Sylfaen" w:hAnsi="Sylfaen"/>
          <w:noProof/>
          <w:szCs w:val="28"/>
          <w:lang w:val="ka-GE"/>
        </w:rPr>
        <w:t>“</w:t>
      </w:r>
      <w:r w:rsidRPr="00001947">
        <w:rPr>
          <w:rFonts w:ascii="Sylfaen" w:hAnsi="Sylfaen"/>
          <w:noProof/>
          <w:szCs w:val="28"/>
        </w:rPr>
        <w:t xml:space="preserve"> </w:t>
      </w:r>
      <w:r w:rsidRPr="00001947">
        <w:rPr>
          <w:rFonts w:ascii="Sylfaen" w:hAnsi="Sylfaen" w:cs="Sylfaen"/>
          <w:noProof/>
          <w:szCs w:val="28"/>
        </w:rPr>
        <w:t>მუხლით</w:t>
      </w:r>
      <w:r w:rsidRPr="00001947">
        <w:rPr>
          <w:rFonts w:ascii="Sylfaen" w:hAnsi="Sylfaen"/>
          <w:noProof/>
          <w:szCs w:val="28"/>
        </w:rPr>
        <w:t xml:space="preserve"> </w:t>
      </w:r>
      <w:r w:rsidR="00A74DEB" w:rsidRPr="00001947">
        <w:rPr>
          <w:rFonts w:ascii="Sylfaen" w:hAnsi="Sylfaen"/>
          <w:noProof/>
          <w:szCs w:val="28"/>
        </w:rPr>
        <w:t>-</w:t>
      </w:r>
      <w:r w:rsidRPr="00001947">
        <w:rPr>
          <w:rFonts w:ascii="Sylfaen" w:hAnsi="Sylfaen"/>
          <w:noProof/>
          <w:szCs w:val="28"/>
        </w:rPr>
        <w:t xml:space="preserve"> </w:t>
      </w:r>
      <w:r w:rsidR="00544753" w:rsidRPr="00001947">
        <w:rPr>
          <w:rFonts w:ascii="Sylfaen" w:eastAsia="Times New Roman" w:hAnsi="Sylfaen"/>
        </w:rPr>
        <w:t>0.</w:t>
      </w:r>
      <w:r w:rsidR="00986F28">
        <w:rPr>
          <w:rFonts w:ascii="Sylfaen" w:eastAsia="Times New Roman" w:hAnsi="Sylfaen"/>
        </w:rPr>
        <w:t>037</w:t>
      </w:r>
      <w:r w:rsidR="00544753" w:rsidRPr="00001947">
        <w:rPr>
          <w:rFonts w:ascii="Sylfaen" w:eastAsia="Times New Roman" w:hAnsi="Sylfaen"/>
        </w:rPr>
        <w:t>%</w:t>
      </w:r>
      <w:r w:rsidR="00544753" w:rsidRPr="00001947">
        <w:rPr>
          <w:rFonts w:ascii="Sylfaen" w:eastAsia="Times New Roman" w:hAnsi="Sylfaen"/>
          <w:lang w:val="ka-GE"/>
        </w:rPr>
        <w:t>.</w:t>
      </w:r>
    </w:p>
    <w:p w:rsidR="007A360A" w:rsidRPr="00001947" w:rsidRDefault="007A360A" w:rsidP="007A360A">
      <w:pPr>
        <w:spacing w:line="240" w:lineRule="auto"/>
        <w:jc w:val="center"/>
        <w:rPr>
          <w:rFonts w:ascii="Sylfaen" w:hAnsi="Sylfaen"/>
          <w:b/>
          <w:noProof/>
          <w:szCs w:val="28"/>
          <w:lang w:val="ka-GE"/>
        </w:rPr>
      </w:pPr>
      <w:r w:rsidRPr="00001947">
        <w:rPr>
          <w:rFonts w:ascii="Sylfaen" w:hAnsi="Sylfaen" w:cs="Sylfaen"/>
          <w:b/>
          <w:noProof/>
          <w:szCs w:val="28"/>
          <w:lang w:val="ka-GE"/>
        </w:rPr>
        <w:t>საქართველოს</w:t>
      </w:r>
      <w:r w:rsidRPr="00001947">
        <w:rPr>
          <w:rFonts w:ascii="Sylfaen" w:hAnsi="Sylfaen"/>
          <w:b/>
          <w:noProof/>
          <w:szCs w:val="28"/>
          <w:lang w:val="ka-GE"/>
        </w:rPr>
        <w:t xml:space="preserve"> </w:t>
      </w:r>
      <w:r w:rsidRPr="00001947">
        <w:rPr>
          <w:rFonts w:ascii="Sylfaen" w:hAnsi="Sylfaen" w:cs="Sylfaen"/>
          <w:b/>
          <w:noProof/>
          <w:szCs w:val="28"/>
          <w:lang w:val="ka-GE"/>
        </w:rPr>
        <w:t xml:space="preserve">ენერგეტიკის </w:t>
      </w:r>
      <w:r w:rsidRPr="00001947">
        <w:rPr>
          <w:rFonts w:ascii="Sylfaen" w:hAnsi="Sylfaen" w:cs="Sylfaen"/>
          <w:b/>
          <w:noProof/>
          <w:szCs w:val="28"/>
        </w:rPr>
        <w:t>სამინისტრო</w:t>
      </w:r>
    </w:p>
    <w:p w:rsidR="007A360A" w:rsidRPr="005024A4" w:rsidRDefault="007A360A" w:rsidP="00252D3F">
      <w:pPr>
        <w:ind w:firstLine="720"/>
        <w:jc w:val="both"/>
        <w:rPr>
          <w:rFonts w:ascii="Sylfaen" w:eastAsia="Times New Roman" w:hAnsi="Sylfaen"/>
          <w:color w:val="000000"/>
        </w:rPr>
      </w:pPr>
      <w:r w:rsidRPr="00001947">
        <w:rPr>
          <w:rFonts w:ascii="Sylfaen" w:hAnsi="Sylfaen" w:cs="Sylfaen"/>
          <w:noProof/>
          <w:szCs w:val="28"/>
          <w:lang w:val="ka-GE"/>
        </w:rPr>
        <w:t>საქართ</w:t>
      </w:r>
      <w:r w:rsidRPr="005024A4">
        <w:rPr>
          <w:rFonts w:ascii="Sylfaen" w:hAnsi="Sylfaen" w:cs="Sylfaen"/>
          <w:noProof/>
          <w:szCs w:val="28"/>
          <w:lang w:val="ka-GE"/>
        </w:rPr>
        <w:t>ველოს</w:t>
      </w:r>
      <w:r w:rsidRPr="005024A4">
        <w:rPr>
          <w:rFonts w:ascii="Sylfaen" w:hAnsi="Sylfaen"/>
          <w:noProof/>
          <w:szCs w:val="28"/>
          <w:lang w:val="ka-GE"/>
        </w:rPr>
        <w:t xml:space="preserve"> </w:t>
      </w:r>
      <w:r w:rsidRPr="005024A4">
        <w:rPr>
          <w:rFonts w:ascii="Sylfaen" w:hAnsi="Sylfaen" w:cs="Sylfaen"/>
          <w:noProof/>
          <w:szCs w:val="28"/>
          <w:lang w:val="ka-GE"/>
        </w:rPr>
        <w:t>ენერგეტიკის სამინისტროსათვის</w:t>
      </w:r>
      <w:r w:rsidRPr="005024A4">
        <w:rPr>
          <w:rFonts w:ascii="Sylfaen" w:hAnsi="Sylfaen"/>
          <w:noProof/>
          <w:szCs w:val="28"/>
          <w:lang w:val="ka-GE"/>
        </w:rPr>
        <w:t xml:space="preserve"> </w:t>
      </w:r>
      <w:r w:rsidR="00CF39BF">
        <w:rPr>
          <w:rFonts w:ascii="Sylfaen" w:hAnsi="Sylfaen"/>
          <w:noProof/>
          <w:szCs w:val="28"/>
          <w:lang w:val="ka-GE"/>
        </w:rPr>
        <w:t>2017 წელს</w:t>
      </w:r>
      <w:r w:rsidR="007871B9" w:rsidRPr="005024A4">
        <w:rPr>
          <w:rFonts w:ascii="Sylfaen" w:hAnsi="Sylfaen"/>
          <w:noProof/>
          <w:szCs w:val="28"/>
          <w:lang w:val="ka-GE"/>
        </w:rPr>
        <w:t xml:space="preserve"> </w:t>
      </w:r>
      <w:r w:rsidRPr="005024A4">
        <w:rPr>
          <w:rFonts w:ascii="Sylfaen" w:hAnsi="Sylfaen" w:cs="Sylfaen"/>
          <w:noProof/>
          <w:szCs w:val="28"/>
          <w:lang w:val="ka-GE"/>
        </w:rPr>
        <w:t>სახელმწიფო</w:t>
      </w:r>
      <w:r w:rsidRPr="005024A4">
        <w:rPr>
          <w:rFonts w:ascii="Sylfaen" w:hAnsi="Sylfaen"/>
          <w:noProof/>
          <w:szCs w:val="28"/>
          <w:lang w:val="ka-GE"/>
        </w:rPr>
        <w:t xml:space="preserve"> </w:t>
      </w:r>
      <w:r w:rsidRPr="005024A4">
        <w:rPr>
          <w:rFonts w:ascii="Sylfaen" w:hAnsi="Sylfaen" w:cs="Sylfaen"/>
          <w:noProof/>
          <w:szCs w:val="28"/>
          <w:lang w:val="ka-GE"/>
        </w:rPr>
        <w:t>ბიუჯეტით</w:t>
      </w:r>
      <w:r w:rsidRPr="005024A4">
        <w:rPr>
          <w:rFonts w:ascii="Sylfaen" w:hAnsi="Sylfaen"/>
          <w:noProof/>
          <w:szCs w:val="28"/>
          <w:lang w:val="ka-GE"/>
        </w:rPr>
        <w:t xml:space="preserve"> </w:t>
      </w:r>
      <w:r w:rsidRPr="005024A4">
        <w:rPr>
          <w:rFonts w:ascii="Sylfaen" w:hAnsi="Sylfaen" w:cs="Sylfaen"/>
          <w:noProof/>
          <w:szCs w:val="28"/>
          <w:lang w:val="ka-GE"/>
        </w:rPr>
        <w:t>გამოყოფილმა</w:t>
      </w:r>
      <w:r w:rsidRPr="005024A4">
        <w:rPr>
          <w:rFonts w:ascii="Sylfaen" w:hAnsi="Sylfaen"/>
          <w:noProof/>
          <w:szCs w:val="28"/>
          <w:lang w:val="ka-GE"/>
        </w:rPr>
        <w:t xml:space="preserve"> </w:t>
      </w:r>
      <w:r w:rsidRPr="005024A4">
        <w:rPr>
          <w:rFonts w:ascii="Sylfaen" w:hAnsi="Sylfaen" w:cs="Sylfaen"/>
          <w:noProof/>
          <w:szCs w:val="28"/>
          <w:lang w:val="ka-GE"/>
        </w:rPr>
        <w:t>დაზუსტებულმა</w:t>
      </w:r>
      <w:r w:rsidRPr="005024A4">
        <w:rPr>
          <w:rFonts w:ascii="Sylfaen" w:hAnsi="Sylfaen"/>
          <w:noProof/>
          <w:szCs w:val="28"/>
          <w:lang w:val="ka-GE"/>
        </w:rPr>
        <w:t xml:space="preserve"> </w:t>
      </w:r>
      <w:r w:rsidRPr="005024A4">
        <w:rPr>
          <w:rFonts w:ascii="Sylfaen" w:hAnsi="Sylfaen" w:cs="Sylfaen"/>
          <w:noProof/>
          <w:szCs w:val="28"/>
          <w:lang w:val="ka-GE"/>
        </w:rPr>
        <w:t>ასიგნებებმა</w:t>
      </w:r>
      <w:r w:rsidRPr="005024A4">
        <w:rPr>
          <w:rFonts w:ascii="Sylfaen" w:hAnsi="Sylfaen"/>
          <w:noProof/>
          <w:szCs w:val="28"/>
          <w:lang w:val="ka-GE"/>
        </w:rPr>
        <w:t xml:space="preserve"> </w:t>
      </w:r>
      <w:r w:rsidR="00680859" w:rsidRPr="005024A4">
        <w:rPr>
          <w:rFonts w:ascii="Sylfaen" w:hAnsi="Sylfaen" w:cs="Sylfaen"/>
          <w:noProof/>
          <w:szCs w:val="28"/>
          <w:lang w:val="ka-GE"/>
        </w:rPr>
        <w:t xml:space="preserve">შეადგინა </w:t>
      </w:r>
      <w:r w:rsidR="002251F8">
        <w:rPr>
          <w:rFonts w:ascii="Sylfaen" w:eastAsia="Times New Roman" w:hAnsi="Sylfaen"/>
          <w:color w:val="000000"/>
          <w:lang w:val="ka-GE"/>
        </w:rPr>
        <w:t>206</w:t>
      </w:r>
      <w:r w:rsidR="00694B21" w:rsidRPr="005024A4">
        <w:rPr>
          <w:rFonts w:ascii="Sylfaen" w:eastAsia="Times New Roman" w:hAnsi="Sylfaen"/>
          <w:color w:val="000000"/>
        </w:rPr>
        <w:t xml:space="preserve"> </w:t>
      </w:r>
      <w:r w:rsidR="002251F8">
        <w:rPr>
          <w:rFonts w:ascii="Sylfaen" w:eastAsia="Times New Roman" w:hAnsi="Sylfaen"/>
          <w:color w:val="000000"/>
          <w:lang w:val="ka-GE"/>
        </w:rPr>
        <w:t>858</w:t>
      </w:r>
      <w:r w:rsidR="00694B21" w:rsidRPr="005024A4">
        <w:rPr>
          <w:rFonts w:ascii="Sylfaen" w:eastAsia="Times New Roman" w:hAnsi="Sylfaen"/>
          <w:color w:val="000000"/>
        </w:rPr>
        <w:t>.</w:t>
      </w:r>
      <w:r w:rsidR="002251F8">
        <w:rPr>
          <w:rFonts w:ascii="Sylfaen" w:eastAsia="Times New Roman" w:hAnsi="Sylfaen"/>
          <w:color w:val="000000"/>
          <w:lang w:val="ka-GE"/>
        </w:rPr>
        <w:t>3</w:t>
      </w:r>
      <w:r w:rsidR="00544753" w:rsidRPr="005024A4">
        <w:rPr>
          <w:rFonts w:ascii="Sylfaen" w:eastAsia="Times New Roman" w:hAnsi="Sylfaen"/>
          <w:color w:val="000000"/>
          <w:lang w:val="ka-GE"/>
        </w:rPr>
        <w:t xml:space="preserve"> </w:t>
      </w:r>
      <w:r w:rsidRPr="005024A4">
        <w:rPr>
          <w:rFonts w:ascii="Sylfaen" w:hAnsi="Sylfaen" w:cs="Sylfaen"/>
          <w:noProof/>
          <w:szCs w:val="28"/>
          <w:lang w:val="ka-GE"/>
        </w:rPr>
        <w:t>ათასი</w:t>
      </w:r>
      <w:r w:rsidRPr="005024A4">
        <w:rPr>
          <w:rFonts w:ascii="Sylfaen" w:hAnsi="Sylfaen"/>
          <w:noProof/>
          <w:szCs w:val="28"/>
          <w:lang w:val="ka-GE"/>
        </w:rPr>
        <w:t xml:space="preserve"> </w:t>
      </w:r>
      <w:r w:rsidRPr="005024A4">
        <w:rPr>
          <w:rFonts w:ascii="Sylfaen" w:hAnsi="Sylfaen" w:cs="Sylfaen"/>
          <w:noProof/>
          <w:szCs w:val="28"/>
          <w:lang w:val="ka-GE"/>
        </w:rPr>
        <w:t>ლარი</w:t>
      </w:r>
      <w:r w:rsidRPr="005024A4">
        <w:rPr>
          <w:rFonts w:ascii="Sylfaen" w:hAnsi="Sylfaen"/>
          <w:noProof/>
          <w:szCs w:val="28"/>
          <w:lang w:val="ka-GE"/>
        </w:rPr>
        <w:t xml:space="preserve">, </w:t>
      </w:r>
      <w:r w:rsidRPr="005024A4">
        <w:rPr>
          <w:rFonts w:ascii="Sylfaen" w:hAnsi="Sylfaen" w:cs="Sylfaen"/>
          <w:noProof/>
          <w:szCs w:val="28"/>
          <w:lang w:val="ka-GE"/>
        </w:rPr>
        <w:t>ხოლო</w:t>
      </w:r>
      <w:r w:rsidRPr="005024A4">
        <w:rPr>
          <w:rFonts w:ascii="Sylfaen" w:hAnsi="Sylfaen"/>
          <w:noProof/>
          <w:szCs w:val="28"/>
          <w:lang w:val="ka-GE"/>
        </w:rPr>
        <w:t xml:space="preserve"> </w:t>
      </w:r>
      <w:r w:rsidRPr="005024A4">
        <w:rPr>
          <w:rFonts w:ascii="Sylfaen" w:hAnsi="Sylfaen" w:cs="Sylfaen"/>
          <w:noProof/>
          <w:szCs w:val="28"/>
          <w:lang w:val="ka-GE"/>
        </w:rPr>
        <w:t>ფაქტიურმა</w:t>
      </w:r>
      <w:r w:rsidRPr="005024A4">
        <w:rPr>
          <w:rFonts w:ascii="Sylfaen" w:hAnsi="Sylfaen"/>
          <w:noProof/>
          <w:szCs w:val="28"/>
          <w:lang w:val="ka-GE"/>
        </w:rPr>
        <w:t xml:space="preserve"> </w:t>
      </w:r>
      <w:r w:rsidRPr="005024A4">
        <w:rPr>
          <w:rFonts w:ascii="Sylfaen" w:hAnsi="Sylfaen" w:cs="Sylfaen"/>
          <w:noProof/>
          <w:szCs w:val="28"/>
          <w:lang w:val="ka-GE"/>
        </w:rPr>
        <w:t>დაფინანსებამ</w:t>
      </w:r>
      <w:r w:rsidRPr="005024A4">
        <w:rPr>
          <w:rFonts w:ascii="Sylfaen" w:hAnsi="Sylfaen"/>
          <w:noProof/>
          <w:szCs w:val="28"/>
          <w:lang w:val="ka-GE"/>
        </w:rPr>
        <w:t xml:space="preserve"> - </w:t>
      </w:r>
      <w:r w:rsidR="002251F8">
        <w:rPr>
          <w:rFonts w:ascii="Sylfaen" w:eastAsia="Times New Roman" w:hAnsi="Sylfaen"/>
          <w:color w:val="000000"/>
          <w:lang w:val="ka-GE"/>
        </w:rPr>
        <w:t>207</w:t>
      </w:r>
      <w:r w:rsidR="00444232" w:rsidRPr="005024A4">
        <w:rPr>
          <w:rFonts w:ascii="Sylfaen" w:eastAsia="Times New Roman" w:hAnsi="Sylfaen"/>
          <w:color w:val="000000"/>
        </w:rPr>
        <w:t xml:space="preserve"> </w:t>
      </w:r>
      <w:r w:rsidR="002251F8">
        <w:rPr>
          <w:rFonts w:ascii="Sylfaen" w:eastAsia="Times New Roman" w:hAnsi="Sylfaen"/>
          <w:color w:val="000000"/>
          <w:lang w:val="ka-GE"/>
        </w:rPr>
        <w:t>486</w:t>
      </w:r>
      <w:r w:rsidR="00444232" w:rsidRPr="005024A4">
        <w:rPr>
          <w:rFonts w:ascii="Sylfaen" w:eastAsia="Times New Roman" w:hAnsi="Sylfaen"/>
          <w:color w:val="000000"/>
        </w:rPr>
        <w:t>.</w:t>
      </w:r>
      <w:r w:rsidR="00001947" w:rsidRPr="005024A4">
        <w:rPr>
          <w:rFonts w:ascii="Sylfaen" w:eastAsia="Times New Roman" w:hAnsi="Sylfaen"/>
          <w:color w:val="000000"/>
        </w:rPr>
        <w:t>4</w:t>
      </w:r>
      <w:r w:rsidR="0039232A" w:rsidRPr="005024A4">
        <w:rPr>
          <w:rFonts w:ascii="Sylfaen" w:eastAsia="Times New Roman" w:hAnsi="Sylfaen"/>
          <w:color w:val="000000"/>
        </w:rPr>
        <w:t xml:space="preserve"> </w:t>
      </w:r>
      <w:r w:rsidRPr="005024A4">
        <w:rPr>
          <w:rFonts w:ascii="Sylfaen" w:hAnsi="Sylfaen" w:cs="Sylfaen"/>
          <w:noProof/>
          <w:szCs w:val="28"/>
          <w:lang w:val="ka-GE"/>
        </w:rPr>
        <w:t>ათასი</w:t>
      </w:r>
      <w:r w:rsidRPr="005024A4">
        <w:rPr>
          <w:rFonts w:ascii="Sylfaen" w:hAnsi="Sylfaen"/>
          <w:noProof/>
          <w:szCs w:val="28"/>
          <w:lang w:val="ka-GE"/>
        </w:rPr>
        <w:t xml:space="preserve"> </w:t>
      </w:r>
      <w:r w:rsidRPr="005024A4">
        <w:rPr>
          <w:rFonts w:ascii="Sylfaen" w:hAnsi="Sylfaen" w:cs="Sylfaen"/>
          <w:noProof/>
          <w:szCs w:val="28"/>
          <w:lang w:val="ka-GE"/>
        </w:rPr>
        <w:t>ლარი</w:t>
      </w:r>
      <w:r w:rsidRPr="005024A4">
        <w:rPr>
          <w:rFonts w:ascii="Sylfaen" w:hAnsi="Sylfaen"/>
          <w:noProof/>
          <w:szCs w:val="28"/>
          <w:lang w:val="ka-GE"/>
        </w:rPr>
        <w:t xml:space="preserve">, </w:t>
      </w:r>
      <w:r w:rsidR="00C63476" w:rsidRPr="005024A4">
        <w:rPr>
          <w:rFonts w:ascii="Sylfaen" w:hAnsi="Sylfaen" w:cs="Sylfaen"/>
          <w:noProof/>
          <w:szCs w:val="28"/>
          <w:lang w:val="ka-GE"/>
        </w:rPr>
        <w:t>რაც 2016 წლის შესაბამის მაჩვენებელზე</w:t>
      </w:r>
      <w:r w:rsidR="0039232A" w:rsidRPr="005024A4">
        <w:rPr>
          <w:rFonts w:ascii="Sylfaen" w:hAnsi="Sylfaen"/>
          <w:noProof/>
          <w:szCs w:val="28"/>
        </w:rPr>
        <w:t xml:space="preserve"> </w:t>
      </w:r>
      <w:r w:rsidR="002251F8">
        <w:rPr>
          <w:rFonts w:ascii="Sylfaen" w:hAnsi="Sylfaen"/>
          <w:noProof/>
          <w:szCs w:val="28"/>
          <w:lang w:val="ka-GE"/>
        </w:rPr>
        <w:t>18</w:t>
      </w:r>
      <w:r w:rsidR="006031E8" w:rsidRPr="005024A4">
        <w:rPr>
          <w:rFonts w:ascii="Sylfaen" w:hAnsi="Sylfaen"/>
          <w:noProof/>
          <w:szCs w:val="28"/>
          <w:lang w:val="ka-GE"/>
        </w:rPr>
        <w:t xml:space="preserve"> </w:t>
      </w:r>
      <w:r w:rsidR="002251F8">
        <w:rPr>
          <w:rFonts w:ascii="Sylfaen" w:hAnsi="Sylfaen"/>
          <w:noProof/>
          <w:szCs w:val="28"/>
          <w:lang w:val="ka-GE"/>
        </w:rPr>
        <w:t>102</w:t>
      </w:r>
      <w:r w:rsidR="00444232" w:rsidRPr="005024A4">
        <w:rPr>
          <w:rFonts w:ascii="Sylfaen" w:hAnsi="Sylfaen"/>
          <w:noProof/>
          <w:szCs w:val="28"/>
        </w:rPr>
        <w:t>.</w:t>
      </w:r>
      <w:r w:rsidR="002251F8">
        <w:rPr>
          <w:rFonts w:ascii="Sylfaen" w:hAnsi="Sylfaen"/>
          <w:noProof/>
          <w:szCs w:val="28"/>
          <w:lang w:val="ka-GE"/>
        </w:rPr>
        <w:t>4</w:t>
      </w:r>
      <w:r w:rsidR="00D93E5D" w:rsidRPr="005024A4">
        <w:rPr>
          <w:rFonts w:ascii="Sylfaen" w:eastAsia="Times New Roman" w:hAnsi="Sylfaen"/>
          <w:color w:val="000000"/>
          <w:lang w:val="ka-GE"/>
        </w:rPr>
        <w:t xml:space="preserve"> </w:t>
      </w:r>
      <w:r w:rsidRPr="005024A4">
        <w:rPr>
          <w:rFonts w:ascii="Sylfaen" w:hAnsi="Sylfaen" w:cs="Sylfaen"/>
          <w:noProof/>
          <w:szCs w:val="28"/>
          <w:lang w:val="ka-GE"/>
        </w:rPr>
        <w:t>ათასი</w:t>
      </w:r>
      <w:r w:rsidRPr="005024A4">
        <w:rPr>
          <w:rFonts w:ascii="Sylfaen" w:hAnsi="Sylfaen"/>
          <w:noProof/>
          <w:szCs w:val="28"/>
          <w:lang w:val="ka-GE"/>
        </w:rPr>
        <w:t xml:space="preserve"> </w:t>
      </w:r>
      <w:r w:rsidRPr="005024A4">
        <w:rPr>
          <w:rFonts w:ascii="Sylfaen" w:hAnsi="Sylfaen" w:cs="Sylfaen"/>
          <w:noProof/>
          <w:szCs w:val="28"/>
          <w:lang w:val="ka-GE"/>
        </w:rPr>
        <w:t>ლარით</w:t>
      </w:r>
      <w:r w:rsidR="00544753" w:rsidRPr="005024A4">
        <w:rPr>
          <w:rFonts w:ascii="Sylfaen" w:hAnsi="Sylfaen"/>
          <w:noProof/>
          <w:szCs w:val="28"/>
          <w:lang w:val="ka-GE"/>
        </w:rPr>
        <w:t xml:space="preserve"> </w:t>
      </w:r>
      <w:r w:rsidR="002251F8">
        <w:rPr>
          <w:rFonts w:ascii="Sylfaen" w:hAnsi="Sylfaen"/>
          <w:noProof/>
          <w:szCs w:val="28"/>
          <w:lang w:val="ka-GE"/>
        </w:rPr>
        <w:t>მეტია.</w:t>
      </w:r>
      <w:r w:rsidRPr="005024A4">
        <w:rPr>
          <w:rFonts w:ascii="Sylfaen" w:hAnsi="Sylfaen"/>
          <w:noProof/>
          <w:szCs w:val="28"/>
          <w:lang w:val="ka-GE"/>
        </w:rPr>
        <w:t xml:space="preserve"> </w:t>
      </w:r>
    </w:p>
    <w:p w:rsidR="00380845" w:rsidRPr="005024A4"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5024A4">
        <w:rPr>
          <w:rFonts w:ascii="Sylfaen" w:hAnsi="Sylfaen"/>
          <w:i/>
          <w:noProof/>
          <w:sz w:val="16"/>
          <w:szCs w:val="16"/>
        </w:rPr>
        <w:br/>
        <w:t xml:space="preserve"> </w:t>
      </w:r>
      <w:r w:rsidR="00380845" w:rsidRPr="005024A4">
        <w:rPr>
          <w:rFonts w:ascii="Sylfaen" w:hAnsi="Sylfaen" w:cs="Sylfaen"/>
          <w:i/>
          <w:noProof/>
          <w:sz w:val="16"/>
          <w:szCs w:val="16"/>
        </w:rPr>
        <w:t>დაზუსტებული</w:t>
      </w:r>
      <w:r w:rsidR="00380845" w:rsidRPr="005024A4">
        <w:rPr>
          <w:rFonts w:ascii="Sylfaen" w:hAnsi="Sylfaen"/>
          <w:i/>
          <w:noProof/>
          <w:sz w:val="16"/>
          <w:szCs w:val="16"/>
        </w:rPr>
        <w:t xml:space="preserve"> </w:t>
      </w:r>
      <w:r w:rsidR="00380845" w:rsidRPr="005024A4">
        <w:rPr>
          <w:rFonts w:ascii="Sylfaen" w:hAnsi="Sylfaen" w:cs="Sylfaen"/>
          <w:i/>
          <w:noProof/>
          <w:sz w:val="16"/>
          <w:szCs w:val="16"/>
        </w:rPr>
        <w:t>ასიგნებები</w:t>
      </w:r>
      <w:r w:rsidR="00380845" w:rsidRPr="005024A4">
        <w:rPr>
          <w:rFonts w:ascii="Sylfaen" w:hAnsi="Sylfaen"/>
          <w:i/>
          <w:noProof/>
          <w:sz w:val="16"/>
          <w:szCs w:val="16"/>
        </w:rPr>
        <w:t xml:space="preserve"> </w:t>
      </w:r>
      <w:r w:rsidR="00380845" w:rsidRPr="005024A4">
        <w:rPr>
          <w:rFonts w:ascii="Sylfaen" w:hAnsi="Sylfaen" w:cs="Sylfaen"/>
          <w:i/>
          <w:noProof/>
          <w:sz w:val="16"/>
          <w:szCs w:val="16"/>
        </w:rPr>
        <w:t>და</w:t>
      </w:r>
      <w:r w:rsidR="00380845" w:rsidRPr="005024A4">
        <w:rPr>
          <w:rFonts w:ascii="Sylfaen" w:hAnsi="Sylfaen"/>
          <w:i/>
          <w:noProof/>
          <w:sz w:val="16"/>
          <w:szCs w:val="16"/>
        </w:rPr>
        <w:t xml:space="preserve"> </w:t>
      </w:r>
      <w:r w:rsidR="00380845" w:rsidRPr="005024A4">
        <w:rPr>
          <w:rFonts w:ascii="Sylfaen" w:hAnsi="Sylfaen" w:cs="Sylfaen"/>
          <w:i/>
          <w:noProof/>
          <w:sz w:val="16"/>
          <w:szCs w:val="16"/>
        </w:rPr>
        <w:t>ფაქტიური</w:t>
      </w:r>
      <w:r w:rsidR="00380845" w:rsidRPr="005024A4">
        <w:rPr>
          <w:rFonts w:ascii="Sylfaen" w:hAnsi="Sylfaen"/>
          <w:i/>
          <w:noProof/>
          <w:sz w:val="16"/>
          <w:szCs w:val="16"/>
        </w:rPr>
        <w:t xml:space="preserve"> </w:t>
      </w:r>
      <w:r w:rsidR="00380845" w:rsidRPr="005024A4">
        <w:rPr>
          <w:rFonts w:ascii="Sylfaen" w:hAnsi="Sylfaen" w:cs="Sylfaen"/>
          <w:i/>
          <w:noProof/>
          <w:sz w:val="16"/>
          <w:szCs w:val="16"/>
        </w:rPr>
        <w:t>დაფინანსება</w:t>
      </w:r>
    </w:p>
    <w:p w:rsidR="007A360A" w:rsidRPr="005024A4" w:rsidRDefault="002251F8" w:rsidP="006B208C">
      <w:pPr>
        <w:spacing w:line="240" w:lineRule="auto"/>
        <w:jc w:val="center"/>
        <w:rPr>
          <w:rFonts w:ascii="Sylfaen" w:hAnsi="Sylfaen"/>
          <w:noProof/>
          <w:szCs w:val="28"/>
          <w:lang w:val="ka-GE"/>
        </w:rPr>
      </w:pPr>
      <w:r>
        <w:rPr>
          <w:noProof/>
        </w:rPr>
        <w:drawing>
          <wp:inline distT="0" distB="0" distL="0" distR="0" wp14:anchorId="248E427E" wp14:editId="75485793">
            <wp:extent cx="6715125" cy="2165230"/>
            <wp:effectExtent l="0" t="0" r="0" b="698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44753" w:rsidRPr="005024A4" w:rsidRDefault="007A360A" w:rsidP="00252D3F">
      <w:pPr>
        <w:ind w:firstLine="720"/>
        <w:jc w:val="both"/>
        <w:rPr>
          <w:rFonts w:ascii="Sylfaen" w:hAnsi="Sylfaen"/>
          <w:noProof/>
          <w:szCs w:val="28"/>
          <w:lang w:val="ka-GE"/>
        </w:rPr>
      </w:pPr>
      <w:r w:rsidRPr="005024A4">
        <w:rPr>
          <w:rFonts w:ascii="Sylfaen" w:hAnsi="Sylfaen" w:cs="Sylfaen"/>
          <w:noProof/>
          <w:szCs w:val="28"/>
          <w:lang w:val="ka-GE"/>
        </w:rPr>
        <w:t>საქართველოს</w:t>
      </w:r>
      <w:r w:rsidRPr="005024A4">
        <w:rPr>
          <w:rFonts w:ascii="Sylfaen" w:hAnsi="Sylfaen"/>
          <w:noProof/>
          <w:szCs w:val="28"/>
          <w:lang w:val="ka-GE"/>
        </w:rPr>
        <w:t xml:space="preserve"> </w:t>
      </w:r>
      <w:r w:rsidRPr="005024A4">
        <w:rPr>
          <w:rFonts w:ascii="Sylfaen" w:hAnsi="Sylfaen" w:cs="Sylfaen"/>
          <w:noProof/>
          <w:szCs w:val="28"/>
          <w:lang w:val="ka-GE"/>
        </w:rPr>
        <w:t>ენერგეტიკის სამინისტროსათვის</w:t>
      </w:r>
      <w:r w:rsidRPr="005024A4">
        <w:rPr>
          <w:rFonts w:ascii="Sylfaen" w:hAnsi="Sylfaen"/>
          <w:noProof/>
          <w:szCs w:val="28"/>
        </w:rPr>
        <w:t xml:space="preserve"> </w:t>
      </w:r>
      <w:r w:rsidRPr="005024A4">
        <w:rPr>
          <w:rFonts w:ascii="Sylfaen" w:hAnsi="Sylfaen" w:cs="Sylfaen"/>
          <w:noProof/>
          <w:szCs w:val="28"/>
        </w:rPr>
        <w:t>გამოყოფილ</w:t>
      </w:r>
      <w:r w:rsidRPr="005024A4">
        <w:rPr>
          <w:rFonts w:ascii="Sylfaen" w:hAnsi="Sylfaen"/>
          <w:noProof/>
          <w:szCs w:val="28"/>
        </w:rPr>
        <w:t xml:space="preserve"> </w:t>
      </w:r>
      <w:r w:rsidRPr="005024A4">
        <w:rPr>
          <w:rFonts w:ascii="Sylfaen" w:hAnsi="Sylfaen" w:cs="Sylfaen"/>
          <w:noProof/>
          <w:szCs w:val="28"/>
        </w:rPr>
        <w:t>სახსრებში</w:t>
      </w:r>
      <w:r w:rsidRPr="005024A4">
        <w:rPr>
          <w:rFonts w:ascii="Sylfaen" w:hAnsi="Sylfaen"/>
          <w:noProof/>
          <w:szCs w:val="28"/>
        </w:rPr>
        <w:t xml:space="preserve"> </w:t>
      </w:r>
      <w:r w:rsidRPr="005024A4">
        <w:rPr>
          <w:rFonts w:ascii="Sylfaen" w:hAnsi="Sylfaen"/>
          <w:noProof/>
          <w:szCs w:val="28"/>
          <w:lang w:val="ka-GE"/>
        </w:rPr>
        <w:t>„</w:t>
      </w:r>
      <w:r w:rsidRPr="005024A4">
        <w:rPr>
          <w:rFonts w:ascii="Sylfaen" w:hAnsi="Sylfaen"/>
          <w:noProof/>
          <w:szCs w:val="28"/>
        </w:rPr>
        <w:t xml:space="preserve">ხარჯების“ </w:t>
      </w:r>
      <w:r w:rsidRPr="005024A4">
        <w:rPr>
          <w:rFonts w:ascii="Sylfaen" w:hAnsi="Sylfaen" w:cs="Sylfaen"/>
          <w:noProof/>
          <w:szCs w:val="28"/>
        </w:rPr>
        <w:t>მუხლის</w:t>
      </w:r>
      <w:r w:rsidRPr="005024A4">
        <w:rPr>
          <w:rFonts w:ascii="Sylfaen" w:hAnsi="Sylfaen"/>
          <w:noProof/>
          <w:szCs w:val="28"/>
        </w:rPr>
        <w:t xml:space="preserve"> </w:t>
      </w:r>
      <w:r w:rsidRPr="005024A4">
        <w:rPr>
          <w:rFonts w:ascii="Sylfaen" w:hAnsi="Sylfaen" w:cs="Sylfaen"/>
          <w:noProof/>
          <w:szCs w:val="28"/>
        </w:rPr>
        <w:t>საკასო</w:t>
      </w:r>
      <w:r w:rsidRPr="005024A4">
        <w:rPr>
          <w:rFonts w:ascii="Sylfaen" w:hAnsi="Sylfaen"/>
          <w:noProof/>
          <w:szCs w:val="28"/>
        </w:rPr>
        <w:t xml:space="preserve"> </w:t>
      </w:r>
      <w:r w:rsidRPr="005024A4">
        <w:rPr>
          <w:rFonts w:ascii="Sylfaen" w:hAnsi="Sylfaen" w:cs="Sylfaen"/>
          <w:noProof/>
          <w:szCs w:val="28"/>
        </w:rPr>
        <w:t>შესრულებამ</w:t>
      </w:r>
      <w:r w:rsidRPr="005024A4">
        <w:rPr>
          <w:rFonts w:ascii="Sylfaen" w:hAnsi="Sylfaen"/>
          <w:noProof/>
          <w:szCs w:val="28"/>
        </w:rPr>
        <w:t xml:space="preserve"> </w:t>
      </w:r>
      <w:r w:rsidR="00680859" w:rsidRPr="005024A4">
        <w:rPr>
          <w:rFonts w:ascii="Sylfaen" w:hAnsi="Sylfaen" w:cs="Sylfaen"/>
          <w:noProof/>
          <w:szCs w:val="28"/>
        </w:rPr>
        <w:t xml:space="preserve">შეადგინა </w:t>
      </w:r>
      <w:r w:rsidR="00986F28">
        <w:rPr>
          <w:rFonts w:ascii="Sylfaen" w:eastAsia="Times New Roman" w:hAnsi="Sylfaen"/>
        </w:rPr>
        <w:t>7</w:t>
      </w:r>
      <w:r w:rsidR="00444232" w:rsidRPr="005024A4">
        <w:rPr>
          <w:rFonts w:ascii="Sylfaen" w:eastAsia="Times New Roman" w:hAnsi="Sylfaen"/>
        </w:rPr>
        <w:t>.</w:t>
      </w:r>
      <w:r w:rsidR="00986F28">
        <w:rPr>
          <w:rFonts w:ascii="Sylfaen" w:eastAsia="Times New Roman" w:hAnsi="Sylfaen"/>
        </w:rPr>
        <w:t>8</w:t>
      </w:r>
      <w:r w:rsidR="00544753" w:rsidRPr="005024A4">
        <w:rPr>
          <w:rFonts w:ascii="Sylfaen" w:eastAsia="Times New Roman" w:hAnsi="Sylfaen"/>
        </w:rPr>
        <w:t>%</w:t>
      </w:r>
      <w:r w:rsidRPr="005024A4">
        <w:rPr>
          <w:rFonts w:ascii="Sylfaen" w:hAnsi="Sylfaen"/>
          <w:noProof/>
          <w:szCs w:val="28"/>
        </w:rPr>
        <w:t xml:space="preserve">, </w:t>
      </w:r>
      <w:r w:rsidRPr="005024A4">
        <w:rPr>
          <w:rFonts w:ascii="Sylfaen" w:hAnsi="Sylfaen"/>
          <w:noProof/>
          <w:szCs w:val="28"/>
          <w:lang w:val="ka-GE"/>
        </w:rPr>
        <w:t>„</w:t>
      </w:r>
      <w:r w:rsidRPr="005024A4">
        <w:rPr>
          <w:rFonts w:ascii="Sylfaen" w:hAnsi="Sylfaen"/>
          <w:noProof/>
          <w:szCs w:val="28"/>
        </w:rPr>
        <w:t xml:space="preserve">არაფინანსური აქტივების ზრდის“ </w:t>
      </w:r>
      <w:r w:rsidRPr="005024A4">
        <w:rPr>
          <w:rFonts w:ascii="Sylfaen" w:hAnsi="Sylfaen" w:cs="Sylfaen"/>
          <w:noProof/>
          <w:szCs w:val="28"/>
        </w:rPr>
        <w:t>მუხლით</w:t>
      </w:r>
      <w:r w:rsidR="00544753" w:rsidRPr="005024A4">
        <w:rPr>
          <w:rFonts w:ascii="Sylfaen" w:hAnsi="Sylfaen"/>
          <w:noProof/>
          <w:szCs w:val="28"/>
        </w:rPr>
        <w:t xml:space="preserve"> </w:t>
      </w:r>
      <w:r w:rsidR="005B303E" w:rsidRPr="005024A4">
        <w:rPr>
          <w:rFonts w:ascii="Sylfaen" w:hAnsi="Sylfaen"/>
          <w:noProof/>
          <w:szCs w:val="28"/>
          <w:lang w:val="ka-GE"/>
        </w:rPr>
        <w:t>-</w:t>
      </w:r>
      <w:r w:rsidR="00544753" w:rsidRPr="005024A4">
        <w:rPr>
          <w:rFonts w:ascii="Sylfaen" w:hAnsi="Sylfaen"/>
          <w:noProof/>
          <w:szCs w:val="28"/>
        </w:rPr>
        <w:t xml:space="preserve"> </w:t>
      </w:r>
      <w:r w:rsidR="00981714" w:rsidRPr="005024A4">
        <w:rPr>
          <w:rFonts w:ascii="Sylfaen" w:eastAsia="Times New Roman" w:hAnsi="Sylfaen"/>
          <w:lang w:val="ka-GE"/>
        </w:rPr>
        <w:t>0</w:t>
      </w:r>
      <w:r w:rsidR="00544753" w:rsidRPr="005024A4">
        <w:rPr>
          <w:rFonts w:ascii="Sylfaen" w:eastAsia="Times New Roman" w:hAnsi="Sylfaen"/>
        </w:rPr>
        <w:t>.</w:t>
      </w:r>
      <w:r w:rsidR="00405022" w:rsidRPr="005024A4">
        <w:rPr>
          <w:rFonts w:ascii="Sylfaen" w:eastAsia="Times New Roman" w:hAnsi="Sylfaen"/>
        </w:rPr>
        <w:t>1</w:t>
      </w:r>
      <w:r w:rsidR="00544753" w:rsidRPr="005024A4">
        <w:rPr>
          <w:rFonts w:ascii="Sylfaen" w:eastAsia="Times New Roman" w:hAnsi="Sylfaen"/>
        </w:rPr>
        <w:t>%</w:t>
      </w:r>
      <w:r w:rsidRPr="005024A4">
        <w:rPr>
          <w:rFonts w:ascii="Sylfaen" w:hAnsi="Sylfaen"/>
          <w:noProof/>
          <w:szCs w:val="28"/>
        </w:rPr>
        <w:t xml:space="preserve">, </w:t>
      </w:r>
      <w:r w:rsidRPr="005024A4">
        <w:rPr>
          <w:rFonts w:ascii="Sylfaen" w:hAnsi="Sylfaen"/>
          <w:noProof/>
          <w:szCs w:val="28"/>
          <w:lang w:val="ka-GE"/>
        </w:rPr>
        <w:t>„</w:t>
      </w:r>
      <w:r w:rsidRPr="005024A4">
        <w:rPr>
          <w:rFonts w:ascii="Sylfaen" w:hAnsi="Sylfaen" w:cs="Sylfaen"/>
          <w:noProof/>
          <w:szCs w:val="28"/>
        </w:rPr>
        <w:t>ფინანსური</w:t>
      </w:r>
      <w:r w:rsidRPr="005024A4">
        <w:rPr>
          <w:rFonts w:ascii="Sylfaen" w:hAnsi="Sylfaen"/>
          <w:noProof/>
          <w:szCs w:val="28"/>
        </w:rPr>
        <w:t xml:space="preserve"> </w:t>
      </w:r>
      <w:r w:rsidRPr="005024A4">
        <w:rPr>
          <w:rFonts w:ascii="Sylfaen" w:hAnsi="Sylfaen" w:cs="Sylfaen"/>
          <w:noProof/>
          <w:szCs w:val="28"/>
        </w:rPr>
        <w:t>აქტივების</w:t>
      </w:r>
      <w:r w:rsidRPr="005024A4">
        <w:rPr>
          <w:rFonts w:ascii="Sylfaen" w:hAnsi="Sylfaen"/>
          <w:noProof/>
          <w:szCs w:val="28"/>
        </w:rPr>
        <w:t xml:space="preserve"> </w:t>
      </w:r>
      <w:r w:rsidRPr="005024A4">
        <w:rPr>
          <w:rFonts w:ascii="Sylfaen" w:hAnsi="Sylfaen" w:cs="Sylfaen"/>
          <w:noProof/>
          <w:szCs w:val="28"/>
        </w:rPr>
        <w:t>ზრდის</w:t>
      </w:r>
      <w:r w:rsidRPr="005024A4">
        <w:rPr>
          <w:rFonts w:ascii="Sylfaen" w:hAnsi="Sylfaen"/>
          <w:noProof/>
          <w:szCs w:val="28"/>
          <w:lang w:val="ka-GE"/>
        </w:rPr>
        <w:t>“</w:t>
      </w:r>
      <w:r w:rsidRPr="005024A4">
        <w:rPr>
          <w:rFonts w:ascii="Sylfaen" w:hAnsi="Sylfaen"/>
          <w:noProof/>
          <w:szCs w:val="28"/>
        </w:rPr>
        <w:t xml:space="preserve">  </w:t>
      </w:r>
      <w:r w:rsidRPr="005024A4">
        <w:rPr>
          <w:rFonts w:ascii="Sylfaen" w:hAnsi="Sylfaen" w:cs="Sylfaen"/>
          <w:noProof/>
          <w:szCs w:val="28"/>
        </w:rPr>
        <w:t>მუხლით</w:t>
      </w:r>
      <w:r w:rsidRPr="005024A4">
        <w:rPr>
          <w:rFonts w:ascii="Sylfaen" w:hAnsi="Sylfaen"/>
          <w:noProof/>
          <w:szCs w:val="28"/>
        </w:rPr>
        <w:t xml:space="preserve"> </w:t>
      </w:r>
      <w:r w:rsidR="005B303E" w:rsidRPr="005024A4">
        <w:rPr>
          <w:rFonts w:ascii="Sylfaen" w:hAnsi="Sylfaen"/>
          <w:noProof/>
          <w:szCs w:val="28"/>
          <w:lang w:val="ka-GE"/>
        </w:rPr>
        <w:t>-</w:t>
      </w:r>
      <w:r w:rsidR="0039232A" w:rsidRPr="005024A4">
        <w:rPr>
          <w:rFonts w:ascii="Sylfaen" w:hAnsi="Sylfaen"/>
          <w:noProof/>
          <w:szCs w:val="28"/>
        </w:rPr>
        <w:t xml:space="preserve"> </w:t>
      </w:r>
      <w:r w:rsidR="00986F28">
        <w:rPr>
          <w:rFonts w:ascii="Sylfaen" w:eastAsia="Times New Roman" w:hAnsi="Sylfaen"/>
        </w:rPr>
        <w:t>92</w:t>
      </w:r>
      <w:r w:rsidR="00444232" w:rsidRPr="005024A4">
        <w:rPr>
          <w:rFonts w:ascii="Sylfaen" w:eastAsia="Times New Roman" w:hAnsi="Sylfaen"/>
        </w:rPr>
        <w:t>.</w:t>
      </w:r>
      <w:r w:rsidR="00986F28">
        <w:rPr>
          <w:rFonts w:ascii="Sylfaen" w:eastAsia="Times New Roman" w:hAnsi="Sylfaen"/>
        </w:rPr>
        <w:t>1</w:t>
      </w:r>
      <w:r w:rsidR="00544753" w:rsidRPr="005024A4">
        <w:rPr>
          <w:rFonts w:ascii="Sylfaen" w:eastAsia="Times New Roman" w:hAnsi="Sylfaen"/>
        </w:rPr>
        <w:t>%</w:t>
      </w:r>
      <w:r w:rsidRPr="005024A4">
        <w:rPr>
          <w:rFonts w:ascii="Sylfaen" w:hAnsi="Sylfaen"/>
          <w:noProof/>
          <w:szCs w:val="28"/>
          <w:lang w:val="ka-GE"/>
        </w:rPr>
        <w:t>.</w:t>
      </w:r>
      <w:r w:rsidRPr="005024A4">
        <w:rPr>
          <w:rFonts w:ascii="Sylfaen" w:hAnsi="Sylfaen"/>
          <w:noProof/>
          <w:szCs w:val="28"/>
        </w:rPr>
        <w:t xml:space="preserve"> </w:t>
      </w:r>
    </w:p>
    <w:p w:rsidR="007A360A" w:rsidRPr="005024A4" w:rsidRDefault="007A360A" w:rsidP="006B208C">
      <w:pPr>
        <w:spacing w:line="240" w:lineRule="auto"/>
        <w:jc w:val="center"/>
        <w:rPr>
          <w:rFonts w:ascii="Sylfaen" w:hAnsi="Sylfaen" w:cs="Sylfaen"/>
          <w:b/>
          <w:noProof/>
          <w:szCs w:val="28"/>
          <w:lang w:val="ka-GE"/>
        </w:rPr>
      </w:pPr>
      <w:r w:rsidRPr="005024A4">
        <w:rPr>
          <w:rFonts w:ascii="Sylfaen" w:hAnsi="Sylfaen" w:cs="Sylfaen"/>
          <w:b/>
          <w:noProof/>
          <w:szCs w:val="28"/>
          <w:lang w:val="ka-GE"/>
        </w:rPr>
        <w:lastRenderedPageBreak/>
        <w:t>საქართველოს</w:t>
      </w:r>
      <w:r w:rsidRPr="005024A4">
        <w:rPr>
          <w:rFonts w:ascii="Sylfaen" w:hAnsi="Sylfaen"/>
          <w:b/>
          <w:noProof/>
          <w:szCs w:val="28"/>
          <w:lang w:val="ka-GE"/>
        </w:rPr>
        <w:t xml:space="preserve"> </w:t>
      </w:r>
      <w:r w:rsidRPr="005024A4">
        <w:rPr>
          <w:rFonts w:ascii="Sylfaen" w:hAnsi="Sylfaen" w:cs="Sylfaen"/>
          <w:b/>
          <w:noProof/>
          <w:szCs w:val="28"/>
          <w:lang w:val="ka-GE"/>
        </w:rPr>
        <w:t>სოფლის</w:t>
      </w:r>
      <w:r w:rsidRPr="005024A4">
        <w:rPr>
          <w:rFonts w:ascii="Sylfaen" w:hAnsi="Sylfaen"/>
          <w:b/>
          <w:noProof/>
          <w:szCs w:val="28"/>
          <w:lang w:val="ka-GE"/>
        </w:rPr>
        <w:t xml:space="preserve"> </w:t>
      </w:r>
      <w:r w:rsidRPr="005024A4">
        <w:rPr>
          <w:rFonts w:ascii="Sylfaen" w:hAnsi="Sylfaen" w:cs="Sylfaen"/>
          <w:b/>
          <w:noProof/>
          <w:szCs w:val="28"/>
          <w:lang w:val="ka-GE"/>
        </w:rPr>
        <w:t>მეურნეობის</w:t>
      </w:r>
      <w:r w:rsidRPr="005024A4">
        <w:rPr>
          <w:rFonts w:ascii="Sylfaen" w:hAnsi="Sylfaen"/>
          <w:b/>
          <w:noProof/>
          <w:szCs w:val="28"/>
          <w:lang w:val="ka-GE"/>
        </w:rPr>
        <w:t xml:space="preserve"> </w:t>
      </w:r>
      <w:r w:rsidRPr="005024A4">
        <w:rPr>
          <w:rFonts w:ascii="Sylfaen" w:hAnsi="Sylfaen" w:cs="Sylfaen"/>
          <w:b/>
          <w:noProof/>
          <w:szCs w:val="28"/>
          <w:lang w:val="ka-GE"/>
        </w:rPr>
        <w:t>სამინისტრო</w:t>
      </w:r>
    </w:p>
    <w:p w:rsidR="00544753" w:rsidRPr="005024A4" w:rsidRDefault="007A360A" w:rsidP="00252D3F">
      <w:pPr>
        <w:ind w:firstLine="720"/>
        <w:jc w:val="both"/>
        <w:rPr>
          <w:rFonts w:ascii="Sylfaen" w:hAnsi="Sylfaen" w:cs="Sylfaen"/>
          <w:noProof/>
          <w:szCs w:val="28"/>
          <w:lang w:val="ka-GE"/>
        </w:rPr>
      </w:pPr>
      <w:r w:rsidRPr="005024A4">
        <w:rPr>
          <w:rFonts w:ascii="Sylfaen" w:hAnsi="Sylfaen" w:cs="Sylfaen"/>
          <w:noProof/>
          <w:szCs w:val="28"/>
          <w:lang w:val="ka-GE"/>
        </w:rPr>
        <w:t>საქართველოს</w:t>
      </w:r>
      <w:r w:rsidRPr="005024A4">
        <w:rPr>
          <w:rFonts w:ascii="Sylfaen" w:hAnsi="Sylfaen"/>
          <w:noProof/>
          <w:szCs w:val="28"/>
          <w:lang w:val="ka-GE"/>
        </w:rPr>
        <w:t xml:space="preserve"> </w:t>
      </w:r>
      <w:r w:rsidRPr="005024A4">
        <w:rPr>
          <w:rFonts w:ascii="Sylfaen" w:hAnsi="Sylfaen" w:cs="Sylfaen"/>
          <w:noProof/>
          <w:szCs w:val="28"/>
          <w:lang w:val="ka-GE"/>
        </w:rPr>
        <w:t>სოფლის</w:t>
      </w:r>
      <w:r w:rsidRPr="005024A4">
        <w:rPr>
          <w:rFonts w:ascii="Sylfaen" w:hAnsi="Sylfaen"/>
          <w:noProof/>
          <w:szCs w:val="28"/>
          <w:lang w:val="ka-GE"/>
        </w:rPr>
        <w:t xml:space="preserve"> </w:t>
      </w:r>
      <w:r w:rsidRPr="005024A4">
        <w:rPr>
          <w:rFonts w:ascii="Sylfaen" w:hAnsi="Sylfaen" w:cs="Sylfaen"/>
          <w:noProof/>
          <w:szCs w:val="28"/>
          <w:lang w:val="ka-GE"/>
        </w:rPr>
        <w:t>მეურნეობის</w:t>
      </w:r>
      <w:r w:rsidRPr="005024A4">
        <w:rPr>
          <w:rFonts w:ascii="Sylfaen" w:hAnsi="Sylfaen"/>
          <w:noProof/>
          <w:szCs w:val="28"/>
          <w:lang w:val="ka-GE"/>
        </w:rPr>
        <w:t xml:space="preserve"> </w:t>
      </w:r>
      <w:r w:rsidRPr="005024A4">
        <w:rPr>
          <w:rFonts w:ascii="Sylfaen" w:hAnsi="Sylfaen" w:cs="Sylfaen"/>
          <w:noProof/>
          <w:szCs w:val="28"/>
          <w:lang w:val="ka-GE"/>
        </w:rPr>
        <w:t>სამინისტროსათვის</w:t>
      </w:r>
      <w:r w:rsidRPr="005024A4">
        <w:rPr>
          <w:rFonts w:ascii="Sylfaen" w:hAnsi="Sylfaen"/>
          <w:noProof/>
          <w:szCs w:val="28"/>
          <w:lang w:val="ka-GE"/>
        </w:rPr>
        <w:t xml:space="preserve"> </w:t>
      </w:r>
      <w:r w:rsidR="00CF39BF">
        <w:rPr>
          <w:rFonts w:ascii="Sylfaen" w:hAnsi="Sylfaen"/>
          <w:noProof/>
          <w:szCs w:val="28"/>
          <w:lang w:val="ka-GE"/>
        </w:rPr>
        <w:t>2017 წელს</w:t>
      </w:r>
      <w:r w:rsidR="007871B9" w:rsidRPr="005024A4">
        <w:rPr>
          <w:rFonts w:ascii="Sylfaen" w:hAnsi="Sylfaen"/>
          <w:noProof/>
          <w:szCs w:val="28"/>
          <w:lang w:val="ka-GE"/>
        </w:rPr>
        <w:t xml:space="preserve"> </w:t>
      </w:r>
      <w:r w:rsidRPr="005024A4">
        <w:rPr>
          <w:rFonts w:ascii="Sylfaen" w:hAnsi="Sylfaen" w:cs="Sylfaen"/>
          <w:noProof/>
          <w:szCs w:val="28"/>
          <w:lang w:val="ka-GE"/>
        </w:rPr>
        <w:t>სახელმწიფო</w:t>
      </w:r>
      <w:r w:rsidRPr="005024A4">
        <w:rPr>
          <w:rFonts w:ascii="Sylfaen" w:hAnsi="Sylfaen"/>
          <w:noProof/>
          <w:szCs w:val="28"/>
          <w:lang w:val="ka-GE"/>
        </w:rPr>
        <w:t xml:space="preserve"> </w:t>
      </w:r>
      <w:r w:rsidRPr="005024A4">
        <w:rPr>
          <w:rFonts w:ascii="Sylfaen" w:hAnsi="Sylfaen" w:cs="Sylfaen"/>
          <w:noProof/>
          <w:szCs w:val="28"/>
          <w:lang w:val="ka-GE"/>
        </w:rPr>
        <w:t>ბიუჯეტით</w:t>
      </w:r>
      <w:r w:rsidRPr="005024A4">
        <w:rPr>
          <w:rFonts w:ascii="Sylfaen" w:hAnsi="Sylfaen"/>
          <w:noProof/>
          <w:szCs w:val="28"/>
          <w:lang w:val="ka-GE"/>
        </w:rPr>
        <w:t xml:space="preserve"> </w:t>
      </w:r>
      <w:r w:rsidRPr="005024A4">
        <w:rPr>
          <w:rFonts w:ascii="Sylfaen" w:hAnsi="Sylfaen" w:cs="Sylfaen"/>
          <w:noProof/>
          <w:szCs w:val="28"/>
          <w:lang w:val="ka-GE"/>
        </w:rPr>
        <w:t>გამოყოფილმა</w:t>
      </w:r>
      <w:r w:rsidRPr="005024A4">
        <w:rPr>
          <w:rFonts w:ascii="Sylfaen" w:hAnsi="Sylfaen"/>
          <w:noProof/>
          <w:szCs w:val="28"/>
          <w:lang w:val="ka-GE"/>
        </w:rPr>
        <w:t xml:space="preserve"> </w:t>
      </w:r>
      <w:r w:rsidRPr="005024A4">
        <w:rPr>
          <w:rFonts w:ascii="Sylfaen" w:hAnsi="Sylfaen" w:cs="Sylfaen"/>
          <w:noProof/>
          <w:szCs w:val="28"/>
          <w:lang w:val="ka-GE"/>
        </w:rPr>
        <w:t>დაზუსტებულმა</w:t>
      </w:r>
      <w:r w:rsidRPr="005024A4">
        <w:rPr>
          <w:rFonts w:ascii="Sylfaen" w:hAnsi="Sylfaen"/>
          <w:noProof/>
          <w:szCs w:val="28"/>
          <w:lang w:val="ka-GE"/>
        </w:rPr>
        <w:t xml:space="preserve"> </w:t>
      </w:r>
      <w:r w:rsidRPr="005024A4">
        <w:rPr>
          <w:rFonts w:ascii="Sylfaen" w:hAnsi="Sylfaen" w:cs="Sylfaen"/>
          <w:noProof/>
          <w:szCs w:val="28"/>
          <w:lang w:val="ka-GE"/>
        </w:rPr>
        <w:t>ასიგნებებმა</w:t>
      </w:r>
      <w:r w:rsidRPr="005024A4">
        <w:rPr>
          <w:rFonts w:ascii="Sylfaen" w:hAnsi="Sylfaen"/>
          <w:noProof/>
          <w:szCs w:val="28"/>
          <w:lang w:val="ka-GE"/>
        </w:rPr>
        <w:t xml:space="preserve"> </w:t>
      </w:r>
      <w:r w:rsidR="00680859" w:rsidRPr="005024A4">
        <w:rPr>
          <w:rFonts w:ascii="Sylfaen" w:hAnsi="Sylfaen" w:cs="Sylfaen"/>
          <w:noProof/>
          <w:szCs w:val="28"/>
          <w:lang w:val="ka-GE"/>
        </w:rPr>
        <w:t xml:space="preserve">შეადგინა </w:t>
      </w:r>
      <w:r w:rsidR="002251F8">
        <w:rPr>
          <w:rFonts w:ascii="Sylfaen" w:eastAsia="Times New Roman" w:hAnsi="Sylfaen"/>
          <w:color w:val="000000"/>
          <w:lang w:val="ka-GE"/>
        </w:rPr>
        <w:t>328</w:t>
      </w:r>
      <w:r w:rsidR="005F0B54" w:rsidRPr="005024A4">
        <w:rPr>
          <w:rFonts w:ascii="Sylfaen" w:eastAsia="Times New Roman" w:hAnsi="Sylfaen"/>
          <w:color w:val="000000"/>
        </w:rPr>
        <w:t xml:space="preserve"> </w:t>
      </w:r>
      <w:r w:rsidR="002251F8">
        <w:rPr>
          <w:rFonts w:ascii="Sylfaen" w:eastAsia="Times New Roman" w:hAnsi="Sylfaen"/>
          <w:color w:val="000000"/>
          <w:lang w:val="ka-GE"/>
        </w:rPr>
        <w:t>995</w:t>
      </w:r>
      <w:r w:rsidR="005F0B54" w:rsidRPr="005024A4">
        <w:rPr>
          <w:rFonts w:ascii="Sylfaen" w:eastAsia="Times New Roman" w:hAnsi="Sylfaen"/>
          <w:color w:val="000000"/>
        </w:rPr>
        <w:t>.</w:t>
      </w:r>
      <w:r w:rsidR="002251F8">
        <w:rPr>
          <w:rFonts w:ascii="Sylfaen" w:eastAsia="Times New Roman" w:hAnsi="Sylfaen"/>
          <w:color w:val="000000"/>
          <w:lang w:val="ka-GE"/>
        </w:rPr>
        <w:t>0</w:t>
      </w:r>
      <w:r w:rsidR="00544753" w:rsidRPr="005024A4">
        <w:rPr>
          <w:rFonts w:ascii="Sylfaen" w:eastAsia="Times New Roman" w:hAnsi="Sylfaen"/>
          <w:color w:val="000000"/>
          <w:lang w:val="ka-GE"/>
        </w:rPr>
        <w:t xml:space="preserve"> </w:t>
      </w:r>
      <w:r w:rsidRPr="005024A4">
        <w:rPr>
          <w:rFonts w:ascii="Sylfaen" w:hAnsi="Sylfaen" w:cs="Sylfaen"/>
          <w:noProof/>
          <w:szCs w:val="28"/>
          <w:lang w:val="ka-GE"/>
        </w:rPr>
        <w:t>ათასი</w:t>
      </w:r>
      <w:r w:rsidRPr="005024A4">
        <w:rPr>
          <w:rFonts w:ascii="Sylfaen" w:hAnsi="Sylfaen"/>
          <w:noProof/>
          <w:szCs w:val="28"/>
          <w:lang w:val="ka-GE"/>
        </w:rPr>
        <w:t xml:space="preserve"> </w:t>
      </w:r>
      <w:r w:rsidRPr="005024A4">
        <w:rPr>
          <w:rFonts w:ascii="Sylfaen" w:hAnsi="Sylfaen" w:cs="Sylfaen"/>
          <w:noProof/>
          <w:szCs w:val="28"/>
          <w:lang w:val="ka-GE"/>
        </w:rPr>
        <w:t>ლარი</w:t>
      </w:r>
      <w:r w:rsidRPr="005024A4">
        <w:rPr>
          <w:rFonts w:ascii="Sylfaen" w:hAnsi="Sylfaen"/>
          <w:noProof/>
          <w:szCs w:val="28"/>
          <w:lang w:val="ka-GE"/>
        </w:rPr>
        <w:t xml:space="preserve">, </w:t>
      </w:r>
      <w:r w:rsidRPr="005024A4">
        <w:rPr>
          <w:rFonts w:ascii="Sylfaen" w:hAnsi="Sylfaen" w:cs="Sylfaen"/>
          <w:noProof/>
          <w:szCs w:val="28"/>
          <w:lang w:val="ka-GE"/>
        </w:rPr>
        <w:t>ხოლო</w:t>
      </w:r>
      <w:r w:rsidRPr="005024A4">
        <w:rPr>
          <w:rFonts w:ascii="Sylfaen" w:hAnsi="Sylfaen"/>
          <w:noProof/>
          <w:szCs w:val="28"/>
          <w:lang w:val="ka-GE"/>
        </w:rPr>
        <w:t xml:space="preserve"> </w:t>
      </w:r>
      <w:r w:rsidRPr="005024A4">
        <w:rPr>
          <w:rFonts w:ascii="Sylfaen" w:hAnsi="Sylfaen" w:cs="Sylfaen"/>
          <w:noProof/>
          <w:szCs w:val="28"/>
          <w:lang w:val="ka-GE"/>
        </w:rPr>
        <w:t>ფაქტიურმა</w:t>
      </w:r>
      <w:r w:rsidRPr="005024A4">
        <w:rPr>
          <w:rFonts w:ascii="Sylfaen" w:hAnsi="Sylfaen"/>
          <w:noProof/>
          <w:szCs w:val="28"/>
          <w:lang w:val="ka-GE"/>
        </w:rPr>
        <w:t xml:space="preserve"> </w:t>
      </w:r>
      <w:r w:rsidRPr="005024A4">
        <w:rPr>
          <w:rFonts w:ascii="Sylfaen" w:hAnsi="Sylfaen" w:cs="Sylfaen"/>
          <w:noProof/>
          <w:szCs w:val="28"/>
          <w:lang w:val="ka-GE"/>
        </w:rPr>
        <w:t>დაფინანსებამ</w:t>
      </w:r>
      <w:r w:rsidRPr="005024A4">
        <w:rPr>
          <w:rFonts w:ascii="Sylfaen" w:hAnsi="Sylfaen"/>
          <w:noProof/>
          <w:szCs w:val="28"/>
          <w:lang w:val="ka-GE"/>
        </w:rPr>
        <w:t xml:space="preserve"> - </w:t>
      </w:r>
      <w:r w:rsidR="002251F8">
        <w:rPr>
          <w:rFonts w:ascii="Sylfaen" w:eastAsia="Times New Roman" w:hAnsi="Sylfaen"/>
          <w:color w:val="000000"/>
          <w:lang w:val="ka-GE"/>
        </w:rPr>
        <w:t>329</w:t>
      </w:r>
      <w:r w:rsidR="005F0B54" w:rsidRPr="005024A4">
        <w:rPr>
          <w:rFonts w:ascii="Sylfaen" w:eastAsia="Times New Roman" w:hAnsi="Sylfaen"/>
          <w:color w:val="000000"/>
        </w:rPr>
        <w:t xml:space="preserve"> </w:t>
      </w:r>
      <w:r w:rsidR="002251F8">
        <w:rPr>
          <w:rFonts w:ascii="Sylfaen" w:eastAsia="Times New Roman" w:hAnsi="Sylfaen"/>
          <w:color w:val="000000"/>
          <w:lang w:val="ka-GE"/>
        </w:rPr>
        <w:t>098</w:t>
      </w:r>
      <w:r w:rsidR="005F0B54" w:rsidRPr="005024A4">
        <w:rPr>
          <w:rFonts w:ascii="Sylfaen" w:eastAsia="Times New Roman" w:hAnsi="Sylfaen"/>
          <w:color w:val="000000"/>
        </w:rPr>
        <w:t>.</w:t>
      </w:r>
      <w:r w:rsidR="002251F8">
        <w:rPr>
          <w:rFonts w:ascii="Sylfaen" w:eastAsia="Times New Roman" w:hAnsi="Sylfaen"/>
          <w:color w:val="000000"/>
          <w:lang w:val="ka-GE"/>
        </w:rPr>
        <w:t>7</w:t>
      </w:r>
      <w:r w:rsidR="00544753" w:rsidRPr="005024A4">
        <w:rPr>
          <w:rFonts w:ascii="Sylfaen" w:eastAsia="Times New Roman" w:hAnsi="Sylfaen"/>
          <w:color w:val="000000"/>
          <w:lang w:val="ka-GE"/>
        </w:rPr>
        <w:t xml:space="preserve"> </w:t>
      </w:r>
      <w:r w:rsidRPr="005024A4">
        <w:rPr>
          <w:rFonts w:ascii="Sylfaen" w:hAnsi="Sylfaen" w:cs="Sylfaen"/>
          <w:noProof/>
          <w:szCs w:val="28"/>
          <w:lang w:val="ka-GE"/>
        </w:rPr>
        <w:t>ათასი</w:t>
      </w:r>
      <w:r w:rsidRPr="005024A4">
        <w:rPr>
          <w:rFonts w:ascii="Sylfaen" w:hAnsi="Sylfaen"/>
          <w:noProof/>
          <w:szCs w:val="28"/>
          <w:lang w:val="ka-GE"/>
        </w:rPr>
        <w:t xml:space="preserve"> </w:t>
      </w:r>
      <w:r w:rsidRPr="005024A4">
        <w:rPr>
          <w:rFonts w:ascii="Sylfaen" w:hAnsi="Sylfaen" w:cs="Sylfaen"/>
          <w:noProof/>
          <w:szCs w:val="28"/>
          <w:lang w:val="ka-GE"/>
        </w:rPr>
        <w:t>ლარი</w:t>
      </w:r>
      <w:r w:rsidRPr="005024A4">
        <w:rPr>
          <w:rFonts w:ascii="Sylfaen" w:hAnsi="Sylfaen"/>
          <w:noProof/>
          <w:szCs w:val="28"/>
          <w:lang w:val="ka-GE"/>
        </w:rPr>
        <w:t xml:space="preserve">, </w:t>
      </w:r>
      <w:r w:rsidR="00C63476" w:rsidRPr="005024A4">
        <w:rPr>
          <w:rFonts w:ascii="Sylfaen" w:hAnsi="Sylfaen" w:cs="Sylfaen"/>
          <w:noProof/>
          <w:szCs w:val="28"/>
          <w:lang w:val="ka-GE"/>
        </w:rPr>
        <w:t>რაც 2016 წლის შესაბამის მაჩვენებელზე</w:t>
      </w:r>
      <w:r w:rsidRPr="005024A4">
        <w:rPr>
          <w:rFonts w:ascii="Sylfaen" w:hAnsi="Sylfaen"/>
          <w:noProof/>
          <w:szCs w:val="28"/>
          <w:lang w:val="it-IT"/>
        </w:rPr>
        <w:t xml:space="preserve"> </w:t>
      </w:r>
      <w:r w:rsidR="002251F8">
        <w:rPr>
          <w:rFonts w:ascii="Sylfaen" w:eastAsia="Times New Roman" w:hAnsi="Sylfaen"/>
          <w:color w:val="000000"/>
          <w:lang w:val="ka-GE"/>
        </w:rPr>
        <w:t>1</w:t>
      </w:r>
      <w:r w:rsidR="005F0B54" w:rsidRPr="005024A4">
        <w:rPr>
          <w:rFonts w:ascii="Sylfaen" w:eastAsia="Times New Roman" w:hAnsi="Sylfaen"/>
          <w:color w:val="000000"/>
        </w:rPr>
        <w:t xml:space="preserve"> </w:t>
      </w:r>
      <w:r w:rsidR="002251F8">
        <w:rPr>
          <w:rFonts w:ascii="Sylfaen" w:eastAsia="Times New Roman" w:hAnsi="Sylfaen"/>
          <w:color w:val="000000"/>
          <w:lang w:val="ka-GE"/>
        </w:rPr>
        <w:t>156.8</w:t>
      </w:r>
      <w:r w:rsidR="00993858" w:rsidRPr="005024A4">
        <w:rPr>
          <w:rFonts w:ascii="Sylfaen" w:eastAsia="Times New Roman" w:hAnsi="Sylfaen"/>
          <w:color w:val="000000"/>
          <w:lang w:val="ka-GE"/>
        </w:rPr>
        <w:t xml:space="preserve"> </w:t>
      </w:r>
      <w:r w:rsidRPr="005024A4">
        <w:rPr>
          <w:rFonts w:ascii="Sylfaen" w:hAnsi="Sylfaen" w:cs="Sylfaen"/>
          <w:noProof/>
          <w:szCs w:val="28"/>
          <w:lang w:val="ka-GE"/>
        </w:rPr>
        <w:t>ათასი</w:t>
      </w:r>
      <w:r w:rsidRPr="005024A4">
        <w:rPr>
          <w:rFonts w:ascii="Sylfaen" w:hAnsi="Sylfaen"/>
          <w:noProof/>
          <w:szCs w:val="28"/>
          <w:lang w:val="ka-GE"/>
        </w:rPr>
        <w:t xml:space="preserve"> </w:t>
      </w:r>
      <w:r w:rsidRPr="005024A4">
        <w:rPr>
          <w:rFonts w:ascii="Sylfaen" w:hAnsi="Sylfaen" w:cs="Sylfaen"/>
          <w:noProof/>
          <w:szCs w:val="28"/>
          <w:lang w:val="ka-GE"/>
        </w:rPr>
        <w:t>ლარით</w:t>
      </w:r>
      <w:r w:rsidRPr="005024A4">
        <w:rPr>
          <w:rFonts w:ascii="Sylfaen" w:hAnsi="Sylfaen"/>
          <w:noProof/>
          <w:szCs w:val="28"/>
          <w:lang w:val="ka-GE"/>
        </w:rPr>
        <w:t xml:space="preserve"> </w:t>
      </w:r>
      <w:r w:rsidR="00AD4AFC" w:rsidRPr="005024A4">
        <w:rPr>
          <w:rFonts w:ascii="Sylfaen" w:hAnsi="Sylfaen" w:cs="Sylfaen"/>
          <w:noProof/>
          <w:szCs w:val="28"/>
          <w:lang w:val="ka-GE"/>
        </w:rPr>
        <w:t>ნაკლებ</w:t>
      </w:r>
      <w:r w:rsidR="00B3101E" w:rsidRPr="005024A4">
        <w:rPr>
          <w:rFonts w:ascii="Sylfaen" w:hAnsi="Sylfaen" w:cs="Sylfaen"/>
          <w:noProof/>
          <w:szCs w:val="28"/>
          <w:lang w:val="ka-GE"/>
        </w:rPr>
        <w:t>ია</w:t>
      </w:r>
      <w:r w:rsidRPr="005024A4">
        <w:rPr>
          <w:rFonts w:ascii="Sylfaen" w:hAnsi="Sylfaen" w:cs="Sylfaen"/>
          <w:noProof/>
          <w:szCs w:val="28"/>
          <w:lang w:val="ka-GE"/>
        </w:rPr>
        <w:t>.</w:t>
      </w:r>
    </w:p>
    <w:p w:rsidR="00380845" w:rsidRPr="005024A4"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5024A4">
        <w:rPr>
          <w:rFonts w:ascii="Sylfaen" w:hAnsi="Sylfaen"/>
          <w:i/>
          <w:noProof/>
          <w:sz w:val="16"/>
          <w:szCs w:val="16"/>
        </w:rPr>
        <w:br/>
        <w:t xml:space="preserve"> </w:t>
      </w:r>
      <w:r w:rsidR="00380845" w:rsidRPr="005024A4">
        <w:rPr>
          <w:rFonts w:ascii="Sylfaen" w:hAnsi="Sylfaen" w:cs="Sylfaen"/>
          <w:i/>
          <w:noProof/>
          <w:sz w:val="16"/>
          <w:szCs w:val="16"/>
        </w:rPr>
        <w:t>დაზუსტებული</w:t>
      </w:r>
      <w:r w:rsidR="00380845" w:rsidRPr="005024A4">
        <w:rPr>
          <w:rFonts w:ascii="Sylfaen" w:hAnsi="Sylfaen"/>
          <w:i/>
          <w:noProof/>
          <w:sz w:val="16"/>
          <w:szCs w:val="16"/>
        </w:rPr>
        <w:t xml:space="preserve"> </w:t>
      </w:r>
      <w:r w:rsidR="00380845" w:rsidRPr="005024A4">
        <w:rPr>
          <w:rFonts w:ascii="Sylfaen" w:hAnsi="Sylfaen" w:cs="Sylfaen"/>
          <w:i/>
          <w:noProof/>
          <w:sz w:val="16"/>
          <w:szCs w:val="16"/>
        </w:rPr>
        <w:t>ასიგნებები</w:t>
      </w:r>
      <w:r w:rsidR="00380845" w:rsidRPr="005024A4">
        <w:rPr>
          <w:rFonts w:ascii="Sylfaen" w:hAnsi="Sylfaen"/>
          <w:i/>
          <w:noProof/>
          <w:sz w:val="16"/>
          <w:szCs w:val="16"/>
        </w:rPr>
        <w:t xml:space="preserve"> </w:t>
      </w:r>
      <w:r w:rsidR="00380845" w:rsidRPr="005024A4">
        <w:rPr>
          <w:rFonts w:ascii="Sylfaen" w:hAnsi="Sylfaen" w:cs="Sylfaen"/>
          <w:i/>
          <w:noProof/>
          <w:sz w:val="16"/>
          <w:szCs w:val="16"/>
        </w:rPr>
        <w:t>და</w:t>
      </w:r>
      <w:r w:rsidR="00380845" w:rsidRPr="005024A4">
        <w:rPr>
          <w:rFonts w:ascii="Sylfaen" w:hAnsi="Sylfaen"/>
          <w:i/>
          <w:noProof/>
          <w:sz w:val="16"/>
          <w:szCs w:val="16"/>
        </w:rPr>
        <w:t xml:space="preserve"> </w:t>
      </w:r>
      <w:r w:rsidR="00380845" w:rsidRPr="005024A4">
        <w:rPr>
          <w:rFonts w:ascii="Sylfaen" w:hAnsi="Sylfaen" w:cs="Sylfaen"/>
          <w:i/>
          <w:noProof/>
          <w:sz w:val="16"/>
          <w:szCs w:val="16"/>
        </w:rPr>
        <w:t>ფაქტიური</w:t>
      </w:r>
      <w:r w:rsidR="00380845" w:rsidRPr="005024A4">
        <w:rPr>
          <w:rFonts w:ascii="Sylfaen" w:hAnsi="Sylfaen"/>
          <w:i/>
          <w:noProof/>
          <w:sz w:val="16"/>
          <w:szCs w:val="16"/>
        </w:rPr>
        <w:t xml:space="preserve"> </w:t>
      </w:r>
      <w:r w:rsidR="00380845" w:rsidRPr="005024A4">
        <w:rPr>
          <w:rFonts w:ascii="Sylfaen" w:hAnsi="Sylfaen" w:cs="Sylfaen"/>
          <w:i/>
          <w:noProof/>
          <w:sz w:val="16"/>
          <w:szCs w:val="16"/>
        </w:rPr>
        <w:t>დაფინანსება</w:t>
      </w:r>
    </w:p>
    <w:p w:rsidR="007A360A" w:rsidRPr="0016039A" w:rsidRDefault="002251F8" w:rsidP="006337E2">
      <w:pPr>
        <w:tabs>
          <w:tab w:val="left" w:pos="540"/>
          <w:tab w:val="left" w:pos="1710"/>
        </w:tabs>
        <w:spacing w:line="240" w:lineRule="auto"/>
        <w:jc w:val="center"/>
        <w:rPr>
          <w:rFonts w:ascii="Sylfaen" w:hAnsi="Sylfaen"/>
          <w:noProof/>
          <w:szCs w:val="28"/>
          <w:highlight w:val="yellow"/>
        </w:rPr>
      </w:pPr>
      <w:r>
        <w:rPr>
          <w:noProof/>
        </w:rPr>
        <w:drawing>
          <wp:inline distT="0" distB="0" distL="0" distR="0" wp14:anchorId="1F63CDB2" wp14:editId="2820B4F3">
            <wp:extent cx="6800850" cy="1828800"/>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B208C" w:rsidRPr="005024A4" w:rsidRDefault="007A360A" w:rsidP="009021BB">
      <w:pPr>
        <w:ind w:firstLine="720"/>
        <w:jc w:val="both"/>
        <w:rPr>
          <w:rFonts w:ascii="Sylfaen" w:eastAsia="Times New Roman" w:hAnsi="Sylfaen"/>
          <w:lang w:val="ka-GE"/>
        </w:rPr>
      </w:pPr>
      <w:r w:rsidRPr="005024A4">
        <w:rPr>
          <w:rFonts w:ascii="Sylfaen" w:hAnsi="Sylfaen" w:cs="Sylfaen"/>
          <w:noProof/>
          <w:szCs w:val="28"/>
          <w:lang w:val="ka-GE"/>
        </w:rPr>
        <w:t>საქართველოს</w:t>
      </w:r>
      <w:r w:rsidRPr="005024A4">
        <w:rPr>
          <w:rFonts w:ascii="Sylfaen" w:hAnsi="Sylfaen"/>
          <w:noProof/>
          <w:szCs w:val="28"/>
          <w:lang w:val="ka-GE"/>
        </w:rPr>
        <w:t xml:space="preserve"> </w:t>
      </w:r>
      <w:r w:rsidRPr="005024A4">
        <w:rPr>
          <w:rFonts w:ascii="Sylfaen" w:hAnsi="Sylfaen" w:cs="Sylfaen"/>
          <w:noProof/>
          <w:szCs w:val="28"/>
          <w:lang w:val="ka-GE"/>
        </w:rPr>
        <w:t>სოფლის</w:t>
      </w:r>
      <w:r w:rsidRPr="005024A4">
        <w:rPr>
          <w:rFonts w:ascii="Sylfaen" w:hAnsi="Sylfaen"/>
          <w:noProof/>
          <w:szCs w:val="28"/>
          <w:lang w:val="ka-GE"/>
        </w:rPr>
        <w:t xml:space="preserve"> </w:t>
      </w:r>
      <w:r w:rsidRPr="005024A4">
        <w:rPr>
          <w:rFonts w:ascii="Sylfaen" w:hAnsi="Sylfaen" w:cs="Sylfaen"/>
          <w:noProof/>
          <w:szCs w:val="28"/>
          <w:lang w:val="ka-GE"/>
        </w:rPr>
        <w:t>მეურნეობის</w:t>
      </w:r>
      <w:r w:rsidRPr="005024A4">
        <w:rPr>
          <w:rFonts w:ascii="Sylfaen" w:hAnsi="Sylfaen"/>
          <w:noProof/>
          <w:szCs w:val="28"/>
          <w:lang w:val="ka-GE"/>
        </w:rPr>
        <w:t xml:space="preserve"> </w:t>
      </w:r>
      <w:r w:rsidRPr="005024A4">
        <w:rPr>
          <w:rFonts w:ascii="Sylfaen" w:hAnsi="Sylfaen" w:cs="Sylfaen"/>
          <w:noProof/>
          <w:szCs w:val="28"/>
          <w:lang w:val="ka-GE"/>
        </w:rPr>
        <w:t>სამინისტროსათვის</w:t>
      </w:r>
      <w:r w:rsidRPr="005024A4">
        <w:rPr>
          <w:rFonts w:ascii="Sylfaen" w:hAnsi="Sylfaen"/>
          <w:noProof/>
          <w:szCs w:val="28"/>
        </w:rPr>
        <w:t xml:space="preserve"> </w:t>
      </w:r>
      <w:r w:rsidRPr="005024A4">
        <w:rPr>
          <w:rFonts w:ascii="Sylfaen" w:hAnsi="Sylfaen" w:cs="Sylfaen"/>
          <w:noProof/>
          <w:szCs w:val="28"/>
        </w:rPr>
        <w:t>გამოყოფილ</w:t>
      </w:r>
      <w:r w:rsidRPr="005024A4">
        <w:rPr>
          <w:rFonts w:ascii="Sylfaen" w:hAnsi="Sylfaen"/>
          <w:noProof/>
          <w:szCs w:val="28"/>
        </w:rPr>
        <w:t xml:space="preserve"> </w:t>
      </w:r>
      <w:r w:rsidRPr="005024A4">
        <w:rPr>
          <w:rFonts w:ascii="Sylfaen" w:hAnsi="Sylfaen" w:cs="Sylfaen"/>
          <w:noProof/>
          <w:szCs w:val="28"/>
        </w:rPr>
        <w:t>სახსრებში</w:t>
      </w:r>
      <w:r w:rsidRPr="005024A4">
        <w:rPr>
          <w:rFonts w:ascii="Sylfaen" w:hAnsi="Sylfaen"/>
          <w:noProof/>
          <w:szCs w:val="28"/>
        </w:rPr>
        <w:t xml:space="preserve"> </w:t>
      </w:r>
      <w:r w:rsidRPr="005024A4">
        <w:rPr>
          <w:rFonts w:ascii="Sylfaen" w:hAnsi="Sylfaen"/>
          <w:noProof/>
          <w:szCs w:val="28"/>
          <w:lang w:val="ka-GE"/>
        </w:rPr>
        <w:t>„</w:t>
      </w:r>
      <w:r w:rsidRPr="005024A4">
        <w:rPr>
          <w:rFonts w:ascii="Sylfaen" w:hAnsi="Sylfaen"/>
          <w:noProof/>
          <w:szCs w:val="28"/>
        </w:rPr>
        <w:t xml:space="preserve">ხარჯების“ </w:t>
      </w:r>
      <w:r w:rsidRPr="005024A4">
        <w:rPr>
          <w:rFonts w:ascii="Sylfaen" w:hAnsi="Sylfaen" w:cs="Sylfaen"/>
          <w:noProof/>
          <w:szCs w:val="28"/>
        </w:rPr>
        <w:t>მუხლის</w:t>
      </w:r>
      <w:r w:rsidRPr="005024A4">
        <w:rPr>
          <w:rFonts w:ascii="Sylfaen" w:hAnsi="Sylfaen"/>
          <w:noProof/>
          <w:szCs w:val="28"/>
        </w:rPr>
        <w:t xml:space="preserve"> </w:t>
      </w:r>
      <w:r w:rsidRPr="005024A4">
        <w:rPr>
          <w:rFonts w:ascii="Sylfaen" w:hAnsi="Sylfaen" w:cs="Sylfaen"/>
          <w:noProof/>
          <w:szCs w:val="28"/>
        </w:rPr>
        <w:t>საკასო</w:t>
      </w:r>
      <w:r w:rsidRPr="005024A4">
        <w:rPr>
          <w:rFonts w:ascii="Sylfaen" w:hAnsi="Sylfaen"/>
          <w:noProof/>
          <w:szCs w:val="28"/>
        </w:rPr>
        <w:t xml:space="preserve"> </w:t>
      </w:r>
      <w:r w:rsidRPr="005024A4">
        <w:rPr>
          <w:rFonts w:ascii="Sylfaen" w:hAnsi="Sylfaen" w:cs="Sylfaen"/>
          <w:noProof/>
          <w:szCs w:val="28"/>
        </w:rPr>
        <w:t>შესრულებამ</w:t>
      </w:r>
      <w:r w:rsidRPr="005024A4">
        <w:rPr>
          <w:rFonts w:ascii="Sylfaen" w:hAnsi="Sylfaen"/>
          <w:noProof/>
          <w:szCs w:val="28"/>
        </w:rPr>
        <w:t xml:space="preserve"> </w:t>
      </w:r>
      <w:r w:rsidR="00680859" w:rsidRPr="005024A4">
        <w:rPr>
          <w:rFonts w:ascii="Sylfaen" w:hAnsi="Sylfaen" w:cs="Sylfaen"/>
          <w:noProof/>
          <w:szCs w:val="28"/>
        </w:rPr>
        <w:t xml:space="preserve">შეადგინა </w:t>
      </w:r>
      <w:r w:rsidR="00247F29" w:rsidRPr="005024A4">
        <w:rPr>
          <w:rFonts w:ascii="Sylfaen" w:eastAsia="Times New Roman" w:hAnsi="Sylfaen"/>
          <w:lang w:val="ka-GE"/>
        </w:rPr>
        <w:t>6</w:t>
      </w:r>
      <w:r w:rsidR="005024A4" w:rsidRPr="005024A4">
        <w:rPr>
          <w:rFonts w:ascii="Sylfaen" w:eastAsia="Times New Roman" w:hAnsi="Sylfaen"/>
        </w:rPr>
        <w:t>7</w:t>
      </w:r>
      <w:r w:rsidR="005F0B54" w:rsidRPr="005024A4">
        <w:rPr>
          <w:rFonts w:ascii="Sylfaen" w:eastAsia="Times New Roman" w:hAnsi="Sylfaen"/>
        </w:rPr>
        <w:t>.</w:t>
      </w:r>
      <w:r w:rsidR="00986F28">
        <w:rPr>
          <w:rFonts w:ascii="Sylfaen" w:eastAsia="Times New Roman" w:hAnsi="Sylfaen"/>
        </w:rPr>
        <w:t>6</w:t>
      </w:r>
      <w:r w:rsidR="00544753" w:rsidRPr="005024A4">
        <w:rPr>
          <w:rFonts w:ascii="Sylfaen" w:eastAsia="Times New Roman" w:hAnsi="Sylfaen"/>
        </w:rPr>
        <w:t>%</w:t>
      </w:r>
      <w:r w:rsidRPr="005024A4">
        <w:rPr>
          <w:rFonts w:ascii="Sylfaen" w:hAnsi="Sylfaen"/>
          <w:noProof/>
          <w:szCs w:val="28"/>
        </w:rPr>
        <w:t xml:space="preserve">, </w:t>
      </w:r>
      <w:r w:rsidRPr="005024A4">
        <w:rPr>
          <w:rFonts w:ascii="Sylfaen" w:hAnsi="Sylfaen"/>
          <w:noProof/>
          <w:szCs w:val="28"/>
          <w:lang w:val="ka-GE"/>
        </w:rPr>
        <w:t>„</w:t>
      </w:r>
      <w:r w:rsidRPr="005024A4">
        <w:rPr>
          <w:rFonts w:ascii="Sylfaen" w:hAnsi="Sylfaen"/>
          <w:noProof/>
          <w:szCs w:val="28"/>
        </w:rPr>
        <w:t xml:space="preserve">არაფინანსური აქტივების ზრდის“ </w:t>
      </w:r>
      <w:r w:rsidRPr="005024A4">
        <w:rPr>
          <w:rFonts w:ascii="Sylfaen" w:hAnsi="Sylfaen" w:cs="Sylfaen"/>
          <w:noProof/>
          <w:szCs w:val="28"/>
        </w:rPr>
        <w:t>მუხლით</w:t>
      </w:r>
      <w:r w:rsidRPr="005024A4">
        <w:rPr>
          <w:rFonts w:ascii="Sylfaen" w:hAnsi="Sylfaen"/>
          <w:noProof/>
          <w:szCs w:val="28"/>
        </w:rPr>
        <w:t xml:space="preserve"> </w:t>
      </w:r>
      <w:r w:rsidR="005B303E" w:rsidRPr="005024A4">
        <w:rPr>
          <w:rFonts w:ascii="Sylfaen" w:hAnsi="Sylfaen"/>
          <w:noProof/>
          <w:szCs w:val="28"/>
          <w:lang w:val="ka-GE"/>
        </w:rPr>
        <w:t>-</w:t>
      </w:r>
      <w:r w:rsidR="00544753" w:rsidRPr="005024A4">
        <w:rPr>
          <w:rFonts w:ascii="Sylfaen" w:hAnsi="Sylfaen"/>
          <w:noProof/>
          <w:szCs w:val="28"/>
          <w:lang w:val="ka-GE"/>
        </w:rPr>
        <w:t xml:space="preserve"> </w:t>
      </w:r>
      <w:r w:rsidR="00247F29" w:rsidRPr="005024A4">
        <w:rPr>
          <w:rFonts w:ascii="Sylfaen" w:eastAsia="Times New Roman" w:hAnsi="Sylfaen"/>
          <w:lang w:val="ka-GE"/>
        </w:rPr>
        <w:t>1</w:t>
      </w:r>
      <w:r w:rsidR="005F0B54" w:rsidRPr="005024A4">
        <w:rPr>
          <w:rFonts w:ascii="Sylfaen" w:eastAsia="Times New Roman" w:hAnsi="Sylfaen"/>
        </w:rPr>
        <w:t>.</w:t>
      </w:r>
      <w:r w:rsidR="00986F28">
        <w:rPr>
          <w:rFonts w:ascii="Sylfaen" w:eastAsia="Times New Roman" w:hAnsi="Sylfaen"/>
        </w:rPr>
        <w:t>3</w:t>
      </w:r>
      <w:r w:rsidR="00544753" w:rsidRPr="005024A4">
        <w:rPr>
          <w:rFonts w:ascii="Sylfaen" w:eastAsia="Times New Roman" w:hAnsi="Sylfaen"/>
        </w:rPr>
        <w:t>%</w:t>
      </w:r>
      <w:r w:rsidRPr="005024A4">
        <w:rPr>
          <w:rFonts w:ascii="Sylfaen" w:hAnsi="Sylfaen"/>
          <w:noProof/>
          <w:szCs w:val="28"/>
        </w:rPr>
        <w:t>,</w:t>
      </w:r>
      <w:r w:rsidR="009021BB" w:rsidRPr="005024A4">
        <w:rPr>
          <w:rFonts w:ascii="Sylfaen" w:hAnsi="Sylfaen"/>
          <w:noProof/>
          <w:szCs w:val="28"/>
          <w:lang w:val="ka-GE"/>
        </w:rPr>
        <w:t xml:space="preserve"> </w:t>
      </w:r>
      <w:r w:rsidRPr="005024A4">
        <w:rPr>
          <w:rFonts w:ascii="Sylfaen" w:hAnsi="Sylfaen"/>
          <w:noProof/>
          <w:szCs w:val="28"/>
          <w:lang w:val="ka-GE"/>
        </w:rPr>
        <w:t>„</w:t>
      </w:r>
      <w:r w:rsidRPr="005024A4">
        <w:rPr>
          <w:rFonts w:ascii="Sylfaen" w:hAnsi="Sylfaen" w:cs="Sylfaen"/>
          <w:noProof/>
          <w:szCs w:val="28"/>
        </w:rPr>
        <w:t>ფინანსური</w:t>
      </w:r>
      <w:r w:rsidRPr="005024A4">
        <w:rPr>
          <w:rFonts w:ascii="Sylfaen" w:hAnsi="Sylfaen"/>
          <w:noProof/>
          <w:szCs w:val="28"/>
        </w:rPr>
        <w:t xml:space="preserve"> </w:t>
      </w:r>
      <w:r w:rsidRPr="005024A4">
        <w:rPr>
          <w:rFonts w:ascii="Sylfaen" w:hAnsi="Sylfaen" w:cs="Sylfaen"/>
          <w:noProof/>
          <w:szCs w:val="28"/>
        </w:rPr>
        <w:t>აქტივების</w:t>
      </w:r>
      <w:r w:rsidRPr="005024A4">
        <w:rPr>
          <w:rFonts w:ascii="Sylfaen" w:hAnsi="Sylfaen"/>
          <w:noProof/>
          <w:szCs w:val="28"/>
        </w:rPr>
        <w:t xml:space="preserve"> </w:t>
      </w:r>
      <w:r w:rsidRPr="005024A4">
        <w:rPr>
          <w:rFonts w:ascii="Sylfaen" w:hAnsi="Sylfaen" w:cs="Sylfaen"/>
          <w:noProof/>
          <w:szCs w:val="28"/>
        </w:rPr>
        <w:t>ზრდის</w:t>
      </w:r>
      <w:r w:rsidRPr="005024A4">
        <w:rPr>
          <w:rFonts w:ascii="Sylfaen" w:hAnsi="Sylfaen"/>
          <w:noProof/>
          <w:szCs w:val="28"/>
          <w:lang w:val="ka-GE"/>
        </w:rPr>
        <w:t>“</w:t>
      </w:r>
      <w:r w:rsidRPr="005024A4">
        <w:rPr>
          <w:rFonts w:ascii="Sylfaen" w:hAnsi="Sylfaen"/>
          <w:noProof/>
          <w:szCs w:val="28"/>
        </w:rPr>
        <w:t xml:space="preserve">  </w:t>
      </w:r>
      <w:r w:rsidRPr="005024A4">
        <w:rPr>
          <w:rFonts w:ascii="Sylfaen" w:hAnsi="Sylfaen" w:cs="Sylfaen"/>
          <w:noProof/>
          <w:szCs w:val="28"/>
        </w:rPr>
        <w:t>მუხლით</w:t>
      </w:r>
      <w:r w:rsidRPr="005024A4">
        <w:rPr>
          <w:rFonts w:ascii="Sylfaen" w:hAnsi="Sylfaen"/>
          <w:noProof/>
          <w:szCs w:val="28"/>
        </w:rPr>
        <w:t xml:space="preserve"> </w:t>
      </w:r>
      <w:r w:rsidR="005B303E" w:rsidRPr="005024A4">
        <w:rPr>
          <w:rFonts w:ascii="Sylfaen" w:hAnsi="Sylfaen"/>
          <w:noProof/>
          <w:szCs w:val="28"/>
          <w:lang w:val="ka-GE"/>
        </w:rPr>
        <w:t>-</w:t>
      </w:r>
      <w:r w:rsidRPr="005024A4">
        <w:rPr>
          <w:rFonts w:ascii="Sylfaen" w:hAnsi="Sylfaen"/>
          <w:noProof/>
          <w:szCs w:val="28"/>
        </w:rPr>
        <w:t xml:space="preserve"> </w:t>
      </w:r>
      <w:r w:rsidR="00247F29" w:rsidRPr="005024A4">
        <w:rPr>
          <w:rFonts w:ascii="Sylfaen" w:eastAsia="Times New Roman" w:hAnsi="Sylfaen"/>
          <w:lang w:val="ka-GE"/>
        </w:rPr>
        <w:t>3</w:t>
      </w:r>
      <w:r w:rsidR="00986F28">
        <w:rPr>
          <w:rFonts w:ascii="Sylfaen" w:eastAsia="Times New Roman" w:hAnsi="Sylfaen"/>
        </w:rPr>
        <w:t>9</w:t>
      </w:r>
      <w:r w:rsidR="005F0B54" w:rsidRPr="005024A4">
        <w:rPr>
          <w:rFonts w:ascii="Sylfaen" w:eastAsia="Times New Roman" w:hAnsi="Sylfaen"/>
        </w:rPr>
        <w:t>.</w:t>
      </w:r>
      <w:r w:rsidR="00986F28">
        <w:rPr>
          <w:rFonts w:ascii="Sylfaen" w:eastAsia="Times New Roman" w:hAnsi="Sylfaen"/>
        </w:rPr>
        <w:t>1</w:t>
      </w:r>
      <w:r w:rsidR="00544753" w:rsidRPr="005024A4">
        <w:rPr>
          <w:rFonts w:ascii="Sylfaen" w:eastAsia="Times New Roman" w:hAnsi="Sylfaen"/>
        </w:rPr>
        <w:t>%</w:t>
      </w:r>
      <w:r w:rsidR="009021BB" w:rsidRPr="005024A4">
        <w:rPr>
          <w:rFonts w:ascii="Sylfaen" w:hAnsi="Sylfaen"/>
          <w:noProof/>
          <w:szCs w:val="28"/>
          <w:lang w:val="ka-GE"/>
        </w:rPr>
        <w:t xml:space="preserve">, </w:t>
      </w:r>
      <w:r w:rsidR="009021BB" w:rsidRPr="005024A4">
        <w:rPr>
          <w:rFonts w:ascii="Sylfaen" w:hAnsi="Sylfaen" w:cs="Sylfaen"/>
          <w:noProof/>
          <w:szCs w:val="28"/>
        </w:rPr>
        <w:t>ხოლო</w:t>
      </w:r>
      <w:r w:rsidR="009021BB" w:rsidRPr="005024A4">
        <w:rPr>
          <w:rFonts w:ascii="Sylfaen" w:hAnsi="Sylfaen"/>
          <w:noProof/>
          <w:szCs w:val="28"/>
        </w:rPr>
        <w:t xml:space="preserve"> </w:t>
      </w:r>
      <w:r w:rsidR="009021BB" w:rsidRPr="005024A4">
        <w:rPr>
          <w:rFonts w:ascii="Sylfaen" w:hAnsi="Sylfaen"/>
          <w:noProof/>
          <w:szCs w:val="28"/>
          <w:lang w:val="ka-GE"/>
        </w:rPr>
        <w:t>„</w:t>
      </w:r>
      <w:r w:rsidR="009021BB" w:rsidRPr="005024A4">
        <w:rPr>
          <w:rFonts w:ascii="Sylfaen" w:hAnsi="Sylfaen" w:cs="Sylfaen"/>
          <w:noProof/>
          <w:szCs w:val="28"/>
        </w:rPr>
        <w:t>ვალდებულებების</w:t>
      </w:r>
      <w:r w:rsidR="009021BB" w:rsidRPr="005024A4">
        <w:rPr>
          <w:rFonts w:ascii="Sylfaen" w:hAnsi="Sylfaen"/>
          <w:noProof/>
          <w:szCs w:val="28"/>
        </w:rPr>
        <w:t xml:space="preserve"> </w:t>
      </w:r>
      <w:r w:rsidR="009021BB" w:rsidRPr="005024A4">
        <w:rPr>
          <w:rFonts w:ascii="Sylfaen" w:hAnsi="Sylfaen" w:cs="Sylfaen"/>
          <w:noProof/>
          <w:szCs w:val="28"/>
        </w:rPr>
        <w:t>კლების</w:t>
      </w:r>
      <w:r w:rsidR="009021BB" w:rsidRPr="005024A4">
        <w:rPr>
          <w:rFonts w:ascii="Sylfaen" w:hAnsi="Sylfaen"/>
          <w:noProof/>
          <w:szCs w:val="28"/>
          <w:lang w:val="ka-GE"/>
        </w:rPr>
        <w:t>“</w:t>
      </w:r>
      <w:r w:rsidR="009021BB" w:rsidRPr="005024A4">
        <w:rPr>
          <w:rFonts w:ascii="Sylfaen" w:hAnsi="Sylfaen"/>
          <w:noProof/>
          <w:szCs w:val="28"/>
        </w:rPr>
        <w:t xml:space="preserve"> </w:t>
      </w:r>
      <w:r w:rsidR="009021BB" w:rsidRPr="005024A4">
        <w:rPr>
          <w:rFonts w:ascii="Sylfaen" w:hAnsi="Sylfaen" w:cs="Sylfaen"/>
          <w:noProof/>
          <w:szCs w:val="28"/>
        </w:rPr>
        <w:t>მუხლით</w:t>
      </w:r>
      <w:r w:rsidR="009021BB" w:rsidRPr="005024A4">
        <w:rPr>
          <w:rFonts w:ascii="Sylfaen" w:hAnsi="Sylfaen"/>
          <w:noProof/>
          <w:szCs w:val="28"/>
        </w:rPr>
        <w:t xml:space="preserve"> - </w:t>
      </w:r>
      <w:r w:rsidR="009021BB" w:rsidRPr="005024A4">
        <w:rPr>
          <w:rFonts w:ascii="Sylfaen" w:eastAsia="Times New Roman" w:hAnsi="Sylfaen"/>
        </w:rPr>
        <w:t>0.0</w:t>
      </w:r>
      <w:r w:rsidR="005024A4" w:rsidRPr="005024A4">
        <w:rPr>
          <w:rFonts w:ascii="Sylfaen" w:eastAsia="Times New Roman" w:hAnsi="Sylfaen"/>
        </w:rPr>
        <w:t>0</w:t>
      </w:r>
      <w:r w:rsidR="00986F28">
        <w:rPr>
          <w:rFonts w:ascii="Sylfaen" w:eastAsia="Times New Roman" w:hAnsi="Sylfaen"/>
        </w:rPr>
        <w:t>4</w:t>
      </w:r>
      <w:r w:rsidR="009021BB" w:rsidRPr="005024A4">
        <w:rPr>
          <w:rFonts w:ascii="Sylfaen" w:eastAsia="Times New Roman" w:hAnsi="Sylfaen"/>
        </w:rPr>
        <w:t>%</w:t>
      </w:r>
      <w:r w:rsidR="009021BB" w:rsidRPr="005024A4">
        <w:rPr>
          <w:rFonts w:ascii="Sylfaen" w:eastAsia="Times New Roman" w:hAnsi="Sylfaen"/>
          <w:lang w:val="ka-GE"/>
        </w:rPr>
        <w:t>.</w:t>
      </w:r>
    </w:p>
    <w:p w:rsidR="00986F28" w:rsidRDefault="00986F28" w:rsidP="007A360A">
      <w:pPr>
        <w:spacing w:line="240" w:lineRule="auto"/>
        <w:jc w:val="center"/>
        <w:rPr>
          <w:rFonts w:ascii="Sylfaen" w:hAnsi="Sylfaen" w:cs="Sylfaen"/>
          <w:b/>
          <w:bCs/>
          <w:noProof/>
          <w:szCs w:val="28"/>
        </w:rPr>
      </w:pPr>
    </w:p>
    <w:p w:rsidR="007A360A" w:rsidRPr="005024A4" w:rsidRDefault="007A360A" w:rsidP="007A360A">
      <w:pPr>
        <w:spacing w:line="240" w:lineRule="auto"/>
        <w:jc w:val="center"/>
        <w:rPr>
          <w:rFonts w:ascii="Sylfaen" w:hAnsi="Sylfaen" w:cs="Arial"/>
          <w:b/>
          <w:bCs/>
          <w:noProof/>
          <w:szCs w:val="28"/>
        </w:rPr>
      </w:pPr>
      <w:r w:rsidRPr="005024A4">
        <w:rPr>
          <w:rFonts w:ascii="Sylfaen" w:hAnsi="Sylfaen" w:cs="Sylfaen"/>
          <w:b/>
          <w:bCs/>
          <w:noProof/>
          <w:szCs w:val="28"/>
        </w:rPr>
        <w:t>საქართველოს</w:t>
      </w:r>
      <w:r w:rsidRPr="005024A4">
        <w:rPr>
          <w:rFonts w:ascii="Sylfaen" w:hAnsi="Sylfaen" w:cs="Arial"/>
          <w:b/>
          <w:bCs/>
          <w:noProof/>
          <w:szCs w:val="28"/>
        </w:rPr>
        <w:t xml:space="preserve"> </w:t>
      </w:r>
      <w:r w:rsidRPr="005024A4">
        <w:rPr>
          <w:rFonts w:ascii="Sylfaen" w:hAnsi="Sylfaen" w:cs="Sylfaen"/>
          <w:b/>
          <w:bCs/>
          <w:noProof/>
          <w:szCs w:val="28"/>
        </w:rPr>
        <w:t>გარემოს</w:t>
      </w:r>
      <w:r w:rsidRPr="005024A4">
        <w:rPr>
          <w:rFonts w:ascii="Sylfaen" w:hAnsi="Sylfaen" w:cs="Sylfaen"/>
          <w:b/>
          <w:bCs/>
          <w:noProof/>
          <w:szCs w:val="28"/>
          <w:lang w:val="ka-GE"/>
        </w:rPr>
        <w:t>ა</w:t>
      </w:r>
      <w:r w:rsidRPr="005024A4">
        <w:rPr>
          <w:rFonts w:ascii="Sylfaen" w:hAnsi="Sylfaen" w:cs="Arial"/>
          <w:b/>
          <w:bCs/>
          <w:noProof/>
          <w:szCs w:val="28"/>
        </w:rPr>
        <w:t xml:space="preserve"> </w:t>
      </w:r>
      <w:r w:rsidRPr="005024A4">
        <w:rPr>
          <w:rFonts w:ascii="Sylfaen" w:hAnsi="Sylfaen" w:cs="Sylfaen"/>
          <w:b/>
          <w:bCs/>
          <w:noProof/>
          <w:szCs w:val="28"/>
          <w:lang w:val="ka-GE"/>
        </w:rPr>
        <w:t xml:space="preserve">და ბუნებრივი რესურსების </w:t>
      </w:r>
      <w:r w:rsidRPr="005024A4">
        <w:rPr>
          <w:rFonts w:ascii="Sylfaen" w:hAnsi="Sylfaen" w:cs="Sylfaen"/>
          <w:b/>
          <w:bCs/>
          <w:noProof/>
          <w:szCs w:val="28"/>
        </w:rPr>
        <w:t>დაცვის</w:t>
      </w:r>
      <w:r w:rsidRPr="005024A4">
        <w:rPr>
          <w:rFonts w:ascii="Sylfaen" w:hAnsi="Sylfaen" w:cs="Sylfaen"/>
          <w:b/>
          <w:bCs/>
          <w:noProof/>
          <w:szCs w:val="28"/>
          <w:lang w:val="ka-GE"/>
        </w:rPr>
        <w:t xml:space="preserve"> </w:t>
      </w:r>
      <w:r w:rsidRPr="005024A4">
        <w:rPr>
          <w:rFonts w:ascii="Sylfaen" w:hAnsi="Sylfaen" w:cs="Arial"/>
          <w:b/>
          <w:bCs/>
          <w:noProof/>
          <w:szCs w:val="28"/>
        </w:rPr>
        <w:t xml:space="preserve"> </w:t>
      </w:r>
      <w:r w:rsidRPr="005024A4">
        <w:rPr>
          <w:rFonts w:ascii="Sylfaen" w:hAnsi="Sylfaen" w:cs="Sylfaen"/>
          <w:b/>
          <w:bCs/>
          <w:noProof/>
          <w:szCs w:val="28"/>
        </w:rPr>
        <w:t>სამინისტრო</w:t>
      </w:r>
    </w:p>
    <w:p w:rsidR="0039232A" w:rsidRPr="005024A4" w:rsidRDefault="007A360A" w:rsidP="00B7243D">
      <w:pPr>
        <w:spacing w:after="0"/>
        <w:ind w:firstLine="720"/>
        <w:jc w:val="both"/>
        <w:rPr>
          <w:rFonts w:ascii="Sylfaen" w:hAnsi="Sylfaen"/>
          <w:noProof/>
          <w:szCs w:val="28"/>
        </w:rPr>
      </w:pPr>
      <w:r w:rsidRPr="005024A4">
        <w:rPr>
          <w:rFonts w:ascii="Sylfaen" w:hAnsi="Sylfaen" w:cs="Sylfaen"/>
          <w:noProof/>
          <w:szCs w:val="28"/>
        </w:rPr>
        <w:t>საქართველოს</w:t>
      </w:r>
      <w:r w:rsidRPr="005024A4">
        <w:rPr>
          <w:rFonts w:ascii="Sylfaen" w:hAnsi="Sylfaen"/>
          <w:noProof/>
          <w:szCs w:val="28"/>
        </w:rPr>
        <w:t xml:space="preserve"> </w:t>
      </w:r>
      <w:r w:rsidRPr="005024A4">
        <w:rPr>
          <w:rFonts w:ascii="Sylfaen" w:hAnsi="Sylfaen" w:cs="Sylfaen"/>
          <w:noProof/>
          <w:szCs w:val="28"/>
        </w:rPr>
        <w:t>გარემოს</w:t>
      </w:r>
      <w:r w:rsidRPr="005024A4">
        <w:rPr>
          <w:rFonts w:ascii="Sylfaen" w:hAnsi="Sylfaen" w:cs="Sylfaen"/>
          <w:noProof/>
          <w:szCs w:val="28"/>
          <w:lang w:val="ka-GE"/>
        </w:rPr>
        <w:t>ა</w:t>
      </w:r>
      <w:r w:rsidRPr="005024A4">
        <w:rPr>
          <w:rFonts w:ascii="Sylfaen" w:hAnsi="Sylfaen"/>
          <w:noProof/>
          <w:szCs w:val="28"/>
          <w:lang w:val="ka-GE"/>
        </w:rPr>
        <w:t xml:space="preserve"> </w:t>
      </w:r>
      <w:r w:rsidRPr="005024A4">
        <w:rPr>
          <w:rFonts w:ascii="Sylfaen" w:hAnsi="Sylfaen" w:cs="Sylfaen"/>
          <w:noProof/>
          <w:szCs w:val="28"/>
        </w:rPr>
        <w:t>და</w:t>
      </w:r>
      <w:r w:rsidRPr="005024A4">
        <w:rPr>
          <w:rFonts w:ascii="Sylfaen" w:hAnsi="Sylfaen"/>
          <w:noProof/>
          <w:szCs w:val="28"/>
        </w:rPr>
        <w:t xml:space="preserve"> </w:t>
      </w:r>
      <w:r w:rsidRPr="005024A4">
        <w:rPr>
          <w:rFonts w:ascii="Sylfaen" w:hAnsi="Sylfaen" w:cs="Sylfaen"/>
          <w:noProof/>
          <w:szCs w:val="28"/>
        </w:rPr>
        <w:t>ბუნებრივი</w:t>
      </w:r>
      <w:r w:rsidRPr="005024A4">
        <w:rPr>
          <w:rFonts w:ascii="Sylfaen" w:hAnsi="Sylfaen"/>
          <w:noProof/>
          <w:szCs w:val="28"/>
        </w:rPr>
        <w:t xml:space="preserve"> </w:t>
      </w:r>
      <w:r w:rsidRPr="005024A4">
        <w:rPr>
          <w:rFonts w:ascii="Sylfaen" w:hAnsi="Sylfaen" w:cs="Sylfaen"/>
          <w:noProof/>
          <w:szCs w:val="28"/>
        </w:rPr>
        <w:t>რესურსების</w:t>
      </w:r>
      <w:r w:rsidRPr="005024A4">
        <w:rPr>
          <w:rFonts w:ascii="Sylfaen" w:hAnsi="Sylfaen"/>
          <w:noProof/>
          <w:szCs w:val="28"/>
        </w:rPr>
        <w:t xml:space="preserve"> </w:t>
      </w:r>
      <w:r w:rsidRPr="005024A4">
        <w:rPr>
          <w:rFonts w:ascii="Sylfaen" w:hAnsi="Sylfaen"/>
          <w:noProof/>
          <w:szCs w:val="28"/>
          <w:lang w:val="ka-GE"/>
        </w:rPr>
        <w:t xml:space="preserve">დაცვის </w:t>
      </w:r>
      <w:r w:rsidRPr="005024A4">
        <w:rPr>
          <w:rFonts w:ascii="Sylfaen" w:hAnsi="Sylfaen" w:cs="Sylfaen"/>
          <w:noProof/>
          <w:szCs w:val="28"/>
        </w:rPr>
        <w:t>სამინისტროსათვის</w:t>
      </w:r>
      <w:r w:rsidRPr="005024A4">
        <w:rPr>
          <w:rFonts w:ascii="Sylfaen" w:hAnsi="Sylfaen"/>
          <w:noProof/>
          <w:szCs w:val="28"/>
        </w:rPr>
        <w:t xml:space="preserve"> </w:t>
      </w:r>
      <w:r w:rsidR="00CF39BF">
        <w:rPr>
          <w:rFonts w:ascii="Sylfaen" w:hAnsi="Sylfaen"/>
          <w:noProof/>
          <w:szCs w:val="28"/>
        </w:rPr>
        <w:t>2017 წელს</w:t>
      </w:r>
      <w:r w:rsidR="007871B9" w:rsidRPr="005024A4">
        <w:rPr>
          <w:rFonts w:ascii="Sylfaen" w:hAnsi="Sylfaen"/>
          <w:noProof/>
          <w:szCs w:val="28"/>
        </w:rPr>
        <w:t xml:space="preserve"> </w:t>
      </w:r>
      <w:r w:rsidRPr="005024A4">
        <w:rPr>
          <w:rFonts w:ascii="Sylfaen" w:hAnsi="Sylfaen" w:cs="Sylfaen"/>
          <w:noProof/>
          <w:szCs w:val="28"/>
        </w:rPr>
        <w:t>სახელმწიფო</w:t>
      </w:r>
      <w:r w:rsidRPr="005024A4">
        <w:rPr>
          <w:rFonts w:ascii="Sylfaen" w:hAnsi="Sylfaen"/>
          <w:noProof/>
          <w:szCs w:val="28"/>
        </w:rPr>
        <w:t xml:space="preserve"> </w:t>
      </w:r>
      <w:r w:rsidRPr="005024A4">
        <w:rPr>
          <w:rFonts w:ascii="Sylfaen" w:hAnsi="Sylfaen" w:cs="Sylfaen"/>
          <w:noProof/>
          <w:szCs w:val="28"/>
        </w:rPr>
        <w:t>ბიუჯეტით</w:t>
      </w:r>
      <w:r w:rsidRPr="005024A4">
        <w:rPr>
          <w:rFonts w:ascii="Sylfaen" w:hAnsi="Sylfaen"/>
          <w:noProof/>
          <w:szCs w:val="28"/>
        </w:rPr>
        <w:t xml:space="preserve"> </w:t>
      </w:r>
      <w:r w:rsidRPr="005024A4">
        <w:rPr>
          <w:rFonts w:ascii="Sylfaen" w:hAnsi="Sylfaen" w:cs="Sylfaen"/>
          <w:noProof/>
          <w:szCs w:val="28"/>
        </w:rPr>
        <w:t>გამოყოფილმა</w:t>
      </w:r>
      <w:r w:rsidRPr="005024A4">
        <w:rPr>
          <w:rFonts w:ascii="Sylfaen" w:hAnsi="Sylfaen"/>
          <w:noProof/>
          <w:szCs w:val="28"/>
        </w:rPr>
        <w:t xml:space="preserve"> </w:t>
      </w:r>
      <w:r w:rsidRPr="005024A4">
        <w:rPr>
          <w:rFonts w:ascii="Sylfaen" w:hAnsi="Sylfaen" w:cs="Sylfaen"/>
          <w:noProof/>
          <w:szCs w:val="28"/>
        </w:rPr>
        <w:t>დაზუსტებულმა</w:t>
      </w:r>
      <w:r w:rsidRPr="005024A4">
        <w:rPr>
          <w:rFonts w:ascii="Sylfaen" w:hAnsi="Sylfaen"/>
          <w:noProof/>
          <w:szCs w:val="28"/>
        </w:rPr>
        <w:t xml:space="preserve"> </w:t>
      </w:r>
      <w:r w:rsidRPr="005024A4">
        <w:rPr>
          <w:rFonts w:ascii="Sylfaen" w:hAnsi="Sylfaen" w:cs="Sylfaen"/>
          <w:noProof/>
          <w:szCs w:val="28"/>
        </w:rPr>
        <w:t>ასიგნებებმა</w:t>
      </w:r>
      <w:r w:rsidR="0039232A" w:rsidRPr="005024A4">
        <w:rPr>
          <w:rFonts w:ascii="Sylfaen" w:hAnsi="Sylfaen"/>
          <w:noProof/>
          <w:szCs w:val="28"/>
        </w:rPr>
        <w:t xml:space="preserve"> - </w:t>
      </w:r>
      <w:r w:rsidR="002251F8">
        <w:rPr>
          <w:rFonts w:ascii="Sylfaen" w:hAnsi="Sylfaen"/>
          <w:noProof/>
          <w:szCs w:val="28"/>
        </w:rPr>
        <w:t>35</w:t>
      </w:r>
      <w:r w:rsidR="007A3A00" w:rsidRPr="005024A4">
        <w:rPr>
          <w:rFonts w:ascii="Sylfaen" w:eastAsia="Times New Roman" w:hAnsi="Sylfaen"/>
          <w:color w:val="000000"/>
        </w:rPr>
        <w:t xml:space="preserve"> </w:t>
      </w:r>
      <w:r w:rsidR="002251F8">
        <w:rPr>
          <w:rFonts w:ascii="Sylfaen" w:eastAsia="Times New Roman" w:hAnsi="Sylfaen"/>
          <w:color w:val="000000"/>
        </w:rPr>
        <w:t>825</w:t>
      </w:r>
      <w:r w:rsidR="007A3A00" w:rsidRPr="005024A4">
        <w:rPr>
          <w:rFonts w:ascii="Sylfaen" w:eastAsia="Times New Roman" w:hAnsi="Sylfaen"/>
          <w:color w:val="000000"/>
        </w:rPr>
        <w:t>.</w:t>
      </w:r>
      <w:r w:rsidR="002251F8">
        <w:rPr>
          <w:rFonts w:ascii="Sylfaen" w:eastAsia="Times New Roman" w:hAnsi="Sylfaen"/>
          <w:color w:val="000000"/>
        </w:rPr>
        <w:t>3</w:t>
      </w:r>
      <w:r w:rsidR="006B208C" w:rsidRPr="005024A4">
        <w:rPr>
          <w:rFonts w:ascii="Sylfaen" w:eastAsia="Times New Roman" w:hAnsi="Sylfaen"/>
          <w:color w:val="000000"/>
          <w:lang w:val="ka-GE"/>
        </w:rPr>
        <w:t xml:space="preserve"> </w:t>
      </w:r>
      <w:r w:rsidRPr="005024A4">
        <w:rPr>
          <w:rFonts w:ascii="Sylfaen" w:hAnsi="Sylfaen" w:cs="Sylfaen"/>
          <w:noProof/>
          <w:szCs w:val="28"/>
        </w:rPr>
        <w:t>ათასი</w:t>
      </w:r>
      <w:r w:rsidRPr="005024A4">
        <w:rPr>
          <w:rFonts w:ascii="Sylfaen" w:hAnsi="Sylfaen"/>
          <w:noProof/>
          <w:szCs w:val="28"/>
        </w:rPr>
        <w:t xml:space="preserve"> </w:t>
      </w:r>
      <w:r w:rsidRPr="005024A4">
        <w:rPr>
          <w:rFonts w:ascii="Sylfaen" w:hAnsi="Sylfaen" w:cs="Sylfaen"/>
          <w:noProof/>
          <w:szCs w:val="28"/>
        </w:rPr>
        <w:t>ლარი</w:t>
      </w:r>
      <w:r w:rsidRPr="005024A4">
        <w:rPr>
          <w:rFonts w:ascii="Sylfaen" w:hAnsi="Sylfaen"/>
          <w:noProof/>
          <w:szCs w:val="28"/>
        </w:rPr>
        <w:t xml:space="preserve">, </w:t>
      </w:r>
      <w:r w:rsidRPr="005024A4">
        <w:rPr>
          <w:rFonts w:ascii="Sylfaen" w:hAnsi="Sylfaen" w:cs="Sylfaen"/>
          <w:noProof/>
          <w:szCs w:val="28"/>
        </w:rPr>
        <w:t>ხოლო</w:t>
      </w:r>
      <w:r w:rsidRPr="005024A4">
        <w:rPr>
          <w:rFonts w:ascii="Sylfaen" w:hAnsi="Sylfaen"/>
          <w:noProof/>
          <w:szCs w:val="28"/>
        </w:rPr>
        <w:t xml:space="preserve"> </w:t>
      </w:r>
      <w:r w:rsidRPr="005024A4">
        <w:rPr>
          <w:rFonts w:ascii="Sylfaen" w:hAnsi="Sylfaen" w:cs="Sylfaen"/>
          <w:noProof/>
          <w:szCs w:val="28"/>
        </w:rPr>
        <w:t>ფაქტიურმა</w:t>
      </w:r>
      <w:r w:rsidRPr="005024A4">
        <w:rPr>
          <w:rFonts w:ascii="Sylfaen" w:hAnsi="Sylfaen"/>
          <w:noProof/>
          <w:szCs w:val="28"/>
        </w:rPr>
        <w:t xml:space="preserve"> </w:t>
      </w:r>
      <w:r w:rsidRPr="005024A4">
        <w:rPr>
          <w:rFonts w:ascii="Sylfaen" w:hAnsi="Sylfaen" w:cs="Sylfaen"/>
          <w:noProof/>
          <w:szCs w:val="28"/>
        </w:rPr>
        <w:t>დაფინანსებამ</w:t>
      </w:r>
      <w:r w:rsidRPr="005024A4">
        <w:rPr>
          <w:rFonts w:ascii="Sylfaen" w:hAnsi="Sylfaen"/>
          <w:noProof/>
          <w:szCs w:val="28"/>
        </w:rPr>
        <w:t xml:space="preserve"> - </w:t>
      </w:r>
      <w:r w:rsidR="002251F8">
        <w:rPr>
          <w:rFonts w:ascii="Sylfaen" w:hAnsi="Sylfaen"/>
          <w:noProof/>
          <w:szCs w:val="28"/>
        </w:rPr>
        <w:t>38</w:t>
      </w:r>
      <w:r w:rsidR="007A3A00" w:rsidRPr="005024A4">
        <w:rPr>
          <w:rFonts w:ascii="Sylfaen" w:eastAsia="Times New Roman" w:hAnsi="Sylfaen"/>
          <w:color w:val="000000"/>
        </w:rPr>
        <w:t xml:space="preserve"> </w:t>
      </w:r>
      <w:r w:rsidR="002251F8">
        <w:rPr>
          <w:rFonts w:ascii="Sylfaen" w:eastAsia="Times New Roman" w:hAnsi="Sylfaen"/>
          <w:color w:val="000000"/>
        </w:rPr>
        <w:t>970</w:t>
      </w:r>
      <w:r w:rsidR="007A3A00" w:rsidRPr="005024A4">
        <w:rPr>
          <w:rFonts w:ascii="Sylfaen" w:eastAsia="Times New Roman" w:hAnsi="Sylfaen"/>
          <w:color w:val="000000"/>
        </w:rPr>
        <w:t>.</w:t>
      </w:r>
      <w:r w:rsidR="00BB0B47">
        <w:rPr>
          <w:rFonts w:ascii="Sylfaen" w:eastAsia="Times New Roman" w:hAnsi="Sylfaen"/>
          <w:color w:val="000000"/>
          <w:lang w:val="ka-GE"/>
        </w:rPr>
        <w:t>0</w:t>
      </w:r>
      <w:r w:rsidR="006B208C" w:rsidRPr="005024A4">
        <w:rPr>
          <w:rFonts w:ascii="Sylfaen" w:eastAsia="Times New Roman" w:hAnsi="Sylfaen"/>
          <w:color w:val="000000"/>
          <w:lang w:val="ka-GE"/>
        </w:rPr>
        <w:t xml:space="preserve"> </w:t>
      </w:r>
      <w:r w:rsidRPr="005024A4">
        <w:rPr>
          <w:rFonts w:ascii="Sylfaen" w:hAnsi="Sylfaen" w:cs="Sylfaen"/>
          <w:noProof/>
          <w:szCs w:val="28"/>
        </w:rPr>
        <w:t>ათასი</w:t>
      </w:r>
      <w:r w:rsidRPr="005024A4">
        <w:rPr>
          <w:rFonts w:ascii="Sylfaen" w:hAnsi="Sylfaen"/>
          <w:noProof/>
          <w:szCs w:val="28"/>
        </w:rPr>
        <w:t xml:space="preserve"> </w:t>
      </w:r>
      <w:r w:rsidRPr="005024A4">
        <w:rPr>
          <w:rFonts w:ascii="Sylfaen" w:hAnsi="Sylfaen" w:cs="Sylfaen"/>
          <w:noProof/>
          <w:szCs w:val="28"/>
        </w:rPr>
        <w:t>ლარი</w:t>
      </w:r>
      <w:r w:rsidRPr="005024A4">
        <w:rPr>
          <w:rFonts w:ascii="Sylfaen" w:hAnsi="Sylfaen"/>
          <w:noProof/>
          <w:szCs w:val="28"/>
        </w:rPr>
        <w:t xml:space="preserve">, </w:t>
      </w:r>
      <w:r w:rsidR="00C63476" w:rsidRPr="005024A4">
        <w:rPr>
          <w:rFonts w:ascii="Sylfaen" w:hAnsi="Sylfaen" w:cs="Sylfaen"/>
          <w:noProof/>
          <w:szCs w:val="28"/>
        </w:rPr>
        <w:t>რაც 2016 წლის შესაბამის მაჩვენებელზე</w:t>
      </w:r>
      <w:r w:rsidRPr="005024A4">
        <w:rPr>
          <w:rFonts w:ascii="Sylfaen" w:hAnsi="Sylfaen"/>
          <w:noProof/>
          <w:szCs w:val="28"/>
        </w:rPr>
        <w:t xml:space="preserve"> </w:t>
      </w:r>
      <w:r w:rsidR="002251F8">
        <w:rPr>
          <w:rFonts w:ascii="Sylfaen" w:hAnsi="Sylfaen"/>
          <w:noProof/>
          <w:szCs w:val="28"/>
        </w:rPr>
        <w:t>2</w:t>
      </w:r>
      <w:r w:rsidR="00B3101E" w:rsidRPr="005024A4">
        <w:rPr>
          <w:rFonts w:ascii="Sylfaen" w:hAnsi="Sylfaen"/>
          <w:noProof/>
          <w:szCs w:val="28"/>
          <w:lang w:val="ka-GE"/>
        </w:rPr>
        <w:t xml:space="preserve"> </w:t>
      </w:r>
      <w:r w:rsidR="002251F8">
        <w:rPr>
          <w:rFonts w:ascii="Sylfaen" w:hAnsi="Sylfaen"/>
          <w:noProof/>
          <w:szCs w:val="28"/>
        </w:rPr>
        <w:t>685</w:t>
      </w:r>
      <w:r w:rsidR="007A3A00" w:rsidRPr="005024A4">
        <w:rPr>
          <w:rFonts w:ascii="Sylfaen" w:hAnsi="Sylfaen"/>
          <w:noProof/>
          <w:szCs w:val="28"/>
        </w:rPr>
        <w:t>.</w:t>
      </w:r>
      <w:r w:rsidR="002251F8">
        <w:rPr>
          <w:rFonts w:ascii="Sylfaen" w:hAnsi="Sylfaen"/>
          <w:noProof/>
          <w:szCs w:val="28"/>
        </w:rPr>
        <w:t>9</w:t>
      </w:r>
      <w:r w:rsidR="006B208C" w:rsidRPr="005024A4">
        <w:rPr>
          <w:rFonts w:ascii="Sylfaen" w:eastAsia="Times New Roman" w:hAnsi="Sylfaen"/>
          <w:color w:val="000000"/>
          <w:lang w:val="ka-GE"/>
        </w:rPr>
        <w:t xml:space="preserve"> </w:t>
      </w:r>
      <w:r w:rsidRPr="005024A4">
        <w:rPr>
          <w:rFonts w:ascii="Sylfaen" w:hAnsi="Sylfaen" w:cs="Sylfaen"/>
          <w:noProof/>
          <w:szCs w:val="28"/>
        </w:rPr>
        <w:t>ათასი</w:t>
      </w:r>
      <w:r w:rsidRPr="005024A4">
        <w:rPr>
          <w:rFonts w:ascii="Sylfaen" w:hAnsi="Sylfaen"/>
          <w:noProof/>
          <w:szCs w:val="28"/>
        </w:rPr>
        <w:t xml:space="preserve"> </w:t>
      </w:r>
      <w:r w:rsidRPr="005024A4">
        <w:rPr>
          <w:rFonts w:ascii="Sylfaen" w:hAnsi="Sylfaen" w:cs="Sylfaen"/>
          <w:noProof/>
          <w:szCs w:val="28"/>
        </w:rPr>
        <w:t>ლარით</w:t>
      </w:r>
      <w:r w:rsidRPr="005024A4">
        <w:rPr>
          <w:rFonts w:ascii="Sylfaen" w:hAnsi="Sylfaen"/>
          <w:noProof/>
          <w:szCs w:val="28"/>
        </w:rPr>
        <w:t xml:space="preserve"> </w:t>
      </w:r>
      <w:r w:rsidR="007E6079" w:rsidRPr="005024A4">
        <w:rPr>
          <w:rFonts w:ascii="Sylfaen" w:hAnsi="Sylfaen" w:cs="Sylfaen"/>
          <w:noProof/>
          <w:szCs w:val="28"/>
          <w:lang w:val="ka-GE"/>
        </w:rPr>
        <w:t>ნაკლებია</w:t>
      </w:r>
      <w:r w:rsidRPr="005024A4">
        <w:rPr>
          <w:rFonts w:ascii="Sylfaen" w:hAnsi="Sylfaen"/>
          <w:noProof/>
          <w:szCs w:val="28"/>
        </w:rPr>
        <w:t xml:space="preserve">.  </w:t>
      </w:r>
    </w:p>
    <w:p w:rsidR="00380845" w:rsidRPr="005024A4"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5024A4">
        <w:rPr>
          <w:rFonts w:ascii="Sylfaen" w:hAnsi="Sylfaen"/>
          <w:i/>
          <w:noProof/>
          <w:sz w:val="16"/>
          <w:szCs w:val="16"/>
        </w:rPr>
        <w:br/>
        <w:t xml:space="preserve"> </w:t>
      </w:r>
      <w:r w:rsidR="00380845" w:rsidRPr="005024A4">
        <w:rPr>
          <w:rFonts w:ascii="Sylfaen" w:hAnsi="Sylfaen" w:cs="Sylfaen"/>
          <w:i/>
          <w:noProof/>
          <w:sz w:val="16"/>
          <w:szCs w:val="16"/>
        </w:rPr>
        <w:t>დაზუსტებული</w:t>
      </w:r>
      <w:r w:rsidR="00380845" w:rsidRPr="005024A4">
        <w:rPr>
          <w:rFonts w:ascii="Sylfaen" w:hAnsi="Sylfaen"/>
          <w:i/>
          <w:noProof/>
          <w:sz w:val="16"/>
          <w:szCs w:val="16"/>
        </w:rPr>
        <w:t xml:space="preserve"> </w:t>
      </w:r>
      <w:r w:rsidR="00380845" w:rsidRPr="005024A4">
        <w:rPr>
          <w:rFonts w:ascii="Sylfaen" w:hAnsi="Sylfaen" w:cs="Sylfaen"/>
          <w:i/>
          <w:noProof/>
          <w:sz w:val="16"/>
          <w:szCs w:val="16"/>
        </w:rPr>
        <w:t>ასიგნებები</w:t>
      </w:r>
      <w:r w:rsidR="00380845" w:rsidRPr="005024A4">
        <w:rPr>
          <w:rFonts w:ascii="Sylfaen" w:hAnsi="Sylfaen"/>
          <w:i/>
          <w:noProof/>
          <w:sz w:val="16"/>
          <w:szCs w:val="16"/>
        </w:rPr>
        <w:t xml:space="preserve"> </w:t>
      </w:r>
      <w:r w:rsidR="00380845" w:rsidRPr="005024A4">
        <w:rPr>
          <w:rFonts w:ascii="Sylfaen" w:hAnsi="Sylfaen" w:cs="Sylfaen"/>
          <w:i/>
          <w:noProof/>
          <w:sz w:val="16"/>
          <w:szCs w:val="16"/>
        </w:rPr>
        <w:t>და</w:t>
      </w:r>
      <w:r w:rsidR="00380845" w:rsidRPr="005024A4">
        <w:rPr>
          <w:rFonts w:ascii="Sylfaen" w:hAnsi="Sylfaen"/>
          <w:i/>
          <w:noProof/>
          <w:sz w:val="16"/>
          <w:szCs w:val="16"/>
        </w:rPr>
        <w:t xml:space="preserve"> </w:t>
      </w:r>
      <w:r w:rsidR="00380845" w:rsidRPr="005024A4">
        <w:rPr>
          <w:rFonts w:ascii="Sylfaen" w:hAnsi="Sylfaen" w:cs="Sylfaen"/>
          <w:i/>
          <w:noProof/>
          <w:sz w:val="16"/>
          <w:szCs w:val="16"/>
        </w:rPr>
        <w:t>ფაქტიური</w:t>
      </w:r>
      <w:r w:rsidR="00380845" w:rsidRPr="005024A4">
        <w:rPr>
          <w:rFonts w:ascii="Sylfaen" w:hAnsi="Sylfaen"/>
          <w:i/>
          <w:noProof/>
          <w:sz w:val="16"/>
          <w:szCs w:val="16"/>
        </w:rPr>
        <w:t xml:space="preserve"> </w:t>
      </w:r>
      <w:r w:rsidR="00380845" w:rsidRPr="005024A4">
        <w:rPr>
          <w:rFonts w:ascii="Sylfaen" w:hAnsi="Sylfaen" w:cs="Sylfaen"/>
          <w:i/>
          <w:noProof/>
          <w:sz w:val="16"/>
          <w:szCs w:val="16"/>
        </w:rPr>
        <w:t>დაფინანსება</w:t>
      </w:r>
    </w:p>
    <w:p w:rsidR="007A360A" w:rsidRPr="005024A4" w:rsidRDefault="002251F8" w:rsidP="0091523C">
      <w:pPr>
        <w:spacing w:after="0" w:line="240" w:lineRule="auto"/>
        <w:jc w:val="center"/>
        <w:rPr>
          <w:rFonts w:ascii="Sylfaen" w:hAnsi="Sylfaen" w:cs="Sylfaen"/>
          <w:b/>
          <w:noProof/>
          <w:sz w:val="18"/>
          <w:lang w:val="ka-GE"/>
        </w:rPr>
      </w:pPr>
      <w:r>
        <w:rPr>
          <w:noProof/>
        </w:rPr>
        <w:drawing>
          <wp:inline distT="0" distB="0" distL="0" distR="0" wp14:anchorId="4CE4468A" wp14:editId="535C3816">
            <wp:extent cx="6800850" cy="2009955"/>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B208C" w:rsidRDefault="007A360A" w:rsidP="0091523C">
      <w:pPr>
        <w:spacing w:after="0"/>
        <w:ind w:firstLine="720"/>
        <w:jc w:val="both"/>
        <w:rPr>
          <w:rFonts w:ascii="Sylfaen" w:eastAsia="Times New Roman" w:hAnsi="Sylfaen"/>
          <w:lang w:val="ka-GE"/>
        </w:rPr>
      </w:pPr>
      <w:r w:rsidRPr="005024A4">
        <w:rPr>
          <w:rFonts w:ascii="Sylfaen" w:hAnsi="Sylfaen" w:cs="Sylfaen"/>
          <w:noProof/>
          <w:szCs w:val="28"/>
        </w:rPr>
        <w:t>საქართველოს</w:t>
      </w:r>
      <w:r w:rsidRPr="005024A4">
        <w:rPr>
          <w:rFonts w:ascii="Sylfaen" w:hAnsi="Sylfaen"/>
          <w:noProof/>
          <w:szCs w:val="28"/>
        </w:rPr>
        <w:t xml:space="preserve"> </w:t>
      </w:r>
      <w:r w:rsidRPr="005024A4">
        <w:rPr>
          <w:rFonts w:ascii="Sylfaen" w:hAnsi="Sylfaen" w:cs="Sylfaen"/>
          <w:noProof/>
          <w:szCs w:val="28"/>
        </w:rPr>
        <w:t>გარემოს</w:t>
      </w:r>
      <w:r w:rsidRPr="005024A4">
        <w:rPr>
          <w:rFonts w:ascii="Sylfaen" w:hAnsi="Sylfaen" w:cs="Sylfaen"/>
          <w:noProof/>
          <w:szCs w:val="28"/>
          <w:lang w:val="ka-GE"/>
        </w:rPr>
        <w:t xml:space="preserve">ა და </w:t>
      </w:r>
      <w:r w:rsidRPr="005024A4">
        <w:rPr>
          <w:rFonts w:ascii="Sylfaen" w:hAnsi="Sylfaen" w:cs="Sylfaen"/>
          <w:noProof/>
          <w:szCs w:val="28"/>
        </w:rPr>
        <w:t>ბუნებრივი</w:t>
      </w:r>
      <w:r w:rsidRPr="005024A4">
        <w:rPr>
          <w:rFonts w:ascii="Sylfaen" w:hAnsi="Sylfaen"/>
          <w:noProof/>
          <w:szCs w:val="28"/>
        </w:rPr>
        <w:t xml:space="preserve"> </w:t>
      </w:r>
      <w:r w:rsidRPr="005024A4">
        <w:rPr>
          <w:rFonts w:ascii="Sylfaen" w:hAnsi="Sylfaen" w:cs="Sylfaen"/>
          <w:noProof/>
          <w:szCs w:val="28"/>
        </w:rPr>
        <w:t>რესურსების</w:t>
      </w:r>
      <w:r w:rsidRPr="005024A4">
        <w:rPr>
          <w:rFonts w:ascii="Sylfaen" w:hAnsi="Sylfaen" w:cs="Sylfaen"/>
          <w:noProof/>
          <w:szCs w:val="28"/>
          <w:lang w:val="ka-GE"/>
        </w:rPr>
        <w:t xml:space="preserve"> </w:t>
      </w:r>
      <w:r w:rsidRPr="005024A4">
        <w:rPr>
          <w:rFonts w:ascii="Sylfaen" w:hAnsi="Sylfaen" w:cs="Sylfaen"/>
          <w:noProof/>
          <w:szCs w:val="28"/>
        </w:rPr>
        <w:t>დაცვის</w:t>
      </w:r>
      <w:r w:rsidRPr="005024A4">
        <w:rPr>
          <w:rFonts w:ascii="Sylfaen" w:hAnsi="Sylfaen"/>
          <w:noProof/>
          <w:szCs w:val="28"/>
          <w:lang w:val="ka-GE"/>
        </w:rPr>
        <w:t xml:space="preserve"> </w:t>
      </w:r>
      <w:r w:rsidRPr="005024A4">
        <w:rPr>
          <w:rFonts w:ascii="Sylfaen" w:hAnsi="Sylfaen" w:cs="Sylfaen"/>
          <w:noProof/>
          <w:szCs w:val="28"/>
        </w:rPr>
        <w:t>სამინისტროსათვის</w:t>
      </w:r>
      <w:r w:rsidRPr="005024A4">
        <w:rPr>
          <w:rFonts w:ascii="Sylfaen" w:hAnsi="Sylfaen"/>
          <w:noProof/>
          <w:szCs w:val="28"/>
        </w:rPr>
        <w:t xml:space="preserve"> </w:t>
      </w:r>
      <w:r w:rsidRPr="005024A4">
        <w:rPr>
          <w:rFonts w:ascii="Sylfaen" w:hAnsi="Sylfaen" w:cs="Sylfaen"/>
          <w:noProof/>
          <w:szCs w:val="28"/>
        </w:rPr>
        <w:t>გამოყოფილ</w:t>
      </w:r>
      <w:r w:rsidRPr="005024A4">
        <w:rPr>
          <w:rFonts w:ascii="Sylfaen" w:hAnsi="Sylfaen"/>
          <w:noProof/>
          <w:szCs w:val="28"/>
        </w:rPr>
        <w:t xml:space="preserve"> </w:t>
      </w:r>
      <w:r w:rsidRPr="005024A4">
        <w:rPr>
          <w:rFonts w:ascii="Sylfaen" w:hAnsi="Sylfaen" w:cs="Sylfaen"/>
          <w:noProof/>
          <w:szCs w:val="28"/>
        </w:rPr>
        <w:t>სახსრებში</w:t>
      </w:r>
      <w:r w:rsidRPr="005024A4">
        <w:rPr>
          <w:rFonts w:ascii="Sylfaen" w:hAnsi="Sylfaen"/>
          <w:noProof/>
          <w:szCs w:val="28"/>
        </w:rPr>
        <w:t xml:space="preserve"> </w:t>
      </w:r>
      <w:r w:rsidR="00B3101E" w:rsidRPr="005024A4">
        <w:rPr>
          <w:rFonts w:ascii="Sylfaen" w:hAnsi="Sylfaen"/>
          <w:noProof/>
          <w:szCs w:val="28"/>
          <w:lang w:val="ka-GE"/>
        </w:rPr>
        <w:t>„</w:t>
      </w:r>
      <w:r w:rsidR="00B3101E" w:rsidRPr="005024A4">
        <w:rPr>
          <w:rFonts w:ascii="Sylfaen" w:hAnsi="Sylfaen"/>
          <w:noProof/>
          <w:szCs w:val="28"/>
        </w:rPr>
        <w:t xml:space="preserve">ხარჯების“ </w:t>
      </w:r>
      <w:r w:rsidR="00B3101E" w:rsidRPr="005024A4">
        <w:rPr>
          <w:rFonts w:ascii="Sylfaen" w:hAnsi="Sylfaen" w:cs="Sylfaen"/>
          <w:noProof/>
          <w:szCs w:val="28"/>
        </w:rPr>
        <w:t>მუხლის</w:t>
      </w:r>
      <w:r w:rsidR="00B3101E" w:rsidRPr="005024A4">
        <w:rPr>
          <w:rFonts w:ascii="Sylfaen" w:hAnsi="Sylfaen"/>
          <w:noProof/>
          <w:szCs w:val="28"/>
        </w:rPr>
        <w:t xml:space="preserve"> </w:t>
      </w:r>
      <w:r w:rsidR="00B3101E" w:rsidRPr="005024A4">
        <w:rPr>
          <w:rFonts w:ascii="Sylfaen" w:hAnsi="Sylfaen" w:cs="Sylfaen"/>
          <w:noProof/>
          <w:szCs w:val="28"/>
        </w:rPr>
        <w:t>საკასო</w:t>
      </w:r>
      <w:r w:rsidR="00B3101E" w:rsidRPr="005024A4">
        <w:rPr>
          <w:rFonts w:ascii="Sylfaen" w:hAnsi="Sylfaen"/>
          <w:noProof/>
          <w:szCs w:val="28"/>
        </w:rPr>
        <w:t xml:space="preserve"> </w:t>
      </w:r>
      <w:r w:rsidR="00B3101E" w:rsidRPr="005024A4">
        <w:rPr>
          <w:rFonts w:ascii="Sylfaen" w:hAnsi="Sylfaen" w:cs="Sylfaen"/>
          <w:noProof/>
          <w:szCs w:val="28"/>
        </w:rPr>
        <w:t>შესრულებამ</w:t>
      </w:r>
      <w:r w:rsidR="00B3101E" w:rsidRPr="005024A4">
        <w:rPr>
          <w:rFonts w:ascii="Sylfaen" w:hAnsi="Sylfaen"/>
          <w:noProof/>
          <w:szCs w:val="28"/>
        </w:rPr>
        <w:t xml:space="preserve"> </w:t>
      </w:r>
      <w:r w:rsidR="00B3101E" w:rsidRPr="005024A4">
        <w:rPr>
          <w:rFonts w:ascii="Sylfaen" w:hAnsi="Sylfaen" w:cs="Sylfaen"/>
          <w:noProof/>
          <w:szCs w:val="28"/>
        </w:rPr>
        <w:t>შეადგინა</w:t>
      </w:r>
      <w:r w:rsidR="00B3101E" w:rsidRPr="005024A4">
        <w:rPr>
          <w:rFonts w:ascii="Sylfaen" w:hAnsi="Sylfaen"/>
          <w:noProof/>
          <w:szCs w:val="28"/>
        </w:rPr>
        <w:t xml:space="preserve"> </w:t>
      </w:r>
      <w:r w:rsidR="00986F28">
        <w:rPr>
          <w:rFonts w:ascii="Sylfaen" w:eastAsia="Times New Roman" w:hAnsi="Sylfaen"/>
        </w:rPr>
        <w:t>73</w:t>
      </w:r>
      <w:r w:rsidR="007A3A00" w:rsidRPr="005024A4">
        <w:rPr>
          <w:rFonts w:ascii="Sylfaen" w:eastAsia="Times New Roman" w:hAnsi="Sylfaen"/>
        </w:rPr>
        <w:t>.</w:t>
      </w:r>
      <w:r w:rsidR="00986F28">
        <w:rPr>
          <w:rFonts w:ascii="Sylfaen" w:eastAsia="Times New Roman" w:hAnsi="Sylfaen"/>
        </w:rPr>
        <w:t>2</w:t>
      </w:r>
      <w:r w:rsidR="00B3101E" w:rsidRPr="005024A4">
        <w:rPr>
          <w:rFonts w:ascii="Sylfaen" w:eastAsia="Times New Roman" w:hAnsi="Sylfaen"/>
        </w:rPr>
        <w:t>%</w:t>
      </w:r>
      <w:r w:rsidR="00B3101E" w:rsidRPr="005024A4">
        <w:rPr>
          <w:rFonts w:ascii="Sylfaen" w:hAnsi="Sylfaen"/>
          <w:noProof/>
          <w:szCs w:val="28"/>
        </w:rPr>
        <w:t xml:space="preserve">, </w:t>
      </w:r>
      <w:r w:rsidR="00B3101E" w:rsidRPr="005024A4">
        <w:rPr>
          <w:rFonts w:ascii="Sylfaen" w:hAnsi="Sylfaen"/>
          <w:noProof/>
          <w:szCs w:val="28"/>
          <w:lang w:val="ka-GE"/>
        </w:rPr>
        <w:t>„</w:t>
      </w:r>
      <w:r w:rsidR="00B3101E" w:rsidRPr="005024A4">
        <w:rPr>
          <w:rFonts w:ascii="Sylfaen" w:hAnsi="Sylfaen"/>
          <w:noProof/>
          <w:szCs w:val="28"/>
        </w:rPr>
        <w:t xml:space="preserve">არაფინანსური აქტივების ზრდის“ </w:t>
      </w:r>
      <w:r w:rsidR="00B3101E" w:rsidRPr="005024A4">
        <w:rPr>
          <w:rFonts w:ascii="Sylfaen" w:hAnsi="Sylfaen" w:cs="Sylfaen"/>
          <w:noProof/>
          <w:szCs w:val="28"/>
        </w:rPr>
        <w:t>მუხლით</w:t>
      </w:r>
      <w:r w:rsidR="00B3101E" w:rsidRPr="005024A4">
        <w:rPr>
          <w:rFonts w:ascii="Sylfaen" w:hAnsi="Sylfaen"/>
          <w:noProof/>
          <w:szCs w:val="28"/>
        </w:rPr>
        <w:t xml:space="preserve"> – </w:t>
      </w:r>
      <w:r w:rsidR="00986F28">
        <w:rPr>
          <w:rFonts w:ascii="Sylfaen" w:eastAsia="Times New Roman" w:hAnsi="Sylfaen"/>
        </w:rPr>
        <w:t>26</w:t>
      </w:r>
      <w:r w:rsidR="007A3A00" w:rsidRPr="005024A4">
        <w:rPr>
          <w:rFonts w:ascii="Sylfaen" w:eastAsia="Times New Roman" w:hAnsi="Sylfaen"/>
        </w:rPr>
        <w:t>.</w:t>
      </w:r>
      <w:r w:rsidR="00986F28">
        <w:rPr>
          <w:rFonts w:ascii="Sylfaen" w:eastAsia="Times New Roman" w:hAnsi="Sylfaen"/>
        </w:rPr>
        <w:t>8</w:t>
      </w:r>
      <w:r w:rsidR="00B3101E" w:rsidRPr="005024A4">
        <w:rPr>
          <w:rFonts w:ascii="Sylfaen" w:eastAsia="Times New Roman" w:hAnsi="Sylfaen"/>
        </w:rPr>
        <w:t>%</w:t>
      </w:r>
      <w:r w:rsidR="00B3101E" w:rsidRPr="005024A4">
        <w:rPr>
          <w:rFonts w:ascii="Sylfaen" w:hAnsi="Sylfaen"/>
          <w:noProof/>
          <w:szCs w:val="28"/>
        </w:rPr>
        <w:t>,</w:t>
      </w:r>
      <w:r w:rsidR="00B3101E" w:rsidRPr="005024A4">
        <w:rPr>
          <w:rFonts w:ascii="Sylfaen" w:hAnsi="Sylfaen"/>
          <w:noProof/>
          <w:szCs w:val="28"/>
          <w:lang w:val="ka-GE"/>
        </w:rPr>
        <w:t xml:space="preserve"> </w:t>
      </w:r>
      <w:r w:rsidR="00B3101E" w:rsidRPr="005024A4">
        <w:rPr>
          <w:rFonts w:ascii="Sylfaen" w:hAnsi="Sylfaen" w:cs="Sylfaen"/>
          <w:noProof/>
          <w:szCs w:val="28"/>
        </w:rPr>
        <w:t>ხოლო</w:t>
      </w:r>
      <w:r w:rsidR="00B3101E" w:rsidRPr="005024A4">
        <w:rPr>
          <w:rFonts w:ascii="Sylfaen" w:hAnsi="Sylfaen"/>
          <w:noProof/>
          <w:szCs w:val="28"/>
        </w:rPr>
        <w:t xml:space="preserve"> </w:t>
      </w:r>
      <w:r w:rsidR="00B3101E" w:rsidRPr="005024A4">
        <w:rPr>
          <w:rFonts w:ascii="Sylfaen" w:hAnsi="Sylfaen"/>
          <w:noProof/>
          <w:szCs w:val="28"/>
          <w:lang w:val="ka-GE"/>
        </w:rPr>
        <w:t>„</w:t>
      </w:r>
      <w:r w:rsidR="00B3101E" w:rsidRPr="005024A4">
        <w:rPr>
          <w:rFonts w:ascii="Sylfaen" w:hAnsi="Sylfaen" w:cs="Sylfaen"/>
          <w:noProof/>
          <w:szCs w:val="28"/>
        </w:rPr>
        <w:t>ვალდებულებების</w:t>
      </w:r>
      <w:r w:rsidR="00B3101E" w:rsidRPr="005024A4">
        <w:rPr>
          <w:rFonts w:ascii="Sylfaen" w:hAnsi="Sylfaen"/>
          <w:noProof/>
          <w:szCs w:val="28"/>
        </w:rPr>
        <w:t xml:space="preserve"> </w:t>
      </w:r>
      <w:r w:rsidR="00B3101E" w:rsidRPr="005024A4">
        <w:rPr>
          <w:rFonts w:ascii="Sylfaen" w:hAnsi="Sylfaen" w:cs="Sylfaen"/>
          <w:noProof/>
          <w:szCs w:val="28"/>
        </w:rPr>
        <w:t>კლების</w:t>
      </w:r>
      <w:r w:rsidR="00B3101E" w:rsidRPr="005024A4">
        <w:rPr>
          <w:rFonts w:ascii="Sylfaen" w:hAnsi="Sylfaen"/>
          <w:noProof/>
          <w:szCs w:val="28"/>
          <w:lang w:val="ka-GE"/>
        </w:rPr>
        <w:t>“</w:t>
      </w:r>
      <w:r w:rsidR="00B3101E" w:rsidRPr="005024A4">
        <w:rPr>
          <w:rFonts w:ascii="Sylfaen" w:hAnsi="Sylfaen"/>
          <w:noProof/>
          <w:szCs w:val="28"/>
        </w:rPr>
        <w:t xml:space="preserve"> </w:t>
      </w:r>
      <w:r w:rsidR="00B3101E" w:rsidRPr="005024A4">
        <w:rPr>
          <w:rFonts w:ascii="Sylfaen" w:hAnsi="Sylfaen" w:cs="Sylfaen"/>
          <w:noProof/>
          <w:szCs w:val="28"/>
        </w:rPr>
        <w:t>მუხლით</w:t>
      </w:r>
      <w:r w:rsidR="00B3101E" w:rsidRPr="005024A4">
        <w:rPr>
          <w:rFonts w:ascii="Sylfaen" w:hAnsi="Sylfaen"/>
          <w:noProof/>
          <w:szCs w:val="28"/>
        </w:rPr>
        <w:t xml:space="preserve"> – </w:t>
      </w:r>
      <w:r w:rsidR="00B3101E" w:rsidRPr="005024A4">
        <w:rPr>
          <w:rFonts w:ascii="Sylfaen" w:eastAsia="Times New Roman" w:hAnsi="Sylfaen"/>
        </w:rPr>
        <w:t>0.</w:t>
      </w:r>
      <w:r w:rsidR="004446F8" w:rsidRPr="005024A4">
        <w:rPr>
          <w:rFonts w:ascii="Sylfaen" w:eastAsia="Times New Roman" w:hAnsi="Sylfaen"/>
        </w:rPr>
        <w:t>0</w:t>
      </w:r>
      <w:r w:rsidR="005024A4" w:rsidRPr="005024A4">
        <w:rPr>
          <w:rFonts w:ascii="Sylfaen" w:eastAsia="Times New Roman" w:hAnsi="Sylfaen"/>
        </w:rPr>
        <w:t>2</w:t>
      </w:r>
      <w:r w:rsidR="00B3101E" w:rsidRPr="005024A4">
        <w:rPr>
          <w:rFonts w:ascii="Sylfaen" w:eastAsia="Times New Roman" w:hAnsi="Sylfaen"/>
        </w:rPr>
        <w:t>%</w:t>
      </w:r>
      <w:r w:rsidR="00B3101E" w:rsidRPr="005024A4">
        <w:rPr>
          <w:rFonts w:ascii="Sylfaen" w:eastAsia="Times New Roman" w:hAnsi="Sylfaen"/>
          <w:lang w:val="ka-GE"/>
        </w:rPr>
        <w:t>.</w:t>
      </w:r>
    </w:p>
    <w:p w:rsidR="007A360A" w:rsidRPr="00FF33F8" w:rsidRDefault="007A360A" w:rsidP="006B208C">
      <w:pPr>
        <w:spacing w:line="240" w:lineRule="auto"/>
        <w:jc w:val="center"/>
        <w:rPr>
          <w:rFonts w:ascii="Sylfaen" w:hAnsi="Sylfaen" w:cs="Sylfaen"/>
          <w:b/>
          <w:bCs/>
          <w:noProof/>
          <w:szCs w:val="28"/>
          <w:lang w:val="nb-NO"/>
        </w:rPr>
      </w:pPr>
      <w:r w:rsidRPr="00FF33F8">
        <w:rPr>
          <w:rFonts w:ascii="Sylfaen" w:hAnsi="Sylfaen" w:cs="Sylfaen"/>
          <w:b/>
          <w:bCs/>
          <w:noProof/>
          <w:szCs w:val="28"/>
          <w:lang w:val="nb-NO"/>
        </w:rPr>
        <w:lastRenderedPageBreak/>
        <w:t>საქართველოს</w:t>
      </w:r>
      <w:r w:rsidRPr="00FF33F8">
        <w:rPr>
          <w:rFonts w:ascii="Sylfaen" w:hAnsi="Sylfaen" w:cs="Arial"/>
          <w:b/>
          <w:bCs/>
          <w:noProof/>
          <w:szCs w:val="28"/>
          <w:lang w:val="nb-NO"/>
        </w:rPr>
        <w:t xml:space="preserve"> </w:t>
      </w:r>
      <w:r w:rsidRPr="00FF33F8">
        <w:rPr>
          <w:rFonts w:ascii="Sylfaen" w:hAnsi="Sylfaen" w:cs="Sylfaen"/>
          <w:b/>
          <w:bCs/>
          <w:noProof/>
          <w:szCs w:val="28"/>
          <w:lang w:val="nb-NO"/>
        </w:rPr>
        <w:t>სპორტისა</w:t>
      </w:r>
      <w:r w:rsidRPr="00FF33F8">
        <w:rPr>
          <w:rFonts w:ascii="Sylfaen" w:hAnsi="Sylfaen" w:cs="Arial"/>
          <w:b/>
          <w:bCs/>
          <w:noProof/>
          <w:szCs w:val="28"/>
          <w:lang w:val="nb-NO"/>
        </w:rPr>
        <w:t xml:space="preserve"> </w:t>
      </w:r>
      <w:r w:rsidRPr="00FF33F8">
        <w:rPr>
          <w:rFonts w:ascii="Sylfaen" w:hAnsi="Sylfaen" w:cs="Sylfaen"/>
          <w:b/>
          <w:bCs/>
          <w:noProof/>
          <w:szCs w:val="28"/>
          <w:lang w:val="nb-NO"/>
        </w:rPr>
        <w:t>და</w:t>
      </w:r>
      <w:r w:rsidRPr="00FF33F8">
        <w:rPr>
          <w:rFonts w:ascii="Sylfaen" w:hAnsi="Sylfaen" w:cs="Arial"/>
          <w:b/>
          <w:bCs/>
          <w:noProof/>
          <w:szCs w:val="28"/>
          <w:lang w:val="nb-NO"/>
        </w:rPr>
        <w:t xml:space="preserve"> </w:t>
      </w:r>
      <w:r w:rsidRPr="00FF33F8">
        <w:rPr>
          <w:rFonts w:ascii="Sylfaen" w:hAnsi="Sylfaen" w:cs="Sylfaen"/>
          <w:b/>
          <w:bCs/>
          <w:noProof/>
          <w:szCs w:val="28"/>
          <w:lang w:val="nb-NO"/>
        </w:rPr>
        <w:t>ახალგაზდობის</w:t>
      </w:r>
      <w:r w:rsidRPr="00FF33F8">
        <w:rPr>
          <w:rFonts w:ascii="Sylfaen" w:hAnsi="Sylfaen" w:cs="Arial"/>
          <w:b/>
          <w:bCs/>
          <w:noProof/>
          <w:szCs w:val="28"/>
          <w:lang w:val="nb-NO"/>
        </w:rPr>
        <w:t xml:space="preserve"> </w:t>
      </w:r>
      <w:r w:rsidRPr="00FF33F8">
        <w:rPr>
          <w:rFonts w:ascii="Sylfaen" w:hAnsi="Sylfaen" w:cs="Sylfaen"/>
          <w:b/>
          <w:bCs/>
          <w:noProof/>
          <w:szCs w:val="28"/>
          <w:lang w:val="nb-NO"/>
        </w:rPr>
        <w:t>საქმეთა</w:t>
      </w:r>
      <w:r w:rsidRPr="00FF33F8">
        <w:rPr>
          <w:rFonts w:ascii="Sylfaen" w:hAnsi="Sylfaen" w:cs="Arial"/>
          <w:b/>
          <w:bCs/>
          <w:noProof/>
          <w:szCs w:val="28"/>
          <w:lang w:val="nb-NO"/>
        </w:rPr>
        <w:t xml:space="preserve"> </w:t>
      </w:r>
      <w:r w:rsidRPr="00FF33F8">
        <w:rPr>
          <w:rFonts w:ascii="Sylfaen" w:hAnsi="Sylfaen" w:cs="Sylfaen"/>
          <w:b/>
          <w:bCs/>
          <w:noProof/>
          <w:szCs w:val="28"/>
          <w:lang w:val="nb-NO"/>
        </w:rPr>
        <w:t>სამინისტრო</w:t>
      </w:r>
    </w:p>
    <w:p w:rsidR="004D578D" w:rsidRPr="00FF33F8" w:rsidRDefault="007A360A" w:rsidP="00B7243D">
      <w:pPr>
        <w:ind w:firstLine="720"/>
        <w:jc w:val="both"/>
        <w:rPr>
          <w:rFonts w:ascii="Sylfaen" w:eastAsia="Times New Roman" w:hAnsi="Sylfaen"/>
          <w:color w:val="000000"/>
        </w:rPr>
      </w:pPr>
      <w:r w:rsidRPr="00FF33F8">
        <w:rPr>
          <w:rFonts w:ascii="Sylfaen" w:hAnsi="Sylfaen" w:cs="Sylfaen"/>
          <w:noProof/>
          <w:szCs w:val="28"/>
          <w:lang w:val="nb-NO"/>
        </w:rPr>
        <w:t>საქართველოს</w:t>
      </w:r>
      <w:r w:rsidRPr="00FF33F8">
        <w:rPr>
          <w:rFonts w:ascii="Sylfaen" w:hAnsi="Sylfaen"/>
          <w:noProof/>
          <w:szCs w:val="28"/>
          <w:lang w:val="nb-NO"/>
        </w:rPr>
        <w:t xml:space="preserve"> </w:t>
      </w:r>
      <w:r w:rsidRPr="00FF33F8">
        <w:rPr>
          <w:rFonts w:ascii="Sylfaen" w:hAnsi="Sylfaen" w:cs="Sylfaen"/>
          <w:noProof/>
          <w:szCs w:val="28"/>
          <w:lang w:val="nb-NO"/>
        </w:rPr>
        <w:t>სპორტისა</w:t>
      </w:r>
      <w:r w:rsidRPr="00FF33F8">
        <w:rPr>
          <w:rFonts w:ascii="Sylfaen" w:hAnsi="Sylfaen"/>
          <w:noProof/>
          <w:szCs w:val="28"/>
          <w:lang w:val="nb-NO"/>
        </w:rPr>
        <w:t xml:space="preserve"> </w:t>
      </w:r>
      <w:r w:rsidRPr="00FF33F8">
        <w:rPr>
          <w:rFonts w:ascii="Sylfaen" w:hAnsi="Sylfaen" w:cs="Sylfaen"/>
          <w:noProof/>
          <w:szCs w:val="28"/>
          <w:lang w:val="nb-NO"/>
        </w:rPr>
        <w:t>და</w:t>
      </w:r>
      <w:r w:rsidRPr="00FF33F8">
        <w:rPr>
          <w:rFonts w:ascii="Sylfaen" w:hAnsi="Sylfaen"/>
          <w:noProof/>
          <w:szCs w:val="28"/>
          <w:lang w:val="nb-NO"/>
        </w:rPr>
        <w:t xml:space="preserve"> </w:t>
      </w:r>
      <w:r w:rsidRPr="00FF33F8">
        <w:rPr>
          <w:rFonts w:ascii="Sylfaen" w:hAnsi="Sylfaen" w:cs="Sylfaen"/>
          <w:noProof/>
          <w:szCs w:val="28"/>
          <w:lang w:val="nb-NO"/>
        </w:rPr>
        <w:t>ახალგაზრდობის</w:t>
      </w:r>
      <w:r w:rsidRPr="00FF33F8">
        <w:rPr>
          <w:rFonts w:ascii="Sylfaen" w:hAnsi="Sylfaen"/>
          <w:noProof/>
          <w:szCs w:val="28"/>
          <w:lang w:val="nb-NO"/>
        </w:rPr>
        <w:t xml:space="preserve"> </w:t>
      </w:r>
      <w:r w:rsidRPr="00FF33F8">
        <w:rPr>
          <w:rFonts w:ascii="Sylfaen" w:hAnsi="Sylfaen" w:cs="Sylfaen"/>
          <w:noProof/>
          <w:szCs w:val="28"/>
          <w:lang w:val="nb-NO"/>
        </w:rPr>
        <w:t>საქმეთა</w:t>
      </w:r>
      <w:r w:rsidRPr="00FF33F8">
        <w:rPr>
          <w:rFonts w:ascii="Sylfaen" w:hAnsi="Sylfaen"/>
          <w:noProof/>
          <w:szCs w:val="28"/>
          <w:lang w:val="nb-NO"/>
        </w:rPr>
        <w:t xml:space="preserve"> </w:t>
      </w:r>
      <w:r w:rsidRPr="00FF33F8">
        <w:rPr>
          <w:rFonts w:ascii="Sylfaen" w:hAnsi="Sylfaen" w:cs="Sylfaen"/>
          <w:noProof/>
          <w:szCs w:val="28"/>
          <w:lang w:val="nb-NO"/>
        </w:rPr>
        <w:t>სამინისტროსათვის</w:t>
      </w:r>
      <w:r w:rsidRPr="00FF33F8">
        <w:rPr>
          <w:rFonts w:ascii="Sylfaen" w:hAnsi="Sylfaen"/>
          <w:noProof/>
          <w:szCs w:val="28"/>
          <w:lang w:val="nb-NO"/>
        </w:rPr>
        <w:t xml:space="preserve"> </w:t>
      </w:r>
      <w:r w:rsidR="00CF39BF">
        <w:rPr>
          <w:rFonts w:ascii="Sylfaen" w:hAnsi="Sylfaen"/>
          <w:noProof/>
          <w:szCs w:val="28"/>
          <w:lang w:val="nb-NO"/>
        </w:rPr>
        <w:t>2017 წელს</w:t>
      </w:r>
      <w:r w:rsidR="007871B9" w:rsidRPr="00FF33F8">
        <w:rPr>
          <w:rFonts w:ascii="Sylfaen" w:hAnsi="Sylfaen"/>
          <w:noProof/>
          <w:szCs w:val="28"/>
          <w:lang w:val="nb-NO"/>
        </w:rPr>
        <w:t xml:space="preserve"> </w:t>
      </w:r>
      <w:r w:rsidRPr="00FF33F8">
        <w:rPr>
          <w:rFonts w:ascii="Sylfaen" w:hAnsi="Sylfaen" w:cs="Sylfaen"/>
          <w:noProof/>
          <w:szCs w:val="28"/>
          <w:lang w:val="nb-NO"/>
        </w:rPr>
        <w:t>სახელმწიფო</w:t>
      </w:r>
      <w:r w:rsidRPr="00FF33F8">
        <w:rPr>
          <w:rFonts w:ascii="Sylfaen" w:hAnsi="Sylfaen"/>
          <w:noProof/>
          <w:szCs w:val="28"/>
          <w:lang w:val="nb-NO"/>
        </w:rPr>
        <w:t xml:space="preserve"> </w:t>
      </w:r>
      <w:r w:rsidRPr="00FF33F8">
        <w:rPr>
          <w:rFonts w:ascii="Sylfaen" w:hAnsi="Sylfaen" w:cs="Sylfaen"/>
          <w:noProof/>
          <w:szCs w:val="28"/>
          <w:lang w:val="nb-NO"/>
        </w:rPr>
        <w:t>ბიუჯეტით</w:t>
      </w:r>
      <w:r w:rsidRPr="00FF33F8">
        <w:rPr>
          <w:rFonts w:ascii="Sylfaen" w:hAnsi="Sylfaen"/>
          <w:noProof/>
          <w:szCs w:val="28"/>
          <w:lang w:val="nb-NO"/>
        </w:rPr>
        <w:t xml:space="preserve"> </w:t>
      </w:r>
      <w:r w:rsidRPr="00FF33F8">
        <w:rPr>
          <w:rFonts w:ascii="Sylfaen" w:hAnsi="Sylfaen" w:cs="Sylfaen"/>
          <w:noProof/>
          <w:szCs w:val="28"/>
          <w:lang w:val="nb-NO"/>
        </w:rPr>
        <w:t>გამოყოფილმა</w:t>
      </w:r>
      <w:r w:rsidRPr="00FF33F8">
        <w:rPr>
          <w:rFonts w:ascii="Sylfaen" w:hAnsi="Sylfaen"/>
          <w:noProof/>
          <w:szCs w:val="28"/>
          <w:lang w:val="nb-NO"/>
        </w:rPr>
        <w:t xml:space="preserve"> </w:t>
      </w:r>
      <w:r w:rsidRPr="00FF33F8">
        <w:rPr>
          <w:rFonts w:ascii="Sylfaen" w:hAnsi="Sylfaen" w:cs="Sylfaen"/>
          <w:noProof/>
          <w:szCs w:val="28"/>
          <w:lang w:val="nb-NO"/>
        </w:rPr>
        <w:t>დაზუსტებულმა</w:t>
      </w:r>
      <w:r w:rsidRPr="00FF33F8">
        <w:rPr>
          <w:rFonts w:ascii="Sylfaen" w:hAnsi="Sylfaen"/>
          <w:noProof/>
          <w:szCs w:val="28"/>
          <w:lang w:val="nb-NO"/>
        </w:rPr>
        <w:t xml:space="preserve"> </w:t>
      </w:r>
      <w:r w:rsidRPr="00FF33F8">
        <w:rPr>
          <w:rFonts w:ascii="Sylfaen" w:hAnsi="Sylfaen" w:cs="Sylfaen"/>
          <w:noProof/>
          <w:szCs w:val="28"/>
          <w:lang w:val="nb-NO"/>
        </w:rPr>
        <w:t>ასიგნებებმა</w:t>
      </w:r>
      <w:r w:rsidRPr="00FF33F8">
        <w:rPr>
          <w:rFonts w:ascii="Sylfaen" w:hAnsi="Sylfaen"/>
          <w:noProof/>
          <w:szCs w:val="28"/>
          <w:lang w:val="nb-NO"/>
        </w:rPr>
        <w:t xml:space="preserve"> </w:t>
      </w:r>
      <w:r w:rsidR="00680859" w:rsidRPr="00FF33F8">
        <w:rPr>
          <w:rFonts w:ascii="Sylfaen" w:hAnsi="Sylfaen" w:cs="Sylfaen"/>
          <w:noProof/>
          <w:szCs w:val="28"/>
          <w:lang w:val="nb-NO"/>
        </w:rPr>
        <w:t xml:space="preserve">შეადგინა </w:t>
      </w:r>
      <w:r w:rsidR="00FF33F8" w:rsidRPr="00FF33F8">
        <w:rPr>
          <w:rFonts w:ascii="Sylfaen" w:eastAsia="Times New Roman" w:hAnsi="Sylfaen"/>
          <w:color w:val="000000"/>
        </w:rPr>
        <w:t>1</w:t>
      </w:r>
      <w:r w:rsidR="002251F8">
        <w:rPr>
          <w:rFonts w:ascii="Sylfaen" w:eastAsia="Times New Roman" w:hAnsi="Sylfaen"/>
          <w:color w:val="000000"/>
        </w:rPr>
        <w:t>78</w:t>
      </w:r>
      <w:r w:rsidR="007A3A00" w:rsidRPr="00FF33F8">
        <w:rPr>
          <w:rFonts w:ascii="Sylfaen" w:eastAsia="Times New Roman" w:hAnsi="Sylfaen"/>
          <w:color w:val="000000"/>
        </w:rPr>
        <w:t xml:space="preserve"> </w:t>
      </w:r>
      <w:r w:rsidR="002251F8">
        <w:rPr>
          <w:rFonts w:ascii="Sylfaen" w:eastAsia="Times New Roman" w:hAnsi="Sylfaen"/>
          <w:color w:val="000000"/>
        </w:rPr>
        <w:t>282</w:t>
      </w:r>
      <w:r w:rsidR="007A3A00" w:rsidRPr="00FF33F8">
        <w:rPr>
          <w:rFonts w:ascii="Sylfaen" w:eastAsia="Times New Roman" w:hAnsi="Sylfaen"/>
          <w:color w:val="000000"/>
        </w:rPr>
        <w:t>.</w:t>
      </w:r>
      <w:r w:rsidR="002251F8">
        <w:rPr>
          <w:rFonts w:ascii="Sylfaen" w:eastAsia="Times New Roman" w:hAnsi="Sylfaen"/>
          <w:color w:val="000000"/>
        </w:rPr>
        <w:t>1</w:t>
      </w:r>
      <w:r w:rsidRPr="00FF33F8">
        <w:rPr>
          <w:rFonts w:ascii="Sylfaen" w:hAnsi="Sylfaen"/>
          <w:noProof/>
          <w:szCs w:val="28"/>
          <w:lang w:val="nb-NO"/>
        </w:rPr>
        <w:t xml:space="preserve"> </w:t>
      </w:r>
      <w:r w:rsidRPr="00FF33F8">
        <w:rPr>
          <w:rFonts w:ascii="Sylfaen" w:hAnsi="Sylfaen" w:cs="Sylfaen"/>
          <w:noProof/>
          <w:szCs w:val="28"/>
          <w:lang w:val="nb-NO"/>
        </w:rPr>
        <w:t>ათასი</w:t>
      </w:r>
      <w:r w:rsidRPr="00FF33F8">
        <w:rPr>
          <w:rFonts w:ascii="Sylfaen" w:hAnsi="Sylfaen"/>
          <w:noProof/>
          <w:szCs w:val="28"/>
          <w:lang w:val="nb-NO"/>
        </w:rPr>
        <w:t xml:space="preserve"> </w:t>
      </w:r>
      <w:r w:rsidRPr="00FF33F8">
        <w:rPr>
          <w:rFonts w:ascii="Sylfaen" w:hAnsi="Sylfaen" w:cs="Sylfaen"/>
          <w:noProof/>
          <w:szCs w:val="28"/>
          <w:lang w:val="nb-NO"/>
        </w:rPr>
        <w:t>ლარი</w:t>
      </w:r>
      <w:r w:rsidRPr="00FF33F8">
        <w:rPr>
          <w:rFonts w:ascii="Sylfaen" w:hAnsi="Sylfaen"/>
          <w:noProof/>
          <w:szCs w:val="28"/>
          <w:lang w:val="nb-NO"/>
        </w:rPr>
        <w:t xml:space="preserve">, </w:t>
      </w:r>
      <w:r w:rsidRPr="00FF33F8">
        <w:rPr>
          <w:rFonts w:ascii="Sylfaen" w:hAnsi="Sylfaen" w:cs="Sylfaen"/>
          <w:noProof/>
          <w:szCs w:val="28"/>
          <w:lang w:val="nb-NO"/>
        </w:rPr>
        <w:t>ხოლო</w:t>
      </w:r>
      <w:r w:rsidRPr="00FF33F8">
        <w:rPr>
          <w:rFonts w:ascii="Sylfaen" w:hAnsi="Sylfaen"/>
          <w:noProof/>
          <w:szCs w:val="28"/>
          <w:lang w:val="nb-NO"/>
        </w:rPr>
        <w:t xml:space="preserve"> </w:t>
      </w:r>
      <w:r w:rsidRPr="00FF33F8">
        <w:rPr>
          <w:rFonts w:ascii="Sylfaen" w:hAnsi="Sylfaen" w:cs="Sylfaen"/>
          <w:noProof/>
          <w:szCs w:val="28"/>
          <w:lang w:val="nb-NO"/>
        </w:rPr>
        <w:t>ფაქტიურმა</w:t>
      </w:r>
      <w:r w:rsidRPr="00FF33F8">
        <w:rPr>
          <w:rFonts w:ascii="Sylfaen" w:hAnsi="Sylfaen"/>
          <w:noProof/>
          <w:szCs w:val="28"/>
          <w:lang w:val="nb-NO"/>
        </w:rPr>
        <w:t xml:space="preserve"> </w:t>
      </w:r>
      <w:r w:rsidRPr="00FF33F8">
        <w:rPr>
          <w:rFonts w:ascii="Sylfaen" w:hAnsi="Sylfaen" w:cs="Sylfaen"/>
          <w:noProof/>
          <w:szCs w:val="28"/>
          <w:lang w:val="nb-NO"/>
        </w:rPr>
        <w:t>დაფინასებამ</w:t>
      </w:r>
      <w:r w:rsidRPr="00FF33F8">
        <w:rPr>
          <w:rFonts w:ascii="Sylfaen" w:hAnsi="Sylfaen"/>
          <w:noProof/>
          <w:szCs w:val="28"/>
          <w:lang w:val="nb-NO"/>
        </w:rPr>
        <w:t xml:space="preserve"> </w:t>
      </w:r>
      <w:r w:rsidR="0039232A" w:rsidRPr="00FF33F8">
        <w:rPr>
          <w:rFonts w:ascii="Sylfaen" w:hAnsi="Sylfaen"/>
          <w:noProof/>
          <w:szCs w:val="28"/>
          <w:lang w:val="nb-NO"/>
        </w:rPr>
        <w:t xml:space="preserve">- </w:t>
      </w:r>
      <w:r w:rsidR="00FF33F8" w:rsidRPr="00FF33F8">
        <w:rPr>
          <w:rFonts w:ascii="Sylfaen" w:eastAsia="Times New Roman" w:hAnsi="Sylfaen"/>
          <w:color w:val="000000"/>
        </w:rPr>
        <w:t>1</w:t>
      </w:r>
      <w:r w:rsidR="002251F8">
        <w:rPr>
          <w:rFonts w:ascii="Sylfaen" w:eastAsia="Times New Roman" w:hAnsi="Sylfaen"/>
          <w:color w:val="000000"/>
        </w:rPr>
        <w:t>82</w:t>
      </w:r>
      <w:r w:rsidR="007A3A00" w:rsidRPr="00FF33F8">
        <w:rPr>
          <w:rFonts w:ascii="Sylfaen" w:eastAsia="Times New Roman" w:hAnsi="Sylfaen"/>
          <w:color w:val="000000"/>
        </w:rPr>
        <w:t xml:space="preserve"> </w:t>
      </w:r>
      <w:r w:rsidR="00FF33F8" w:rsidRPr="00FF33F8">
        <w:rPr>
          <w:rFonts w:ascii="Sylfaen" w:eastAsia="Times New Roman" w:hAnsi="Sylfaen"/>
          <w:color w:val="000000"/>
        </w:rPr>
        <w:t>45</w:t>
      </w:r>
      <w:r w:rsidR="002251F8">
        <w:rPr>
          <w:rFonts w:ascii="Sylfaen" w:eastAsia="Times New Roman" w:hAnsi="Sylfaen"/>
          <w:color w:val="000000"/>
        </w:rPr>
        <w:t>5</w:t>
      </w:r>
      <w:r w:rsidR="007A3A00" w:rsidRPr="00FF33F8">
        <w:rPr>
          <w:rFonts w:ascii="Sylfaen" w:eastAsia="Times New Roman" w:hAnsi="Sylfaen"/>
          <w:color w:val="000000"/>
        </w:rPr>
        <w:t>.</w:t>
      </w:r>
      <w:r w:rsidR="002251F8">
        <w:rPr>
          <w:rFonts w:ascii="Sylfaen" w:eastAsia="Times New Roman" w:hAnsi="Sylfaen"/>
          <w:color w:val="000000"/>
        </w:rPr>
        <w:t>5</w:t>
      </w:r>
      <w:r w:rsidR="006B208C" w:rsidRPr="00FF33F8">
        <w:rPr>
          <w:rFonts w:ascii="Sylfaen" w:eastAsia="Times New Roman" w:hAnsi="Sylfaen"/>
          <w:color w:val="000000"/>
          <w:lang w:val="ka-GE"/>
        </w:rPr>
        <w:t xml:space="preserve"> </w:t>
      </w:r>
      <w:r w:rsidRPr="00FF33F8">
        <w:rPr>
          <w:rFonts w:ascii="Sylfaen" w:hAnsi="Sylfaen" w:cs="Sylfaen"/>
          <w:noProof/>
          <w:szCs w:val="28"/>
          <w:lang w:val="nb-NO"/>
        </w:rPr>
        <w:t>ათასი</w:t>
      </w:r>
      <w:r w:rsidRPr="00FF33F8">
        <w:rPr>
          <w:rFonts w:ascii="Sylfaen" w:hAnsi="Sylfaen"/>
          <w:noProof/>
          <w:szCs w:val="28"/>
          <w:lang w:val="nb-NO"/>
        </w:rPr>
        <w:t xml:space="preserve"> </w:t>
      </w:r>
      <w:r w:rsidRPr="00FF33F8">
        <w:rPr>
          <w:rFonts w:ascii="Sylfaen" w:hAnsi="Sylfaen" w:cs="Sylfaen"/>
          <w:noProof/>
          <w:szCs w:val="28"/>
          <w:lang w:val="nb-NO"/>
        </w:rPr>
        <w:t>ლარი</w:t>
      </w:r>
      <w:r w:rsidRPr="00FF33F8">
        <w:rPr>
          <w:rFonts w:ascii="Sylfaen" w:hAnsi="Sylfaen"/>
          <w:noProof/>
          <w:szCs w:val="28"/>
          <w:lang w:val="nb-NO"/>
        </w:rPr>
        <w:t xml:space="preserve">, </w:t>
      </w:r>
      <w:r w:rsidR="00C63476" w:rsidRPr="00FF33F8">
        <w:rPr>
          <w:rFonts w:ascii="Sylfaen" w:hAnsi="Sylfaen" w:cs="Sylfaen"/>
          <w:noProof/>
          <w:szCs w:val="28"/>
          <w:lang w:val="nb-NO"/>
        </w:rPr>
        <w:t>რაც 2016 წლის შესაბამის მაჩვენებელზე</w:t>
      </w:r>
      <w:r w:rsidRPr="00FF33F8">
        <w:rPr>
          <w:rFonts w:ascii="Sylfaen" w:hAnsi="Sylfaen"/>
          <w:noProof/>
          <w:szCs w:val="28"/>
          <w:lang w:val="nb-NO"/>
        </w:rPr>
        <w:t xml:space="preserve"> </w:t>
      </w:r>
      <w:r w:rsidR="002251F8">
        <w:rPr>
          <w:rFonts w:ascii="Sylfaen" w:hAnsi="Sylfaen"/>
          <w:noProof/>
          <w:szCs w:val="28"/>
        </w:rPr>
        <w:t>53</w:t>
      </w:r>
      <w:r w:rsidR="007A3A00" w:rsidRPr="00FF33F8">
        <w:rPr>
          <w:rFonts w:ascii="Sylfaen" w:hAnsi="Sylfaen"/>
          <w:noProof/>
          <w:szCs w:val="28"/>
        </w:rPr>
        <w:t xml:space="preserve"> </w:t>
      </w:r>
      <w:r w:rsidR="002251F8">
        <w:rPr>
          <w:rFonts w:ascii="Sylfaen" w:hAnsi="Sylfaen"/>
          <w:noProof/>
          <w:szCs w:val="28"/>
        </w:rPr>
        <w:t>5</w:t>
      </w:r>
      <w:r w:rsidR="003A69E5">
        <w:rPr>
          <w:rFonts w:ascii="Sylfaen" w:hAnsi="Sylfaen"/>
          <w:noProof/>
          <w:szCs w:val="28"/>
          <w:lang w:val="ka-GE"/>
        </w:rPr>
        <w:t>9</w:t>
      </w:r>
      <w:r w:rsidR="002251F8">
        <w:rPr>
          <w:rFonts w:ascii="Sylfaen" w:hAnsi="Sylfaen"/>
          <w:noProof/>
          <w:szCs w:val="28"/>
        </w:rPr>
        <w:t>9</w:t>
      </w:r>
      <w:r w:rsidR="007A3A00" w:rsidRPr="00FF33F8">
        <w:rPr>
          <w:rFonts w:ascii="Sylfaen" w:hAnsi="Sylfaen"/>
          <w:noProof/>
          <w:szCs w:val="28"/>
        </w:rPr>
        <w:t>.</w:t>
      </w:r>
      <w:r w:rsidR="002251F8">
        <w:rPr>
          <w:rFonts w:ascii="Sylfaen" w:hAnsi="Sylfaen"/>
          <w:noProof/>
          <w:szCs w:val="28"/>
        </w:rPr>
        <w:t>2</w:t>
      </w:r>
      <w:r w:rsidR="006B208C" w:rsidRPr="00FF33F8">
        <w:rPr>
          <w:rFonts w:ascii="Sylfaen" w:eastAsia="Times New Roman" w:hAnsi="Sylfaen"/>
          <w:color w:val="000000"/>
          <w:lang w:val="ka-GE"/>
        </w:rPr>
        <w:t xml:space="preserve"> </w:t>
      </w:r>
      <w:r w:rsidRPr="00FF33F8">
        <w:rPr>
          <w:rFonts w:ascii="Sylfaen" w:hAnsi="Sylfaen" w:cs="Sylfaen"/>
          <w:noProof/>
          <w:szCs w:val="28"/>
          <w:lang w:val="nb-NO"/>
        </w:rPr>
        <w:t>ათასი</w:t>
      </w:r>
      <w:r w:rsidRPr="00FF33F8">
        <w:rPr>
          <w:rFonts w:ascii="Sylfaen" w:hAnsi="Sylfaen"/>
          <w:noProof/>
          <w:szCs w:val="28"/>
          <w:lang w:val="nb-NO"/>
        </w:rPr>
        <w:t xml:space="preserve"> </w:t>
      </w:r>
      <w:r w:rsidRPr="00FF33F8">
        <w:rPr>
          <w:rFonts w:ascii="Sylfaen" w:hAnsi="Sylfaen" w:cs="Sylfaen"/>
          <w:noProof/>
          <w:szCs w:val="28"/>
          <w:lang w:val="nb-NO"/>
        </w:rPr>
        <w:t>ლარით</w:t>
      </w:r>
      <w:r w:rsidRPr="00FF33F8">
        <w:rPr>
          <w:rFonts w:ascii="Sylfaen" w:hAnsi="Sylfaen"/>
          <w:noProof/>
          <w:szCs w:val="28"/>
          <w:lang w:val="nb-NO"/>
        </w:rPr>
        <w:t xml:space="preserve"> </w:t>
      </w:r>
      <w:r w:rsidR="00AD4AFC" w:rsidRPr="00FF33F8">
        <w:rPr>
          <w:rFonts w:ascii="Sylfaen" w:hAnsi="Sylfaen"/>
          <w:noProof/>
          <w:szCs w:val="28"/>
          <w:lang w:val="ka-GE"/>
        </w:rPr>
        <w:t>მეტ</w:t>
      </w:r>
      <w:r w:rsidR="00B3101E" w:rsidRPr="00FF33F8">
        <w:rPr>
          <w:rFonts w:ascii="Sylfaen" w:hAnsi="Sylfaen"/>
          <w:noProof/>
          <w:szCs w:val="28"/>
          <w:lang w:val="ka-GE"/>
        </w:rPr>
        <w:t>ია</w:t>
      </w:r>
      <w:r w:rsidRPr="00FF33F8">
        <w:rPr>
          <w:rFonts w:ascii="Sylfaen" w:hAnsi="Sylfaen"/>
          <w:noProof/>
          <w:szCs w:val="28"/>
          <w:lang w:val="ka-GE"/>
        </w:rPr>
        <w:t>.</w:t>
      </w:r>
    </w:p>
    <w:p w:rsidR="00380845" w:rsidRPr="00FF33F8"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FF33F8">
        <w:rPr>
          <w:rFonts w:ascii="Sylfaen" w:hAnsi="Sylfaen"/>
          <w:i/>
          <w:noProof/>
          <w:sz w:val="16"/>
          <w:szCs w:val="16"/>
        </w:rPr>
        <w:br/>
        <w:t xml:space="preserve"> </w:t>
      </w:r>
      <w:r w:rsidR="00380845" w:rsidRPr="00FF33F8">
        <w:rPr>
          <w:rFonts w:ascii="Sylfaen" w:hAnsi="Sylfaen" w:cs="Sylfaen"/>
          <w:i/>
          <w:noProof/>
          <w:sz w:val="16"/>
          <w:szCs w:val="16"/>
        </w:rPr>
        <w:t>დაზუსტებული</w:t>
      </w:r>
      <w:r w:rsidR="00380845" w:rsidRPr="00FF33F8">
        <w:rPr>
          <w:rFonts w:ascii="Sylfaen" w:hAnsi="Sylfaen"/>
          <w:i/>
          <w:noProof/>
          <w:sz w:val="16"/>
          <w:szCs w:val="16"/>
        </w:rPr>
        <w:t xml:space="preserve"> </w:t>
      </w:r>
      <w:r w:rsidR="00380845" w:rsidRPr="00FF33F8">
        <w:rPr>
          <w:rFonts w:ascii="Sylfaen" w:hAnsi="Sylfaen" w:cs="Sylfaen"/>
          <w:i/>
          <w:noProof/>
          <w:sz w:val="16"/>
          <w:szCs w:val="16"/>
        </w:rPr>
        <w:t>ასიგნებები</w:t>
      </w:r>
      <w:r w:rsidR="00380845" w:rsidRPr="00FF33F8">
        <w:rPr>
          <w:rFonts w:ascii="Sylfaen" w:hAnsi="Sylfaen"/>
          <w:i/>
          <w:noProof/>
          <w:sz w:val="16"/>
          <w:szCs w:val="16"/>
        </w:rPr>
        <w:t xml:space="preserve"> </w:t>
      </w:r>
      <w:r w:rsidR="00380845" w:rsidRPr="00FF33F8">
        <w:rPr>
          <w:rFonts w:ascii="Sylfaen" w:hAnsi="Sylfaen" w:cs="Sylfaen"/>
          <w:i/>
          <w:noProof/>
          <w:sz w:val="16"/>
          <w:szCs w:val="16"/>
        </w:rPr>
        <w:t>და</w:t>
      </w:r>
      <w:r w:rsidR="00380845" w:rsidRPr="00FF33F8">
        <w:rPr>
          <w:rFonts w:ascii="Sylfaen" w:hAnsi="Sylfaen"/>
          <w:i/>
          <w:noProof/>
          <w:sz w:val="16"/>
          <w:szCs w:val="16"/>
        </w:rPr>
        <w:t xml:space="preserve"> </w:t>
      </w:r>
      <w:r w:rsidR="00380845" w:rsidRPr="00FF33F8">
        <w:rPr>
          <w:rFonts w:ascii="Sylfaen" w:hAnsi="Sylfaen" w:cs="Sylfaen"/>
          <w:i/>
          <w:noProof/>
          <w:sz w:val="16"/>
          <w:szCs w:val="16"/>
        </w:rPr>
        <w:t>ფაქტიური</w:t>
      </w:r>
      <w:r w:rsidR="00380845" w:rsidRPr="00FF33F8">
        <w:rPr>
          <w:rFonts w:ascii="Sylfaen" w:hAnsi="Sylfaen"/>
          <w:i/>
          <w:noProof/>
          <w:sz w:val="16"/>
          <w:szCs w:val="16"/>
        </w:rPr>
        <w:t xml:space="preserve"> </w:t>
      </w:r>
      <w:r w:rsidR="00380845" w:rsidRPr="00FF33F8">
        <w:rPr>
          <w:rFonts w:ascii="Sylfaen" w:hAnsi="Sylfaen" w:cs="Sylfaen"/>
          <w:i/>
          <w:noProof/>
          <w:sz w:val="16"/>
          <w:szCs w:val="16"/>
        </w:rPr>
        <w:t>დაფინანსება</w:t>
      </w:r>
    </w:p>
    <w:p w:rsidR="007A360A" w:rsidRPr="0016039A" w:rsidRDefault="002251F8" w:rsidP="002B77E5">
      <w:pPr>
        <w:pStyle w:val="BodyText"/>
        <w:spacing w:before="240"/>
        <w:jc w:val="center"/>
        <w:rPr>
          <w:rFonts w:ascii="Sylfaen" w:hAnsi="Sylfaen"/>
          <w:noProof/>
          <w:sz w:val="22"/>
          <w:szCs w:val="28"/>
          <w:highlight w:val="yellow"/>
        </w:rPr>
      </w:pPr>
      <w:r>
        <w:rPr>
          <w:noProof/>
        </w:rPr>
        <w:drawing>
          <wp:inline distT="0" distB="0" distL="0" distR="0" wp14:anchorId="6DDBCCB4" wp14:editId="2F80BB51">
            <wp:extent cx="6800850" cy="2156604"/>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67123" w:rsidRPr="009678EC" w:rsidRDefault="007A360A" w:rsidP="009678EC">
      <w:pPr>
        <w:spacing w:after="0"/>
        <w:ind w:firstLine="720"/>
        <w:jc w:val="both"/>
        <w:rPr>
          <w:rFonts w:ascii="Sylfaen" w:hAnsi="Sylfaen" w:cs="Sylfaen"/>
          <w:noProof/>
          <w:szCs w:val="28"/>
        </w:rPr>
      </w:pPr>
      <w:r w:rsidRPr="009678EC">
        <w:rPr>
          <w:rFonts w:ascii="Sylfaen" w:hAnsi="Sylfaen" w:cs="Sylfaen"/>
          <w:noProof/>
          <w:szCs w:val="28"/>
        </w:rPr>
        <w:t xml:space="preserve">საქართველოს სპორტისა და ახალგაზრდობის საქმეთა სამინისტროსათვის გამოყოფილ სახსრებში „ხარჯების“ მუხლის საკასო შესრულებამ შეადგინა </w:t>
      </w:r>
      <w:r w:rsidR="009678EC" w:rsidRPr="009678EC">
        <w:rPr>
          <w:rFonts w:ascii="Sylfaen" w:hAnsi="Sylfaen" w:cs="Sylfaen"/>
          <w:noProof/>
          <w:szCs w:val="28"/>
        </w:rPr>
        <w:t>7</w:t>
      </w:r>
      <w:r w:rsidR="00986F28">
        <w:rPr>
          <w:rFonts w:ascii="Sylfaen" w:hAnsi="Sylfaen" w:cs="Sylfaen"/>
          <w:noProof/>
          <w:szCs w:val="28"/>
        </w:rPr>
        <w:t>6</w:t>
      </w:r>
      <w:r w:rsidR="007A3A00" w:rsidRPr="009678EC">
        <w:rPr>
          <w:rFonts w:ascii="Sylfaen" w:hAnsi="Sylfaen" w:cs="Sylfaen"/>
          <w:noProof/>
          <w:szCs w:val="28"/>
        </w:rPr>
        <w:t>.</w:t>
      </w:r>
      <w:r w:rsidR="00986F28">
        <w:rPr>
          <w:rFonts w:ascii="Sylfaen" w:hAnsi="Sylfaen" w:cs="Sylfaen"/>
          <w:noProof/>
          <w:szCs w:val="28"/>
        </w:rPr>
        <w:t>1</w:t>
      </w:r>
      <w:r w:rsidR="006B208C" w:rsidRPr="009678EC">
        <w:rPr>
          <w:rFonts w:ascii="Sylfaen" w:hAnsi="Sylfaen" w:cs="Sylfaen"/>
          <w:noProof/>
          <w:szCs w:val="28"/>
        </w:rPr>
        <w:t>%</w:t>
      </w:r>
      <w:r w:rsidRPr="009678EC">
        <w:rPr>
          <w:rFonts w:ascii="Sylfaen" w:hAnsi="Sylfaen" w:cs="Sylfaen"/>
          <w:noProof/>
          <w:szCs w:val="28"/>
        </w:rPr>
        <w:t xml:space="preserve">, „არაფინანსური აქტივების ზრდის“ მუხლით </w:t>
      </w:r>
      <w:r w:rsidR="00461CD6" w:rsidRPr="009678EC">
        <w:rPr>
          <w:rFonts w:ascii="Sylfaen" w:hAnsi="Sylfaen" w:cs="Sylfaen"/>
          <w:noProof/>
          <w:szCs w:val="28"/>
        </w:rPr>
        <w:t>-</w:t>
      </w:r>
      <w:r w:rsidR="00B3101E" w:rsidRPr="009678EC">
        <w:rPr>
          <w:rFonts w:ascii="Sylfaen" w:hAnsi="Sylfaen" w:cs="Sylfaen"/>
          <w:noProof/>
          <w:szCs w:val="28"/>
        </w:rPr>
        <w:t xml:space="preserve"> </w:t>
      </w:r>
      <w:r w:rsidR="00986F28">
        <w:rPr>
          <w:rFonts w:ascii="Sylfaen" w:hAnsi="Sylfaen" w:cs="Sylfaen"/>
          <w:noProof/>
          <w:szCs w:val="28"/>
        </w:rPr>
        <w:t>3</w:t>
      </w:r>
      <w:r w:rsidR="006B208C" w:rsidRPr="009678EC">
        <w:rPr>
          <w:rFonts w:ascii="Sylfaen" w:hAnsi="Sylfaen" w:cs="Sylfaen"/>
          <w:noProof/>
          <w:szCs w:val="28"/>
        </w:rPr>
        <w:t>.</w:t>
      </w:r>
      <w:r w:rsidR="00986F28">
        <w:rPr>
          <w:rFonts w:ascii="Sylfaen" w:hAnsi="Sylfaen" w:cs="Sylfaen"/>
          <w:noProof/>
          <w:szCs w:val="28"/>
        </w:rPr>
        <w:t>6</w:t>
      </w:r>
      <w:r w:rsidR="006F2E83" w:rsidRPr="009678EC">
        <w:rPr>
          <w:rFonts w:ascii="Sylfaen" w:hAnsi="Sylfaen" w:cs="Sylfaen"/>
          <w:noProof/>
          <w:szCs w:val="28"/>
        </w:rPr>
        <w:t>%</w:t>
      </w:r>
      <w:r w:rsidR="00AD4AFC" w:rsidRPr="009678EC">
        <w:rPr>
          <w:rFonts w:ascii="Sylfaen" w:hAnsi="Sylfaen" w:cs="Sylfaen"/>
          <w:noProof/>
          <w:szCs w:val="28"/>
        </w:rPr>
        <w:t xml:space="preserve">, </w:t>
      </w:r>
      <w:r w:rsidR="00C57A77" w:rsidRPr="009678EC">
        <w:rPr>
          <w:rFonts w:ascii="Sylfaen" w:hAnsi="Sylfaen" w:cs="Sylfaen"/>
          <w:noProof/>
          <w:szCs w:val="28"/>
        </w:rPr>
        <w:t xml:space="preserve">„ფინანსური აქტივების ზრდის“ მუხლით - </w:t>
      </w:r>
      <w:r w:rsidR="004446F8" w:rsidRPr="009678EC">
        <w:rPr>
          <w:rFonts w:ascii="Sylfaen" w:hAnsi="Sylfaen" w:cs="Sylfaen"/>
          <w:noProof/>
          <w:szCs w:val="28"/>
        </w:rPr>
        <w:t>1</w:t>
      </w:r>
      <w:r w:rsidR="00986F28">
        <w:rPr>
          <w:rFonts w:ascii="Sylfaen" w:hAnsi="Sylfaen" w:cs="Sylfaen"/>
          <w:noProof/>
          <w:szCs w:val="28"/>
        </w:rPr>
        <w:t>9</w:t>
      </w:r>
      <w:r w:rsidR="00C57A77" w:rsidRPr="009678EC">
        <w:rPr>
          <w:rFonts w:ascii="Sylfaen" w:hAnsi="Sylfaen" w:cs="Sylfaen"/>
          <w:noProof/>
          <w:szCs w:val="28"/>
        </w:rPr>
        <w:t>.</w:t>
      </w:r>
      <w:r w:rsidR="00986F28">
        <w:rPr>
          <w:rFonts w:ascii="Sylfaen" w:hAnsi="Sylfaen" w:cs="Sylfaen"/>
          <w:noProof/>
          <w:szCs w:val="28"/>
        </w:rPr>
        <w:t>2</w:t>
      </w:r>
      <w:r w:rsidR="00C57A77" w:rsidRPr="009678EC">
        <w:rPr>
          <w:rFonts w:ascii="Sylfaen" w:hAnsi="Sylfaen" w:cs="Sylfaen"/>
          <w:noProof/>
          <w:szCs w:val="28"/>
        </w:rPr>
        <w:t xml:space="preserve">%, </w:t>
      </w:r>
      <w:r w:rsidR="00AD4AFC" w:rsidRPr="009678EC">
        <w:rPr>
          <w:rFonts w:ascii="Sylfaen" w:hAnsi="Sylfaen" w:cs="Sylfaen"/>
          <w:noProof/>
          <w:szCs w:val="28"/>
        </w:rPr>
        <w:t xml:space="preserve">ხოლო </w:t>
      </w:r>
      <w:r w:rsidR="00C57A77" w:rsidRPr="009678EC">
        <w:rPr>
          <w:rFonts w:ascii="Sylfaen" w:hAnsi="Sylfaen" w:cs="Sylfaen"/>
          <w:noProof/>
          <w:szCs w:val="28"/>
        </w:rPr>
        <w:t xml:space="preserve">„ვალდებულებების კლების“ მუხლით </w:t>
      </w:r>
      <w:r w:rsidR="004446F8" w:rsidRPr="009678EC">
        <w:rPr>
          <w:rFonts w:ascii="Sylfaen" w:hAnsi="Sylfaen" w:cs="Sylfaen"/>
          <w:noProof/>
          <w:szCs w:val="28"/>
        </w:rPr>
        <w:t>-</w:t>
      </w:r>
      <w:r w:rsidR="00C57A77" w:rsidRPr="009678EC">
        <w:rPr>
          <w:rFonts w:ascii="Sylfaen" w:hAnsi="Sylfaen" w:cs="Sylfaen"/>
          <w:noProof/>
          <w:szCs w:val="28"/>
        </w:rPr>
        <w:t xml:space="preserve"> </w:t>
      </w:r>
      <w:r w:rsidR="009678EC" w:rsidRPr="009678EC">
        <w:rPr>
          <w:rFonts w:ascii="Sylfaen" w:hAnsi="Sylfaen" w:cs="Sylfaen"/>
          <w:noProof/>
          <w:szCs w:val="28"/>
        </w:rPr>
        <w:t>1</w:t>
      </w:r>
      <w:r w:rsidR="00C57A77" w:rsidRPr="009678EC">
        <w:rPr>
          <w:rFonts w:ascii="Sylfaen" w:hAnsi="Sylfaen" w:cs="Sylfaen"/>
          <w:noProof/>
          <w:szCs w:val="28"/>
        </w:rPr>
        <w:t>.</w:t>
      </w:r>
      <w:r w:rsidR="00986F28">
        <w:rPr>
          <w:rFonts w:ascii="Sylfaen" w:hAnsi="Sylfaen" w:cs="Sylfaen"/>
          <w:noProof/>
          <w:szCs w:val="28"/>
        </w:rPr>
        <w:t>1</w:t>
      </w:r>
      <w:r w:rsidR="00C57A77" w:rsidRPr="009678EC">
        <w:rPr>
          <w:rFonts w:ascii="Sylfaen" w:hAnsi="Sylfaen" w:cs="Sylfaen"/>
          <w:noProof/>
          <w:szCs w:val="28"/>
        </w:rPr>
        <w:t>%.</w:t>
      </w:r>
    </w:p>
    <w:p w:rsidR="002251F8" w:rsidRDefault="002251F8" w:rsidP="007A360A">
      <w:pPr>
        <w:spacing w:line="240" w:lineRule="auto"/>
        <w:jc w:val="center"/>
        <w:rPr>
          <w:rFonts w:ascii="Sylfaen" w:hAnsi="Sylfaen" w:cs="Sylfaen"/>
          <w:b/>
          <w:bCs/>
          <w:noProof/>
          <w:szCs w:val="28"/>
        </w:rPr>
      </w:pPr>
    </w:p>
    <w:p w:rsidR="007A360A" w:rsidRPr="009A205D" w:rsidRDefault="007A360A" w:rsidP="007A360A">
      <w:pPr>
        <w:spacing w:line="240" w:lineRule="auto"/>
        <w:jc w:val="center"/>
        <w:rPr>
          <w:rFonts w:ascii="Sylfaen" w:hAnsi="Sylfaen" w:cs="Sylfaen"/>
          <w:b/>
          <w:bCs/>
          <w:noProof/>
          <w:szCs w:val="28"/>
          <w:lang w:val="ka-GE"/>
        </w:rPr>
      </w:pPr>
      <w:r w:rsidRPr="009A205D">
        <w:rPr>
          <w:rFonts w:ascii="Sylfaen" w:hAnsi="Sylfaen" w:cs="Sylfaen"/>
          <w:b/>
          <w:bCs/>
          <w:noProof/>
          <w:szCs w:val="28"/>
        </w:rPr>
        <w:t>საქართველოს</w:t>
      </w:r>
      <w:r w:rsidRPr="009A205D">
        <w:rPr>
          <w:rFonts w:ascii="Sylfaen" w:hAnsi="Sylfaen" w:cs="Arial"/>
          <w:b/>
          <w:bCs/>
          <w:noProof/>
          <w:szCs w:val="28"/>
        </w:rPr>
        <w:t xml:space="preserve"> </w:t>
      </w:r>
      <w:r w:rsidRPr="009A205D">
        <w:rPr>
          <w:rFonts w:ascii="Sylfaen" w:hAnsi="Sylfaen" w:cs="Sylfaen"/>
          <w:b/>
          <w:bCs/>
          <w:noProof/>
          <w:szCs w:val="28"/>
        </w:rPr>
        <w:t>სახელმწიფო</w:t>
      </w:r>
      <w:r w:rsidRPr="009A205D">
        <w:rPr>
          <w:rFonts w:ascii="Sylfaen" w:hAnsi="Sylfaen" w:cs="Arial"/>
          <w:b/>
          <w:bCs/>
          <w:noProof/>
          <w:szCs w:val="28"/>
        </w:rPr>
        <w:t xml:space="preserve"> </w:t>
      </w:r>
      <w:r w:rsidRPr="009A205D">
        <w:rPr>
          <w:rFonts w:ascii="Sylfaen" w:hAnsi="Sylfaen" w:cs="Sylfaen"/>
          <w:b/>
          <w:bCs/>
          <w:noProof/>
          <w:szCs w:val="28"/>
        </w:rPr>
        <w:t>დაცვის</w:t>
      </w:r>
      <w:r w:rsidRPr="009A205D">
        <w:rPr>
          <w:rFonts w:ascii="Sylfaen" w:hAnsi="Sylfaen" w:cs="Arial"/>
          <w:b/>
          <w:bCs/>
          <w:noProof/>
          <w:szCs w:val="28"/>
        </w:rPr>
        <w:t xml:space="preserve"> </w:t>
      </w:r>
      <w:r w:rsidRPr="009A205D">
        <w:rPr>
          <w:rFonts w:ascii="Sylfaen" w:hAnsi="Sylfaen" w:cs="Sylfaen"/>
          <w:b/>
          <w:bCs/>
          <w:noProof/>
          <w:szCs w:val="28"/>
        </w:rPr>
        <w:t>სპეციალური</w:t>
      </w:r>
      <w:r w:rsidRPr="009A205D">
        <w:rPr>
          <w:rFonts w:ascii="Sylfaen" w:hAnsi="Sylfaen" w:cs="Arial"/>
          <w:b/>
          <w:bCs/>
          <w:noProof/>
          <w:szCs w:val="28"/>
        </w:rPr>
        <w:t xml:space="preserve"> </w:t>
      </w:r>
      <w:r w:rsidRPr="009A205D">
        <w:rPr>
          <w:rFonts w:ascii="Sylfaen" w:hAnsi="Sylfaen" w:cs="Sylfaen"/>
          <w:b/>
          <w:bCs/>
          <w:noProof/>
          <w:szCs w:val="28"/>
        </w:rPr>
        <w:t>სამსახური</w:t>
      </w:r>
    </w:p>
    <w:p w:rsidR="00467123" w:rsidRPr="009A205D" w:rsidRDefault="007A360A" w:rsidP="003E6A67">
      <w:pPr>
        <w:spacing w:after="0"/>
        <w:ind w:firstLine="720"/>
        <w:jc w:val="both"/>
        <w:rPr>
          <w:rFonts w:ascii="Sylfaen" w:hAnsi="Sylfaen" w:cs="Sylfaen"/>
          <w:noProof/>
          <w:szCs w:val="28"/>
          <w:lang w:val="ka-GE"/>
        </w:rPr>
      </w:pPr>
      <w:r w:rsidRPr="009A205D">
        <w:rPr>
          <w:rFonts w:ascii="Sylfaen" w:hAnsi="Sylfaen" w:cs="Sylfaen"/>
          <w:noProof/>
          <w:szCs w:val="28"/>
        </w:rPr>
        <w:t>საქართველოს</w:t>
      </w:r>
      <w:r w:rsidRPr="009A205D">
        <w:rPr>
          <w:rFonts w:ascii="Sylfaen" w:hAnsi="Sylfaen"/>
          <w:noProof/>
          <w:szCs w:val="28"/>
        </w:rPr>
        <w:t xml:space="preserve"> </w:t>
      </w:r>
      <w:r w:rsidRPr="009A205D">
        <w:rPr>
          <w:rFonts w:ascii="Sylfaen" w:hAnsi="Sylfaen" w:cs="Sylfaen"/>
          <w:noProof/>
          <w:szCs w:val="28"/>
        </w:rPr>
        <w:t>სახელმწიფო</w:t>
      </w:r>
      <w:r w:rsidRPr="009A205D">
        <w:rPr>
          <w:rFonts w:ascii="Sylfaen" w:hAnsi="Sylfaen"/>
          <w:noProof/>
          <w:szCs w:val="28"/>
        </w:rPr>
        <w:t xml:space="preserve"> </w:t>
      </w:r>
      <w:r w:rsidRPr="009A205D">
        <w:rPr>
          <w:rFonts w:ascii="Sylfaen" w:hAnsi="Sylfaen" w:cs="Sylfaen"/>
          <w:noProof/>
          <w:szCs w:val="28"/>
        </w:rPr>
        <w:t>დაცვის</w:t>
      </w:r>
      <w:r w:rsidRPr="009A205D">
        <w:rPr>
          <w:rFonts w:ascii="Sylfaen" w:hAnsi="Sylfaen"/>
          <w:noProof/>
          <w:szCs w:val="28"/>
        </w:rPr>
        <w:t xml:space="preserve"> </w:t>
      </w:r>
      <w:r w:rsidRPr="009A205D">
        <w:rPr>
          <w:rFonts w:ascii="Sylfaen" w:hAnsi="Sylfaen" w:cs="Sylfaen"/>
          <w:noProof/>
          <w:szCs w:val="28"/>
        </w:rPr>
        <w:t>სპეციალური</w:t>
      </w:r>
      <w:r w:rsidRPr="009A205D">
        <w:rPr>
          <w:rFonts w:ascii="Sylfaen" w:hAnsi="Sylfaen"/>
          <w:noProof/>
          <w:szCs w:val="28"/>
        </w:rPr>
        <w:t xml:space="preserve"> </w:t>
      </w:r>
      <w:r w:rsidRPr="009A205D">
        <w:rPr>
          <w:rFonts w:ascii="Sylfaen" w:hAnsi="Sylfaen" w:cs="Sylfaen"/>
          <w:noProof/>
          <w:szCs w:val="28"/>
        </w:rPr>
        <w:t>სამსახურისათვის</w:t>
      </w:r>
      <w:r w:rsidRPr="009A205D">
        <w:rPr>
          <w:rFonts w:ascii="Sylfaen" w:hAnsi="Sylfaen"/>
          <w:noProof/>
          <w:szCs w:val="28"/>
        </w:rPr>
        <w:t xml:space="preserve"> </w:t>
      </w:r>
      <w:r w:rsidR="00CF39BF">
        <w:rPr>
          <w:rFonts w:ascii="Sylfaen" w:hAnsi="Sylfaen"/>
          <w:noProof/>
          <w:szCs w:val="28"/>
        </w:rPr>
        <w:t>2017 წელს</w:t>
      </w:r>
      <w:r w:rsidR="007871B9" w:rsidRPr="009A205D">
        <w:rPr>
          <w:rFonts w:ascii="Sylfaen" w:hAnsi="Sylfaen"/>
          <w:noProof/>
          <w:szCs w:val="28"/>
        </w:rPr>
        <w:t xml:space="preserve"> </w:t>
      </w:r>
      <w:r w:rsidRPr="009A205D">
        <w:rPr>
          <w:rFonts w:ascii="Sylfaen" w:hAnsi="Sylfaen" w:cs="Sylfaen"/>
          <w:noProof/>
          <w:szCs w:val="28"/>
        </w:rPr>
        <w:t>სახელმწიფო</w:t>
      </w:r>
      <w:r w:rsidRPr="009A205D">
        <w:rPr>
          <w:rFonts w:ascii="Sylfaen" w:hAnsi="Sylfaen"/>
          <w:noProof/>
          <w:szCs w:val="28"/>
        </w:rPr>
        <w:t xml:space="preserve"> </w:t>
      </w:r>
      <w:r w:rsidRPr="009A205D">
        <w:rPr>
          <w:rFonts w:ascii="Sylfaen" w:hAnsi="Sylfaen" w:cs="Sylfaen"/>
          <w:noProof/>
          <w:szCs w:val="28"/>
        </w:rPr>
        <w:t>ბიუჯეტით</w:t>
      </w:r>
      <w:r w:rsidRPr="009A205D">
        <w:rPr>
          <w:rFonts w:ascii="Sylfaen" w:hAnsi="Sylfaen"/>
          <w:noProof/>
          <w:szCs w:val="28"/>
        </w:rPr>
        <w:t xml:space="preserve"> </w:t>
      </w:r>
      <w:r w:rsidRPr="009A205D">
        <w:rPr>
          <w:rFonts w:ascii="Sylfaen" w:hAnsi="Sylfaen" w:cs="Sylfaen"/>
          <w:noProof/>
          <w:szCs w:val="28"/>
        </w:rPr>
        <w:t>გამოყოფილმა</w:t>
      </w:r>
      <w:r w:rsidRPr="009A205D">
        <w:rPr>
          <w:rFonts w:ascii="Sylfaen" w:hAnsi="Sylfaen"/>
          <w:noProof/>
          <w:szCs w:val="28"/>
        </w:rPr>
        <w:t xml:space="preserve"> </w:t>
      </w:r>
      <w:r w:rsidRPr="009A205D">
        <w:rPr>
          <w:rFonts w:ascii="Sylfaen" w:hAnsi="Sylfaen" w:cs="Sylfaen"/>
          <w:noProof/>
          <w:szCs w:val="28"/>
        </w:rPr>
        <w:t>დაზუსტებულმა</w:t>
      </w:r>
      <w:r w:rsidRPr="009A205D">
        <w:rPr>
          <w:rFonts w:ascii="Sylfaen" w:hAnsi="Sylfaen"/>
          <w:noProof/>
          <w:szCs w:val="28"/>
        </w:rPr>
        <w:t xml:space="preserve"> </w:t>
      </w:r>
      <w:r w:rsidRPr="009A205D">
        <w:rPr>
          <w:rFonts w:ascii="Sylfaen" w:hAnsi="Sylfaen" w:cs="Sylfaen"/>
          <w:noProof/>
          <w:szCs w:val="28"/>
        </w:rPr>
        <w:t>ასიგნებებმა</w:t>
      </w:r>
      <w:r w:rsidRPr="009A205D">
        <w:rPr>
          <w:rFonts w:ascii="Sylfaen" w:hAnsi="Sylfaen"/>
          <w:noProof/>
          <w:szCs w:val="28"/>
        </w:rPr>
        <w:t xml:space="preserve"> </w:t>
      </w:r>
      <w:r w:rsidR="00680859" w:rsidRPr="009A205D">
        <w:rPr>
          <w:rFonts w:ascii="Sylfaen" w:hAnsi="Sylfaen" w:cs="Sylfaen"/>
          <w:noProof/>
          <w:szCs w:val="28"/>
        </w:rPr>
        <w:t xml:space="preserve">შეადგინა </w:t>
      </w:r>
      <w:r w:rsidR="002251F8">
        <w:rPr>
          <w:rFonts w:ascii="Sylfaen" w:eastAsia="Times New Roman" w:hAnsi="Sylfaen"/>
          <w:color w:val="000000"/>
        </w:rPr>
        <w:t>55</w:t>
      </w:r>
      <w:r w:rsidR="00EE3E2A" w:rsidRPr="009A205D">
        <w:rPr>
          <w:rFonts w:ascii="Sylfaen" w:eastAsia="Times New Roman" w:hAnsi="Sylfaen"/>
          <w:color w:val="000000"/>
        </w:rPr>
        <w:t xml:space="preserve"> </w:t>
      </w:r>
      <w:r w:rsidR="002251F8">
        <w:rPr>
          <w:rFonts w:ascii="Sylfaen" w:eastAsia="Times New Roman" w:hAnsi="Sylfaen"/>
          <w:color w:val="000000"/>
        </w:rPr>
        <w:t>400</w:t>
      </w:r>
      <w:r w:rsidR="00EE3E2A" w:rsidRPr="009A205D">
        <w:rPr>
          <w:rFonts w:ascii="Sylfaen" w:eastAsia="Times New Roman" w:hAnsi="Sylfaen"/>
          <w:color w:val="000000"/>
        </w:rPr>
        <w:t>.</w:t>
      </w:r>
      <w:r w:rsidR="0091523C" w:rsidRPr="009A205D">
        <w:rPr>
          <w:rFonts w:ascii="Sylfaen" w:eastAsia="Times New Roman" w:hAnsi="Sylfaen"/>
          <w:color w:val="000000"/>
          <w:lang w:val="ka-GE"/>
        </w:rPr>
        <w:t>0</w:t>
      </w:r>
      <w:r w:rsidR="006B208C" w:rsidRPr="009A205D">
        <w:rPr>
          <w:rFonts w:ascii="Sylfaen" w:eastAsia="Times New Roman" w:hAnsi="Sylfaen"/>
          <w:color w:val="000000"/>
          <w:lang w:val="ka-GE"/>
        </w:rPr>
        <w:t xml:space="preserve"> </w:t>
      </w:r>
      <w:r w:rsidRPr="009A205D">
        <w:rPr>
          <w:rFonts w:ascii="Sylfaen" w:hAnsi="Sylfaen" w:cs="Sylfaen"/>
          <w:noProof/>
          <w:szCs w:val="28"/>
        </w:rPr>
        <w:t>ათასი</w:t>
      </w:r>
      <w:r w:rsidRPr="009A205D">
        <w:rPr>
          <w:rFonts w:ascii="Sylfaen" w:hAnsi="Sylfaen"/>
          <w:noProof/>
          <w:szCs w:val="28"/>
        </w:rPr>
        <w:t xml:space="preserve"> </w:t>
      </w:r>
      <w:r w:rsidRPr="009A205D">
        <w:rPr>
          <w:rFonts w:ascii="Sylfaen" w:hAnsi="Sylfaen" w:cs="Sylfaen"/>
          <w:noProof/>
          <w:szCs w:val="28"/>
        </w:rPr>
        <w:t>ლარი</w:t>
      </w:r>
      <w:r w:rsidRPr="009A205D">
        <w:rPr>
          <w:rFonts w:ascii="Sylfaen" w:hAnsi="Sylfaen"/>
          <w:noProof/>
          <w:szCs w:val="28"/>
        </w:rPr>
        <w:t xml:space="preserve">, </w:t>
      </w:r>
      <w:r w:rsidRPr="009A205D">
        <w:rPr>
          <w:rFonts w:ascii="Sylfaen" w:hAnsi="Sylfaen" w:cs="Sylfaen"/>
          <w:noProof/>
          <w:szCs w:val="28"/>
        </w:rPr>
        <w:t>ხოლო</w:t>
      </w:r>
      <w:r w:rsidRPr="009A205D">
        <w:rPr>
          <w:rFonts w:ascii="Sylfaen" w:hAnsi="Sylfaen"/>
          <w:noProof/>
          <w:szCs w:val="28"/>
        </w:rPr>
        <w:t xml:space="preserve"> </w:t>
      </w:r>
      <w:r w:rsidRPr="009A205D">
        <w:rPr>
          <w:rFonts w:ascii="Sylfaen" w:hAnsi="Sylfaen" w:cs="Sylfaen"/>
          <w:noProof/>
          <w:szCs w:val="28"/>
        </w:rPr>
        <w:t>ფაქტიურმა</w:t>
      </w:r>
      <w:r w:rsidRPr="009A205D">
        <w:rPr>
          <w:rFonts w:ascii="Sylfaen" w:hAnsi="Sylfaen"/>
          <w:noProof/>
          <w:szCs w:val="28"/>
        </w:rPr>
        <w:t xml:space="preserve"> </w:t>
      </w:r>
      <w:r w:rsidRPr="009A205D">
        <w:rPr>
          <w:rFonts w:ascii="Sylfaen" w:hAnsi="Sylfaen" w:cs="Sylfaen"/>
          <w:noProof/>
          <w:szCs w:val="28"/>
        </w:rPr>
        <w:t>დაფინასებამ</w:t>
      </w:r>
      <w:r w:rsidRPr="009A205D">
        <w:rPr>
          <w:rFonts w:ascii="Sylfaen" w:hAnsi="Sylfaen"/>
          <w:noProof/>
          <w:szCs w:val="28"/>
        </w:rPr>
        <w:t xml:space="preserve"> </w:t>
      </w:r>
      <w:r w:rsidR="0039232A" w:rsidRPr="009A205D">
        <w:rPr>
          <w:rFonts w:ascii="Sylfaen" w:hAnsi="Sylfaen"/>
          <w:noProof/>
          <w:szCs w:val="28"/>
        </w:rPr>
        <w:t xml:space="preserve">- </w:t>
      </w:r>
      <w:r w:rsidR="000E47E3">
        <w:rPr>
          <w:rFonts w:ascii="Sylfaen" w:eastAsia="Times New Roman" w:hAnsi="Sylfaen"/>
          <w:color w:val="000000"/>
        </w:rPr>
        <w:t>55</w:t>
      </w:r>
      <w:r w:rsidR="00EE3E2A" w:rsidRPr="009A205D">
        <w:rPr>
          <w:rFonts w:ascii="Sylfaen" w:eastAsia="Times New Roman" w:hAnsi="Sylfaen"/>
          <w:color w:val="000000"/>
        </w:rPr>
        <w:t xml:space="preserve"> </w:t>
      </w:r>
      <w:r w:rsidR="000E47E3">
        <w:rPr>
          <w:rFonts w:ascii="Sylfaen" w:eastAsia="Times New Roman" w:hAnsi="Sylfaen"/>
          <w:color w:val="000000"/>
        </w:rPr>
        <w:t>273</w:t>
      </w:r>
      <w:r w:rsidR="00EE3E2A" w:rsidRPr="009A205D">
        <w:rPr>
          <w:rFonts w:ascii="Sylfaen" w:eastAsia="Times New Roman" w:hAnsi="Sylfaen"/>
          <w:color w:val="000000"/>
        </w:rPr>
        <w:t>.</w:t>
      </w:r>
      <w:r w:rsidR="000E47E3">
        <w:rPr>
          <w:rFonts w:ascii="Sylfaen" w:eastAsia="Times New Roman" w:hAnsi="Sylfaen"/>
          <w:color w:val="000000"/>
        </w:rPr>
        <w:t>8</w:t>
      </w:r>
      <w:r w:rsidR="006B208C" w:rsidRPr="009A205D">
        <w:rPr>
          <w:rFonts w:ascii="Sylfaen" w:eastAsia="Times New Roman" w:hAnsi="Sylfaen"/>
          <w:color w:val="000000"/>
          <w:lang w:val="ka-GE"/>
        </w:rPr>
        <w:t xml:space="preserve"> </w:t>
      </w:r>
      <w:r w:rsidRPr="009A205D">
        <w:rPr>
          <w:rFonts w:ascii="Sylfaen" w:hAnsi="Sylfaen" w:cs="Sylfaen"/>
          <w:noProof/>
          <w:szCs w:val="28"/>
        </w:rPr>
        <w:t>ათასი</w:t>
      </w:r>
      <w:r w:rsidRPr="009A205D">
        <w:rPr>
          <w:rFonts w:ascii="Sylfaen" w:hAnsi="Sylfaen"/>
          <w:noProof/>
          <w:szCs w:val="28"/>
        </w:rPr>
        <w:t xml:space="preserve"> </w:t>
      </w:r>
      <w:r w:rsidRPr="009A205D">
        <w:rPr>
          <w:rFonts w:ascii="Sylfaen" w:hAnsi="Sylfaen" w:cs="Sylfaen"/>
          <w:noProof/>
          <w:szCs w:val="28"/>
        </w:rPr>
        <w:t>ლარი</w:t>
      </w:r>
      <w:r w:rsidRPr="009A205D">
        <w:rPr>
          <w:rFonts w:ascii="Sylfaen" w:hAnsi="Sylfaen"/>
          <w:noProof/>
          <w:szCs w:val="28"/>
        </w:rPr>
        <w:t xml:space="preserve">, </w:t>
      </w:r>
      <w:r w:rsidR="00C63476" w:rsidRPr="009A205D">
        <w:rPr>
          <w:rFonts w:ascii="Sylfaen" w:hAnsi="Sylfaen" w:cs="Sylfaen"/>
          <w:noProof/>
          <w:szCs w:val="28"/>
        </w:rPr>
        <w:t>რაც 2016 წლის შესაბამის მაჩვენებელზე</w:t>
      </w:r>
      <w:r w:rsidR="008579F4" w:rsidRPr="009A205D">
        <w:rPr>
          <w:rFonts w:ascii="Sylfaen" w:hAnsi="Sylfaen" w:cs="Sylfaen"/>
          <w:noProof/>
          <w:szCs w:val="28"/>
        </w:rPr>
        <w:t xml:space="preserve"> </w:t>
      </w:r>
      <w:r w:rsidR="00487567">
        <w:rPr>
          <w:rFonts w:ascii="Sylfaen" w:eastAsia="Times New Roman" w:hAnsi="Sylfaen"/>
          <w:color w:val="000000"/>
          <w:lang w:val="ka-GE"/>
        </w:rPr>
        <w:t>366</w:t>
      </w:r>
      <w:r w:rsidR="00EE3E2A" w:rsidRPr="009A205D">
        <w:rPr>
          <w:rFonts w:ascii="Sylfaen" w:eastAsia="Times New Roman" w:hAnsi="Sylfaen"/>
          <w:color w:val="000000"/>
        </w:rPr>
        <w:t>.</w:t>
      </w:r>
      <w:r w:rsidR="00487567">
        <w:rPr>
          <w:rFonts w:ascii="Sylfaen" w:eastAsia="Times New Roman" w:hAnsi="Sylfaen"/>
          <w:color w:val="000000"/>
          <w:lang w:val="ka-GE"/>
        </w:rPr>
        <w:t>6</w:t>
      </w:r>
      <w:r w:rsidR="00EE3E2A" w:rsidRPr="009A205D">
        <w:rPr>
          <w:rFonts w:ascii="Sylfaen" w:eastAsia="Times New Roman" w:hAnsi="Sylfaen"/>
          <w:color w:val="000000"/>
        </w:rPr>
        <w:t xml:space="preserve"> </w:t>
      </w:r>
      <w:r w:rsidRPr="009A205D">
        <w:rPr>
          <w:rFonts w:ascii="Sylfaen" w:hAnsi="Sylfaen" w:cs="Sylfaen"/>
          <w:noProof/>
          <w:szCs w:val="28"/>
        </w:rPr>
        <w:t>ათასი</w:t>
      </w:r>
      <w:r w:rsidRPr="009A205D">
        <w:rPr>
          <w:rFonts w:ascii="Sylfaen" w:hAnsi="Sylfaen"/>
          <w:noProof/>
          <w:szCs w:val="28"/>
        </w:rPr>
        <w:t xml:space="preserve"> </w:t>
      </w:r>
      <w:r w:rsidRPr="009A205D">
        <w:rPr>
          <w:rFonts w:ascii="Sylfaen" w:hAnsi="Sylfaen" w:cs="Sylfaen"/>
          <w:noProof/>
          <w:szCs w:val="28"/>
        </w:rPr>
        <w:t>ლარით</w:t>
      </w:r>
      <w:r w:rsidRPr="009A205D">
        <w:rPr>
          <w:rFonts w:ascii="Sylfaen" w:hAnsi="Sylfaen"/>
          <w:noProof/>
          <w:szCs w:val="28"/>
        </w:rPr>
        <w:t xml:space="preserve"> </w:t>
      </w:r>
      <w:r w:rsidR="000E47E3">
        <w:rPr>
          <w:rFonts w:ascii="Sylfaen" w:hAnsi="Sylfaen" w:cs="Sylfaen"/>
          <w:noProof/>
          <w:szCs w:val="28"/>
          <w:lang w:val="ka-GE"/>
        </w:rPr>
        <w:t>მეტია</w:t>
      </w:r>
      <w:r w:rsidR="00D93E5D" w:rsidRPr="009A205D">
        <w:rPr>
          <w:rFonts w:ascii="Sylfaen" w:hAnsi="Sylfaen" w:cs="Sylfaen"/>
          <w:noProof/>
          <w:szCs w:val="28"/>
          <w:lang w:val="ka-GE"/>
        </w:rPr>
        <w:t>.</w:t>
      </w:r>
    </w:p>
    <w:p w:rsidR="0091523C" w:rsidRPr="009A205D" w:rsidRDefault="0091523C" w:rsidP="003E6A67">
      <w:pPr>
        <w:spacing w:after="0"/>
        <w:ind w:firstLine="720"/>
        <w:jc w:val="both"/>
        <w:rPr>
          <w:rFonts w:ascii="Sylfaen" w:hAnsi="Sylfaen" w:cs="Sylfaen"/>
          <w:noProof/>
          <w:szCs w:val="28"/>
          <w:lang w:val="ka-GE"/>
        </w:rPr>
      </w:pPr>
    </w:p>
    <w:p w:rsidR="00380845" w:rsidRPr="009A205D"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9A205D">
        <w:rPr>
          <w:rFonts w:ascii="Sylfaen" w:hAnsi="Sylfaen"/>
          <w:i/>
          <w:noProof/>
          <w:sz w:val="16"/>
          <w:szCs w:val="16"/>
        </w:rPr>
        <w:br/>
        <w:t xml:space="preserve"> </w:t>
      </w:r>
      <w:r w:rsidR="00380845" w:rsidRPr="009A205D">
        <w:rPr>
          <w:rFonts w:ascii="Sylfaen" w:hAnsi="Sylfaen" w:cs="Sylfaen"/>
          <w:i/>
          <w:noProof/>
          <w:sz w:val="16"/>
          <w:szCs w:val="16"/>
        </w:rPr>
        <w:t>დაზუსტებული</w:t>
      </w:r>
      <w:r w:rsidR="00380845" w:rsidRPr="009A205D">
        <w:rPr>
          <w:rFonts w:ascii="Sylfaen" w:hAnsi="Sylfaen"/>
          <w:i/>
          <w:noProof/>
          <w:sz w:val="16"/>
          <w:szCs w:val="16"/>
        </w:rPr>
        <w:t xml:space="preserve"> </w:t>
      </w:r>
      <w:r w:rsidR="00380845" w:rsidRPr="009A205D">
        <w:rPr>
          <w:rFonts w:ascii="Sylfaen" w:hAnsi="Sylfaen" w:cs="Sylfaen"/>
          <w:i/>
          <w:noProof/>
          <w:sz w:val="16"/>
          <w:szCs w:val="16"/>
        </w:rPr>
        <w:t>ასიგნებები</w:t>
      </w:r>
      <w:r w:rsidR="00380845" w:rsidRPr="009A205D">
        <w:rPr>
          <w:rFonts w:ascii="Sylfaen" w:hAnsi="Sylfaen"/>
          <w:i/>
          <w:noProof/>
          <w:sz w:val="16"/>
          <w:szCs w:val="16"/>
        </w:rPr>
        <w:t xml:space="preserve"> </w:t>
      </w:r>
      <w:r w:rsidR="00380845" w:rsidRPr="009A205D">
        <w:rPr>
          <w:rFonts w:ascii="Sylfaen" w:hAnsi="Sylfaen" w:cs="Sylfaen"/>
          <w:i/>
          <w:noProof/>
          <w:sz w:val="16"/>
          <w:szCs w:val="16"/>
        </w:rPr>
        <w:t>და</w:t>
      </w:r>
      <w:r w:rsidR="00380845" w:rsidRPr="009A205D">
        <w:rPr>
          <w:rFonts w:ascii="Sylfaen" w:hAnsi="Sylfaen"/>
          <w:i/>
          <w:noProof/>
          <w:sz w:val="16"/>
          <w:szCs w:val="16"/>
        </w:rPr>
        <w:t xml:space="preserve"> </w:t>
      </w:r>
      <w:r w:rsidR="00380845" w:rsidRPr="009A205D">
        <w:rPr>
          <w:rFonts w:ascii="Sylfaen" w:hAnsi="Sylfaen" w:cs="Sylfaen"/>
          <w:i/>
          <w:noProof/>
          <w:sz w:val="16"/>
          <w:szCs w:val="16"/>
        </w:rPr>
        <w:t>ფაქტიური</w:t>
      </w:r>
      <w:r w:rsidR="00380845" w:rsidRPr="009A205D">
        <w:rPr>
          <w:rFonts w:ascii="Sylfaen" w:hAnsi="Sylfaen"/>
          <w:i/>
          <w:noProof/>
          <w:sz w:val="16"/>
          <w:szCs w:val="16"/>
        </w:rPr>
        <w:t xml:space="preserve"> </w:t>
      </w:r>
      <w:r w:rsidR="00380845" w:rsidRPr="009A205D">
        <w:rPr>
          <w:rFonts w:ascii="Sylfaen" w:hAnsi="Sylfaen" w:cs="Sylfaen"/>
          <w:i/>
          <w:noProof/>
          <w:sz w:val="16"/>
          <w:szCs w:val="16"/>
        </w:rPr>
        <w:t>დაფინანსება</w:t>
      </w:r>
    </w:p>
    <w:p w:rsidR="00763DA4" w:rsidRPr="0016039A" w:rsidRDefault="002251F8" w:rsidP="00365A62">
      <w:pPr>
        <w:tabs>
          <w:tab w:val="left" w:pos="540"/>
          <w:tab w:val="left" w:pos="1710"/>
        </w:tabs>
        <w:spacing w:after="0" w:line="240" w:lineRule="auto"/>
        <w:jc w:val="center"/>
        <w:rPr>
          <w:rFonts w:ascii="Sylfaen" w:hAnsi="Sylfaen" w:cs="Sylfaen"/>
          <w:noProof/>
          <w:szCs w:val="28"/>
          <w:highlight w:val="yellow"/>
          <w:lang w:val="ka-GE"/>
        </w:rPr>
      </w:pPr>
      <w:r>
        <w:rPr>
          <w:noProof/>
        </w:rPr>
        <w:drawing>
          <wp:inline distT="0" distB="0" distL="0" distR="0" wp14:anchorId="1B06F387" wp14:editId="7E0A5144">
            <wp:extent cx="6715125" cy="1992702"/>
            <wp:effectExtent l="0" t="0" r="0" b="762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337E2" w:rsidRPr="009A205D" w:rsidRDefault="007A360A" w:rsidP="009A205D">
      <w:pPr>
        <w:spacing w:after="0"/>
        <w:ind w:firstLine="720"/>
        <w:jc w:val="both"/>
        <w:rPr>
          <w:rFonts w:ascii="Sylfaen" w:hAnsi="Sylfaen" w:cs="Sylfaen"/>
          <w:noProof/>
          <w:szCs w:val="28"/>
        </w:rPr>
      </w:pPr>
      <w:r w:rsidRPr="009A205D">
        <w:rPr>
          <w:rFonts w:ascii="Sylfaen" w:hAnsi="Sylfaen" w:cs="Sylfaen"/>
          <w:noProof/>
          <w:szCs w:val="28"/>
        </w:rPr>
        <w:t xml:space="preserve">საქართველოს სახელმწიფო დაცვის სპეციალური სამსახურისათვის გამოყოფილ სახსრებში „ხარჯების“ მუხლის საკასო შესრულებამ </w:t>
      </w:r>
      <w:r w:rsidR="00680859" w:rsidRPr="009A205D">
        <w:rPr>
          <w:rFonts w:ascii="Sylfaen" w:hAnsi="Sylfaen" w:cs="Sylfaen"/>
          <w:noProof/>
          <w:szCs w:val="28"/>
        </w:rPr>
        <w:t xml:space="preserve">შეადგინა </w:t>
      </w:r>
      <w:r w:rsidR="00EE3E2A" w:rsidRPr="009A205D">
        <w:rPr>
          <w:rFonts w:ascii="Sylfaen" w:hAnsi="Sylfaen" w:cs="Sylfaen"/>
          <w:noProof/>
          <w:szCs w:val="28"/>
        </w:rPr>
        <w:t>9</w:t>
      </w:r>
      <w:r w:rsidR="00986F28">
        <w:rPr>
          <w:rFonts w:ascii="Sylfaen" w:hAnsi="Sylfaen" w:cs="Sylfaen"/>
          <w:noProof/>
          <w:szCs w:val="28"/>
        </w:rPr>
        <w:t>3</w:t>
      </w:r>
      <w:r w:rsidR="00EE3E2A" w:rsidRPr="009A205D">
        <w:rPr>
          <w:rFonts w:ascii="Sylfaen" w:hAnsi="Sylfaen" w:cs="Sylfaen"/>
          <w:noProof/>
          <w:szCs w:val="28"/>
        </w:rPr>
        <w:t>.</w:t>
      </w:r>
      <w:r w:rsidR="00986F28">
        <w:rPr>
          <w:rFonts w:ascii="Sylfaen" w:hAnsi="Sylfaen" w:cs="Sylfaen"/>
          <w:noProof/>
          <w:szCs w:val="28"/>
        </w:rPr>
        <w:t>1</w:t>
      </w:r>
      <w:r w:rsidR="006B208C" w:rsidRPr="009A205D">
        <w:rPr>
          <w:rFonts w:ascii="Sylfaen" w:hAnsi="Sylfaen" w:cs="Sylfaen"/>
          <w:noProof/>
          <w:szCs w:val="28"/>
        </w:rPr>
        <w:t>%</w:t>
      </w:r>
      <w:r w:rsidRPr="009A205D">
        <w:rPr>
          <w:rFonts w:ascii="Sylfaen" w:hAnsi="Sylfaen" w:cs="Sylfaen"/>
          <w:noProof/>
          <w:szCs w:val="28"/>
        </w:rPr>
        <w:t xml:space="preserve">, </w:t>
      </w:r>
      <w:r w:rsidR="00606A49" w:rsidRPr="009A205D">
        <w:rPr>
          <w:rFonts w:ascii="Sylfaen" w:hAnsi="Sylfaen" w:cs="Sylfaen"/>
          <w:noProof/>
          <w:szCs w:val="28"/>
        </w:rPr>
        <w:t xml:space="preserve">ხოლო </w:t>
      </w:r>
      <w:r w:rsidRPr="009A205D">
        <w:rPr>
          <w:rFonts w:ascii="Sylfaen" w:hAnsi="Sylfaen" w:cs="Sylfaen"/>
          <w:noProof/>
          <w:szCs w:val="28"/>
        </w:rPr>
        <w:t xml:space="preserve">„არაფინანსური აქტივების ზრდის“ მუხლით </w:t>
      </w:r>
      <w:r w:rsidR="00461CD6" w:rsidRPr="009A205D">
        <w:rPr>
          <w:rFonts w:ascii="Sylfaen" w:hAnsi="Sylfaen" w:cs="Sylfaen"/>
          <w:noProof/>
          <w:szCs w:val="28"/>
        </w:rPr>
        <w:t>-</w:t>
      </w:r>
      <w:r w:rsidRPr="009A205D">
        <w:rPr>
          <w:rFonts w:ascii="Sylfaen" w:hAnsi="Sylfaen" w:cs="Sylfaen"/>
          <w:noProof/>
          <w:szCs w:val="28"/>
        </w:rPr>
        <w:t xml:space="preserve"> </w:t>
      </w:r>
      <w:r w:rsidR="00986F28">
        <w:rPr>
          <w:rFonts w:ascii="Sylfaen" w:hAnsi="Sylfaen" w:cs="Sylfaen"/>
          <w:noProof/>
          <w:szCs w:val="28"/>
        </w:rPr>
        <w:t>6</w:t>
      </w:r>
      <w:r w:rsidR="00EE3E2A" w:rsidRPr="009A205D">
        <w:rPr>
          <w:rFonts w:ascii="Sylfaen" w:hAnsi="Sylfaen" w:cs="Sylfaen"/>
          <w:noProof/>
          <w:szCs w:val="28"/>
        </w:rPr>
        <w:t>.</w:t>
      </w:r>
      <w:r w:rsidR="00986F28">
        <w:rPr>
          <w:rFonts w:ascii="Sylfaen" w:hAnsi="Sylfaen" w:cs="Sylfaen"/>
          <w:noProof/>
          <w:szCs w:val="28"/>
        </w:rPr>
        <w:t>9</w:t>
      </w:r>
      <w:r w:rsidR="006B208C" w:rsidRPr="009A205D">
        <w:rPr>
          <w:rFonts w:ascii="Sylfaen" w:hAnsi="Sylfaen" w:cs="Sylfaen"/>
          <w:noProof/>
          <w:szCs w:val="28"/>
        </w:rPr>
        <w:t>%</w:t>
      </w:r>
      <w:r w:rsidR="00606A49" w:rsidRPr="009A205D">
        <w:rPr>
          <w:rFonts w:ascii="Sylfaen" w:hAnsi="Sylfaen" w:cs="Sylfaen"/>
          <w:noProof/>
          <w:szCs w:val="28"/>
        </w:rPr>
        <w:t>.</w:t>
      </w:r>
    </w:p>
    <w:p w:rsidR="007A360A" w:rsidRPr="00D769DC" w:rsidRDefault="007A360A" w:rsidP="007A360A">
      <w:pPr>
        <w:spacing w:line="240" w:lineRule="auto"/>
        <w:jc w:val="center"/>
        <w:rPr>
          <w:rFonts w:ascii="Sylfaen" w:hAnsi="Sylfaen"/>
          <w:b/>
          <w:noProof/>
          <w:szCs w:val="28"/>
          <w:lang w:val="ka-GE"/>
        </w:rPr>
      </w:pPr>
      <w:r w:rsidRPr="00D769DC">
        <w:rPr>
          <w:rFonts w:ascii="Sylfaen" w:hAnsi="Sylfaen" w:cs="Sylfaen"/>
          <w:b/>
          <w:noProof/>
          <w:szCs w:val="28"/>
          <w:lang w:val="sv-SE"/>
        </w:rPr>
        <w:lastRenderedPageBreak/>
        <w:t>საქართველოს</w:t>
      </w:r>
      <w:r w:rsidRPr="00D769DC">
        <w:rPr>
          <w:rFonts w:ascii="Sylfaen" w:hAnsi="Sylfaen"/>
          <w:b/>
          <w:noProof/>
          <w:szCs w:val="28"/>
          <w:lang w:val="sv-SE"/>
        </w:rPr>
        <w:t xml:space="preserve"> </w:t>
      </w:r>
      <w:r w:rsidRPr="00D769DC">
        <w:rPr>
          <w:rFonts w:ascii="Sylfaen" w:hAnsi="Sylfaen" w:cs="Sylfaen"/>
          <w:b/>
          <w:noProof/>
          <w:szCs w:val="28"/>
          <w:lang w:val="sv-SE"/>
        </w:rPr>
        <w:t>სახალხო</w:t>
      </w:r>
      <w:r w:rsidRPr="00D769DC">
        <w:rPr>
          <w:rFonts w:ascii="Sylfaen" w:hAnsi="Sylfaen"/>
          <w:b/>
          <w:noProof/>
          <w:szCs w:val="28"/>
          <w:lang w:val="sv-SE"/>
        </w:rPr>
        <w:t xml:space="preserve"> </w:t>
      </w:r>
      <w:r w:rsidRPr="00D769DC">
        <w:rPr>
          <w:rFonts w:ascii="Sylfaen" w:hAnsi="Sylfaen" w:cs="Sylfaen"/>
          <w:b/>
          <w:noProof/>
          <w:szCs w:val="28"/>
          <w:lang w:val="sv-SE"/>
        </w:rPr>
        <w:t>დამცველის</w:t>
      </w:r>
      <w:r w:rsidRPr="00D769DC">
        <w:rPr>
          <w:rFonts w:ascii="Sylfaen" w:hAnsi="Sylfaen"/>
          <w:b/>
          <w:noProof/>
          <w:szCs w:val="28"/>
          <w:lang w:val="sv-SE"/>
        </w:rPr>
        <w:t xml:space="preserve"> </w:t>
      </w:r>
      <w:r w:rsidRPr="00D769DC">
        <w:rPr>
          <w:rFonts w:ascii="Sylfaen" w:hAnsi="Sylfaen" w:cs="Sylfaen"/>
          <w:b/>
          <w:noProof/>
          <w:szCs w:val="28"/>
          <w:lang w:val="sv-SE"/>
        </w:rPr>
        <w:t>აპარატი</w:t>
      </w:r>
    </w:p>
    <w:p w:rsidR="0031175A" w:rsidRPr="00D769DC" w:rsidRDefault="007A360A" w:rsidP="00B7243D">
      <w:pPr>
        <w:ind w:firstLine="720"/>
        <w:jc w:val="both"/>
        <w:rPr>
          <w:rFonts w:ascii="Sylfaen" w:hAnsi="Sylfaen"/>
          <w:noProof/>
          <w:szCs w:val="28"/>
          <w:lang w:val="sv-SE"/>
        </w:rPr>
      </w:pPr>
      <w:r w:rsidRPr="00D769DC">
        <w:rPr>
          <w:rFonts w:ascii="Sylfaen" w:hAnsi="Sylfaen" w:cs="Sylfaen"/>
          <w:noProof/>
          <w:szCs w:val="28"/>
          <w:lang w:val="sv-SE"/>
        </w:rPr>
        <w:t>საქართველოს</w:t>
      </w:r>
      <w:r w:rsidRPr="00D769DC">
        <w:rPr>
          <w:rFonts w:ascii="Sylfaen" w:hAnsi="Sylfaen"/>
          <w:noProof/>
          <w:szCs w:val="28"/>
          <w:lang w:val="sv-SE"/>
        </w:rPr>
        <w:t xml:space="preserve"> </w:t>
      </w:r>
      <w:r w:rsidRPr="00D769DC">
        <w:rPr>
          <w:rFonts w:ascii="Sylfaen" w:hAnsi="Sylfaen" w:cs="Sylfaen"/>
          <w:noProof/>
          <w:szCs w:val="28"/>
          <w:lang w:val="sv-SE"/>
        </w:rPr>
        <w:t>სახალხო</w:t>
      </w:r>
      <w:r w:rsidRPr="00D769DC">
        <w:rPr>
          <w:rFonts w:ascii="Sylfaen" w:hAnsi="Sylfaen"/>
          <w:noProof/>
          <w:szCs w:val="28"/>
          <w:lang w:val="sv-SE"/>
        </w:rPr>
        <w:t xml:space="preserve"> </w:t>
      </w:r>
      <w:r w:rsidRPr="00D769DC">
        <w:rPr>
          <w:rFonts w:ascii="Sylfaen" w:hAnsi="Sylfaen" w:cs="Sylfaen"/>
          <w:noProof/>
          <w:szCs w:val="28"/>
          <w:lang w:val="sv-SE"/>
        </w:rPr>
        <w:t>დამცველის</w:t>
      </w:r>
      <w:r w:rsidRPr="00D769DC">
        <w:rPr>
          <w:rFonts w:ascii="Sylfaen" w:hAnsi="Sylfaen"/>
          <w:noProof/>
          <w:szCs w:val="28"/>
          <w:lang w:val="sv-SE"/>
        </w:rPr>
        <w:t xml:space="preserve"> </w:t>
      </w:r>
      <w:r w:rsidRPr="00D769DC">
        <w:rPr>
          <w:rFonts w:ascii="Sylfaen" w:hAnsi="Sylfaen" w:cs="Sylfaen"/>
          <w:noProof/>
          <w:szCs w:val="28"/>
          <w:lang w:val="sv-SE"/>
        </w:rPr>
        <w:t>აპარატისთვის</w:t>
      </w:r>
      <w:r w:rsidRPr="00D769DC">
        <w:rPr>
          <w:rFonts w:ascii="Sylfaen" w:hAnsi="Sylfaen"/>
          <w:noProof/>
          <w:szCs w:val="28"/>
          <w:lang w:val="sv-SE"/>
        </w:rPr>
        <w:t xml:space="preserve"> </w:t>
      </w:r>
      <w:r w:rsidR="00CF39BF">
        <w:rPr>
          <w:rFonts w:ascii="Sylfaen" w:hAnsi="Sylfaen"/>
          <w:noProof/>
          <w:szCs w:val="28"/>
          <w:lang w:val="sv-SE"/>
        </w:rPr>
        <w:t>2017 წელს</w:t>
      </w:r>
      <w:r w:rsidR="007871B9" w:rsidRPr="00D769DC">
        <w:rPr>
          <w:rFonts w:ascii="Sylfaen" w:hAnsi="Sylfaen"/>
          <w:noProof/>
          <w:szCs w:val="28"/>
          <w:lang w:val="sv-SE"/>
        </w:rPr>
        <w:t xml:space="preserve"> </w:t>
      </w:r>
      <w:r w:rsidRPr="00D769DC">
        <w:rPr>
          <w:rFonts w:ascii="Sylfaen" w:hAnsi="Sylfaen" w:cs="Sylfaen"/>
          <w:noProof/>
          <w:szCs w:val="28"/>
          <w:lang w:val="sv-SE"/>
        </w:rPr>
        <w:t>სახელმწიფო</w:t>
      </w:r>
      <w:r w:rsidRPr="00D769DC">
        <w:rPr>
          <w:rFonts w:ascii="Sylfaen" w:hAnsi="Sylfaen"/>
          <w:noProof/>
          <w:szCs w:val="28"/>
          <w:lang w:val="sv-SE"/>
        </w:rPr>
        <w:t xml:space="preserve"> </w:t>
      </w:r>
      <w:r w:rsidRPr="00D769DC">
        <w:rPr>
          <w:rFonts w:ascii="Sylfaen" w:hAnsi="Sylfaen" w:cs="Sylfaen"/>
          <w:noProof/>
          <w:szCs w:val="28"/>
          <w:lang w:val="sv-SE"/>
        </w:rPr>
        <w:t>ბიუჯეტით</w:t>
      </w:r>
      <w:r w:rsidRPr="00D769DC">
        <w:rPr>
          <w:rFonts w:ascii="Sylfaen" w:hAnsi="Sylfaen"/>
          <w:noProof/>
          <w:szCs w:val="28"/>
          <w:lang w:val="sv-SE"/>
        </w:rPr>
        <w:t xml:space="preserve"> </w:t>
      </w:r>
      <w:r w:rsidRPr="00D769DC">
        <w:rPr>
          <w:rFonts w:ascii="Sylfaen" w:hAnsi="Sylfaen" w:cs="Sylfaen"/>
          <w:noProof/>
          <w:szCs w:val="28"/>
          <w:lang w:val="sv-SE"/>
        </w:rPr>
        <w:t>გამოყოფილმა</w:t>
      </w:r>
      <w:r w:rsidRPr="00D769DC">
        <w:rPr>
          <w:rFonts w:ascii="Sylfaen" w:hAnsi="Sylfaen"/>
          <w:noProof/>
          <w:szCs w:val="28"/>
          <w:lang w:val="sv-SE"/>
        </w:rPr>
        <w:t xml:space="preserve"> </w:t>
      </w:r>
      <w:r w:rsidRPr="00D769DC">
        <w:rPr>
          <w:rFonts w:ascii="Sylfaen" w:hAnsi="Sylfaen" w:cs="Sylfaen"/>
          <w:noProof/>
          <w:szCs w:val="28"/>
          <w:lang w:val="sv-SE"/>
        </w:rPr>
        <w:t>დაზუსტებულმა</w:t>
      </w:r>
      <w:r w:rsidRPr="00D769DC">
        <w:rPr>
          <w:rFonts w:ascii="Sylfaen" w:hAnsi="Sylfaen"/>
          <w:noProof/>
          <w:szCs w:val="28"/>
          <w:lang w:val="sv-SE"/>
        </w:rPr>
        <w:t xml:space="preserve"> </w:t>
      </w:r>
      <w:r w:rsidRPr="00D769DC">
        <w:rPr>
          <w:rFonts w:ascii="Sylfaen" w:hAnsi="Sylfaen" w:cs="Sylfaen"/>
          <w:noProof/>
          <w:szCs w:val="28"/>
          <w:lang w:val="sv-SE"/>
        </w:rPr>
        <w:t>ასიგნებებმა</w:t>
      </w:r>
      <w:r w:rsidRPr="00D769DC">
        <w:rPr>
          <w:rFonts w:ascii="Sylfaen" w:hAnsi="Sylfaen"/>
          <w:noProof/>
          <w:szCs w:val="28"/>
          <w:lang w:val="sv-SE"/>
        </w:rPr>
        <w:t xml:space="preserve"> </w:t>
      </w:r>
      <w:r w:rsidR="00680859" w:rsidRPr="00D769DC">
        <w:rPr>
          <w:rFonts w:ascii="Sylfaen" w:hAnsi="Sylfaen" w:cs="Sylfaen"/>
          <w:noProof/>
          <w:szCs w:val="28"/>
          <w:lang w:val="sv-SE"/>
        </w:rPr>
        <w:t xml:space="preserve">შეადგინა </w:t>
      </w:r>
      <w:r w:rsidR="000E47E3">
        <w:rPr>
          <w:rFonts w:ascii="Sylfaen" w:eastAsia="Times New Roman" w:hAnsi="Sylfaen"/>
          <w:color w:val="000000"/>
          <w:lang w:val="ka-GE"/>
        </w:rPr>
        <w:t>4</w:t>
      </w:r>
      <w:r w:rsidR="009307F5" w:rsidRPr="00D769DC">
        <w:rPr>
          <w:rFonts w:ascii="Sylfaen" w:eastAsia="Times New Roman" w:hAnsi="Sylfaen"/>
          <w:color w:val="000000"/>
        </w:rPr>
        <w:t xml:space="preserve"> </w:t>
      </w:r>
      <w:r w:rsidR="000E47E3">
        <w:rPr>
          <w:rFonts w:ascii="Sylfaen" w:eastAsia="Times New Roman" w:hAnsi="Sylfaen"/>
          <w:color w:val="000000"/>
          <w:lang w:val="ka-GE"/>
        </w:rPr>
        <w:t>800</w:t>
      </w:r>
      <w:r w:rsidR="009307F5" w:rsidRPr="00D769DC">
        <w:rPr>
          <w:rFonts w:ascii="Sylfaen" w:eastAsia="Times New Roman" w:hAnsi="Sylfaen"/>
          <w:color w:val="000000"/>
        </w:rPr>
        <w:t>.0</w:t>
      </w:r>
      <w:r w:rsidR="00453F54" w:rsidRPr="00D769DC">
        <w:rPr>
          <w:rFonts w:ascii="Sylfaen" w:eastAsia="Times New Roman" w:hAnsi="Sylfaen"/>
          <w:color w:val="000000"/>
          <w:lang w:val="ka-GE"/>
        </w:rPr>
        <w:t xml:space="preserve"> </w:t>
      </w:r>
      <w:r w:rsidRPr="00D769DC">
        <w:rPr>
          <w:rFonts w:ascii="Sylfaen" w:hAnsi="Sylfaen" w:cs="Sylfaen"/>
          <w:noProof/>
          <w:szCs w:val="28"/>
          <w:lang w:val="sv-SE"/>
        </w:rPr>
        <w:t>ათასი</w:t>
      </w:r>
      <w:r w:rsidRPr="00D769DC">
        <w:rPr>
          <w:rFonts w:ascii="Sylfaen" w:hAnsi="Sylfaen"/>
          <w:noProof/>
          <w:szCs w:val="28"/>
          <w:lang w:val="sv-SE"/>
        </w:rPr>
        <w:t xml:space="preserve"> </w:t>
      </w:r>
      <w:r w:rsidRPr="00D769DC">
        <w:rPr>
          <w:rFonts w:ascii="Sylfaen" w:hAnsi="Sylfaen" w:cs="Sylfaen"/>
          <w:noProof/>
          <w:szCs w:val="28"/>
          <w:lang w:val="sv-SE"/>
        </w:rPr>
        <w:t>ლარი</w:t>
      </w:r>
      <w:r w:rsidRPr="00D769DC">
        <w:rPr>
          <w:rFonts w:ascii="Sylfaen" w:hAnsi="Sylfaen"/>
          <w:noProof/>
          <w:szCs w:val="28"/>
          <w:lang w:val="sv-SE"/>
        </w:rPr>
        <w:t xml:space="preserve">, </w:t>
      </w:r>
      <w:r w:rsidRPr="00D769DC">
        <w:rPr>
          <w:rFonts w:ascii="Sylfaen" w:hAnsi="Sylfaen" w:cs="Sylfaen"/>
          <w:noProof/>
          <w:szCs w:val="28"/>
          <w:lang w:val="sv-SE"/>
        </w:rPr>
        <w:t>ხოლო</w:t>
      </w:r>
      <w:r w:rsidRPr="00D769DC">
        <w:rPr>
          <w:rFonts w:ascii="Sylfaen" w:hAnsi="Sylfaen"/>
          <w:noProof/>
          <w:szCs w:val="28"/>
          <w:lang w:val="sv-SE"/>
        </w:rPr>
        <w:t xml:space="preserve"> </w:t>
      </w:r>
      <w:r w:rsidRPr="00D769DC">
        <w:rPr>
          <w:rFonts w:ascii="Sylfaen" w:hAnsi="Sylfaen" w:cs="Sylfaen"/>
          <w:noProof/>
          <w:szCs w:val="28"/>
          <w:lang w:val="sv-SE"/>
        </w:rPr>
        <w:t>ფაქტიურმა</w:t>
      </w:r>
      <w:r w:rsidRPr="00D769DC">
        <w:rPr>
          <w:rFonts w:ascii="Sylfaen" w:hAnsi="Sylfaen"/>
          <w:noProof/>
          <w:szCs w:val="28"/>
          <w:lang w:val="sv-SE"/>
        </w:rPr>
        <w:t xml:space="preserve"> </w:t>
      </w:r>
      <w:r w:rsidRPr="00D769DC">
        <w:rPr>
          <w:rFonts w:ascii="Sylfaen" w:hAnsi="Sylfaen" w:cs="Sylfaen"/>
          <w:noProof/>
          <w:szCs w:val="28"/>
          <w:lang w:val="sv-SE"/>
        </w:rPr>
        <w:t>დაფინანსებამ</w:t>
      </w:r>
      <w:r w:rsidR="00AA4D1F" w:rsidRPr="00D769DC">
        <w:rPr>
          <w:rFonts w:ascii="Sylfaen" w:hAnsi="Sylfaen" w:cs="Sylfaen"/>
          <w:noProof/>
          <w:szCs w:val="28"/>
          <w:lang w:val="ka-GE"/>
        </w:rPr>
        <w:t xml:space="preserve"> </w:t>
      </w:r>
      <w:r w:rsidR="0039232A" w:rsidRPr="00D769DC">
        <w:rPr>
          <w:rFonts w:ascii="Sylfaen" w:hAnsi="Sylfaen"/>
          <w:noProof/>
          <w:szCs w:val="28"/>
          <w:lang w:val="sv-SE"/>
        </w:rPr>
        <w:t xml:space="preserve">- </w:t>
      </w:r>
      <w:r w:rsidR="000E47E3">
        <w:rPr>
          <w:rFonts w:ascii="Sylfaen" w:eastAsia="Times New Roman" w:hAnsi="Sylfaen"/>
          <w:color w:val="000000"/>
          <w:lang w:val="ka-GE"/>
        </w:rPr>
        <w:t>6</w:t>
      </w:r>
      <w:r w:rsidR="009307F5" w:rsidRPr="00D769DC">
        <w:rPr>
          <w:rFonts w:ascii="Sylfaen" w:eastAsia="Times New Roman" w:hAnsi="Sylfaen"/>
          <w:color w:val="000000"/>
        </w:rPr>
        <w:t xml:space="preserve"> </w:t>
      </w:r>
      <w:r w:rsidR="000E47E3">
        <w:rPr>
          <w:rFonts w:ascii="Sylfaen" w:eastAsia="Times New Roman" w:hAnsi="Sylfaen"/>
          <w:color w:val="000000"/>
          <w:lang w:val="ka-GE"/>
        </w:rPr>
        <w:t>423</w:t>
      </w:r>
      <w:r w:rsidR="009307F5" w:rsidRPr="00D769DC">
        <w:rPr>
          <w:rFonts w:ascii="Sylfaen" w:eastAsia="Times New Roman" w:hAnsi="Sylfaen"/>
          <w:color w:val="000000"/>
        </w:rPr>
        <w:t>.</w:t>
      </w:r>
      <w:r w:rsidR="000E47E3">
        <w:rPr>
          <w:rFonts w:ascii="Sylfaen" w:eastAsia="Times New Roman" w:hAnsi="Sylfaen"/>
          <w:color w:val="000000"/>
          <w:lang w:val="ka-GE"/>
        </w:rPr>
        <w:t>7</w:t>
      </w:r>
      <w:r w:rsidR="00453F54" w:rsidRPr="00D769DC">
        <w:rPr>
          <w:rFonts w:ascii="Sylfaen" w:eastAsia="Times New Roman" w:hAnsi="Sylfaen"/>
          <w:color w:val="000000"/>
          <w:lang w:val="ka-GE"/>
        </w:rPr>
        <w:t xml:space="preserve"> </w:t>
      </w:r>
      <w:r w:rsidRPr="00D769DC">
        <w:rPr>
          <w:rFonts w:ascii="Sylfaen" w:hAnsi="Sylfaen" w:cs="Sylfaen"/>
          <w:noProof/>
          <w:szCs w:val="28"/>
          <w:lang w:val="sv-SE"/>
        </w:rPr>
        <w:t>ათასი</w:t>
      </w:r>
      <w:r w:rsidRPr="00D769DC">
        <w:rPr>
          <w:rFonts w:ascii="Sylfaen" w:hAnsi="Sylfaen"/>
          <w:noProof/>
          <w:szCs w:val="28"/>
          <w:lang w:val="sv-SE"/>
        </w:rPr>
        <w:t xml:space="preserve"> </w:t>
      </w:r>
      <w:r w:rsidRPr="00D769DC">
        <w:rPr>
          <w:rFonts w:ascii="Sylfaen" w:hAnsi="Sylfaen" w:cs="Sylfaen"/>
          <w:noProof/>
          <w:szCs w:val="28"/>
          <w:lang w:val="sv-SE"/>
        </w:rPr>
        <w:t>ლარი</w:t>
      </w:r>
      <w:r w:rsidRPr="00D769DC">
        <w:rPr>
          <w:rFonts w:ascii="Sylfaen" w:hAnsi="Sylfaen"/>
          <w:noProof/>
          <w:szCs w:val="28"/>
          <w:lang w:val="sv-SE"/>
        </w:rPr>
        <w:t xml:space="preserve">, </w:t>
      </w:r>
      <w:r w:rsidR="00C63476" w:rsidRPr="00D769DC">
        <w:rPr>
          <w:rFonts w:ascii="Sylfaen" w:hAnsi="Sylfaen" w:cs="Sylfaen"/>
          <w:noProof/>
          <w:szCs w:val="28"/>
          <w:lang w:val="sv-SE"/>
        </w:rPr>
        <w:t>რაც 2016 წლის შესაბამის მაჩვენებელზე</w:t>
      </w:r>
      <w:r w:rsidRPr="00D769DC">
        <w:rPr>
          <w:rFonts w:ascii="Sylfaen" w:hAnsi="Sylfaen"/>
          <w:noProof/>
          <w:szCs w:val="28"/>
          <w:lang w:val="sv-SE"/>
        </w:rPr>
        <w:t xml:space="preserve"> </w:t>
      </w:r>
      <w:r w:rsidR="000E47E3">
        <w:rPr>
          <w:rFonts w:ascii="Sylfaen" w:eastAsia="Times New Roman" w:hAnsi="Sylfaen"/>
          <w:color w:val="000000"/>
          <w:lang w:val="ka-GE"/>
        </w:rPr>
        <w:t>409</w:t>
      </w:r>
      <w:r w:rsidR="009307F5" w:rsidRPr="00D769DC">
        <w:rPr>
          <w:rFonts w:ascii="Sylfaen" w:eastAsia="Times New Roman" w:hAnsi="Sylfaen"/>
          <w:color w:val="000000"/>
        </w:rPr>
        <w:t>.</w:t>
      </w:r>
      <w:r w:rsidR="000E47E3">
        <w:rPr>
          <w:rFonts w:ascii="Sylfaen" w:eastAsia="Times New Roman" w:hAnsi="Sylfaen"/>
          <w:color w:val="000000"/>
          <w:lang w:val="ka-GE"/>
        </w:rPr>
        <w:t>3</w:t>
      </w:r>
      <w:r w:rsidR="00453F54" w:rsidRPr="00D769DC">
        <w:rPr>
          <w:rFonts w:ascii="Sylfaen" w:eastAsia="Times New Roman" w:hAnsi="Sylfaen"/>
          <w:color w:val="000000"/>
          <w:lang w:val="ka-GE"/>
        </w:rPr>
        <w:t xml:space="preserve"> </w:t>
      </w:r>
      <w:r w:rsidRPr="00D769DC">
        <w:rPr>
          <w:rFonts w:ascii="Sylfaen" w:hAnsi="Sylfaen" w:cs="Sylfaen"/>
          <w:noProof/>
          <w:szCs w:val="28"/>
          <w:lang w:val="sv-SE"/>
        </w:rPr>
        <w:t>ათასი</w:t>
      </w:r>
      <w:r w:rsidRPr="00D769DC">
        <w:rPr>
          <w:rFonts w:ascii="Sylfaen" w:hAnsi="Sylfaen"/>
          <w:noProof/>
          <w:szCs w:val="28"/>
          <w:lang w:val="sv-SE"/>
        </w:rPr>
        <w:t xml:space="preserve"> </w:t>
      </w:r>
      <w:r w:rsidRPr="00D769DC">
        <w:rPr>
          <w:rFonts w:ascii="Sylfaen" w:hAnsi="Sylfaen" w:cs="Sylfaen"/>
          <w:noProof/>
          <w:szCs w:val="28"/>
          <w:lang w:val="sv-SE"/>
        </w:rPr>
        <w:t>ლარით</w:t>
      </w:r>
      <w:r w:rsidRPr="00D769DC">
        <w:rPr>
          <w:rFonts w:ascii="Sylfaen" w:hAnsi="Sylfaen"/>
          <w:noProof/>
          <w:szCs w:val="28"/>
          <w:lang w:val="sv-SE"/>
        </w:rPr>
        <w:t xml:space="preserve"> </w:t>
      </w:r>
      <w:r w:rsidR="00D769DC" w:rsidRPr="00D769DC">
        <w:rPr>
          <w:rFonts w:ascii="Sylfaen" w:hAnsi="Sylfaen" w:cs="Sylfaen"/>
          <w:noProof/>
          <w:szCs w:val="28"/>
          <w:lang w:val="ka-GE"/>
        </w:rPr>
        <w:t>მეტია</w:t>
      </w:r>
      <w:r w:rsidRPr="00D769DC">
        <w:rPr>
          <w:rFonts w:ascii="Sylfaen" w:hAnsi="Sylfaen"/>
          <w:noProof/>
          <w:szCs w:val="28"/>
          <w:lang w:val="sv-SE"/>
        </w:rPr>
        <w:t>.</w:t>
      </w:r>
    </w:p>
    <w:p w:rsidR="00380845" w:rsidRPr="00D769DC"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D769DC">
        <w:rPr>
          <w:rFonts w:ascii="Sylfaen" w:hAnsi="Sylfaen"/>
          <w:i/>
          <w:noProof/>
          <w:sz w:val="16"/>
          <w:szCs w:val="16"/>
        </w:rPr>
        <w:br/>
        <w:t xml:space="preserve"> </w:t>
      </w:r>
      <w:r w:rsidR="00380845" w:rsidRPr="00D769DC">
        <w:rPr>
          <w:rFonts w:ascii="Sylfaen" w:hAnsi="Sylfaen" w:cs="Sylfaen"/>
          <w:i/>
          <w:noProof/>
          <w:sz w:val="16"/>
          <w:szCs w:val="16"/>
        </w:rPr>
        <w:t>დაზუსტებული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ასიგნებები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და</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ფაქტიური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დაფინანსება</w:t>
      </w:r>
    </w:p>
    <w:p w:rsidR="007A360A" w:rsidRPr="0016039A" w:rsidRDefault="000E47E3" w:rsidP="007A360A">
      <w:pPr>
        <w:spacing w:after="0" w:line="240" w:lineRule="auto"/>
        <w:jc w:val="center"/>
        <w:rPr>
          <w:rFonts w:ascii="Sylfaen" w:hAnsi="Sylfaen"/>
          <w:noProof/>
          <w:szCs w:val="28"/>
          <w:highlight w:val="yellow"/>
          <w:lang w:val="sv-SE"/>
        </w:rPr>
      </w:pPr>
      <w:r>
        <w:rPr>
          <w:noProof/>
        </w:rPr>
        <w:drawing>
          <wp:inline distT="0" distB="0" distL="0" distR="0" wp14:anchorId="6CFFFCBF" wp14:editId="4EA0B895">
            <wp:extent cx="6715125" cy="2363638"/>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53F54" w:rsidRPr="00D769DC" w:rsidRDefault="007A360A" w:rsidP="00B7243D">
      <w:pPr>
        <w:ind w:firstLine="720"/>
        <w:jc w:val="both"/>
        <w:rPr>
          <w:rFonts w:ascii="Sylfaen" w:eastAsia="Times New Roman" w:hAnsi="Sylfaen"/>
          <w:lang w:val="ka-GE"/>
        </w:rPr>
      </w:pPr>
      <w:r w:rsidRPr="00D769DC">
        <w:rPr>
          <w:rFonts w:ascii="Sylfaen" w:hAnsi="Sylfaen" w:cs="Sylfaen"/>
          <w:noProof/>
          <w:szCs w:val="28"/>
          <w:lang w:val="sv-SE"/>
        </w:rPr>
        <w:t>საქართველოს</w:t>
      </w:r>
      <w:r w:rsidRPr="00D769DC">
        <w:rPr>
          <w:rFonts w:ascii="Sylfaen" w:hAnsi="Sylfaen"/>
          <w:noProof/>
          <w:szCs w:val="28"/>
          <w:lang w:val="sv-SE"/>
        </w:rPr>
        <w:t xml:space="preserve"> </w:t>
      </w:r>
      <w:r w:rsidRPr="00D769DC">
        <w:rPr>
          <w:rFonts w:ascii="Sylfaen" w:hAnsi="Sylfaen" w:cs="Sylfaen"/>
          <w:noProof/>
          <w:szCs w:val="28"/>
          <w:lang w:val="sv-SE"/>
        </w:rPr>
        <w:t>სახალხო</w:t>
      </w:r>
      <w:r w:rsidRPr="00D769DC">
        <w:rPr>
          <w:rFonts w:ascii="Sylfaen" w:hAnsi="Sylfaen"/>
          <w:noProof/>
          <w:szCs w:val="28"/>
          <w:lang w:val="sv-SE"/>
        </w:rPr>
        <w:t xml:space="preserve"> </w:t>
      </w:r>
      <w:r w:rsidRPr="00D769DC">
        <w:rPr>
          <w:rFonts w:ascii="Sylfaen" w:hAnsi="Sylfaen" w:cs="Sylfaen"/>
          <w:noProof/>
          <w:szCs w:val="28"/>
          <w:lang w:val="sv-SE"/>
        </w:rPr>
        <w:t>დამცველის</w:t>
      </w:r>
      <w:r w:rsidRPr="00D769DC">
        <w:rPr>
          <w:rFonts w:ascii="Sylfaen" w:hAnsi="Sylfaen"/>
          <w:noProof/>
          <w:szCs w:val="28"/>
          <w:lang w:val="sv-SE"/>
        </w:rPr>
        <w:t xml:space="preserve"> </w:t>
      </w:r>
      <w:r w:rsidRPr="00D769DC">
        <w:rPr>
          <w:rFonts w:ascii="Sylfaen" w:hAnsi="Sylfaen" w:cs="Sylfaen"/>
          <w:noProof/>
          <w:szCs w:val="28"/>
          <w:lang w:val="sv-SE"/>
        </w:rPr>
        <w:t>აპარატისთვის</w:t>
      </w:r>
      <w:r w:rsidRPr="00D769DC">
        <w:rPr>
          <w:rFonts w:ascii="Sylfaen" w:hAnsi="Sylfaen"/>
          <w:noProof/>
          <w:szCs w:val="28"/>
        </w:rPr>
        <w:t xml:space="preserve"> </w:t>
      </w:r>
      <w:r w:rsidRPr="00D769DC">
        <w:rPr>
          <w:rFonts w:ascii="Sylfaen" w:hAnsi="Sylfaen" w:cs="Sylfaen"/>
          <w:noProof/>
          <w:szCs w:val="28"/>
        </w:rPr>
        <w:t>გამოყოფილ</w:t>
      </w:r>
      <w:r w:rsidRPr="00D769DC">
        <w:rPr>
          <w:rFonts w:ascii="Sylfaen" w:hAnsi="Sylfaen"/>
          <w:noProof/>
          <w:szCs w:val="28"/>
        </w:rPr>
        <w:t xml:space="preserve"> </w:t>
      </w:r>
      <w:r w:rsidRPr="00D769DC">
        <w:rPr>
          <w:rFonts w:ascii="Sylfaen" w:hAnsi="Sylfaen" w:cs="Sylfaen"/>
          <w:noProof/>
          <w:szCs w:val="28"/>
        </w:rPr>
        <w:t>სახსრებში</w:t>
      </w:r>
      <w:r w:rsidRPr="00D769DC">
        <w:rPr>
          <w:rFonts w:ascii="Sylfaen" w:hAnsi="Sylfaen"/>
          <w:noProof/>
          <w:szCs w:val="28"/>
        </w:rPr>
        <w:t xml:space="preserve"> </w:t>
      </w:r>
      <w:r w:rsidR="00AA4D1F" w:rsidRPr="00D769DC">
        <w:rPr>
          <w:rFonts w:ascii="Sylfaen" w:hAnsi="Sylfaen"/>
          <w:noProof/>
          <w:szCs w:val="28"/>
          <w:lang w:val="ka-GE"/>
        </w:rPr>
        <w:t>„</w:t>
      </w:r>
      <w:r w:rsidR="00AA4D1F" w:rsidRPr="00D769DC">
        <w:rPr>
          <w:rFonts w:ascii="Sylfaen" w:hAnsi="Sylfaen"/>
          <w:noProof/>
          <w:szCs w:val="28"/>
        </w:rPr>
        <w:t xml:space="preserve">ხარჯების“ </w:t>
      </w:r>
      <w:r w:rsidR="00AA4D1F" w:rsidRPr="00D769DC">
        <w:rPr>
          <w:rFonts w:ascii="Sylfaen" w:hAnsi="Sylfaen" w:cs="Sylfaen"/>
          <w:noProof/>
          <w:szCs w:val="28"/>
        </w:rPr>
        <w:t>მუხლის</w:t>
      </w:r>
      <w:r w:rsidR="00AA4D1F" w:rsidRPr="00D769DC">
        <w:rPr>
          <w:rFonts w:ascii="Sylfaen" w:hAnsi="Sylfaen"/>
          <w:noProof/>
          <w:szCs w:val="28"/>
        </w:rPr>
        <w:t xml:space="preserve"> </w:t>
      </w:r>
      <w:r w:rsidR="00AA4D1F" w:rsidRPr="00D769DC">
        <w:rPr>
          <w:rFonts w:ascii="Sylfaen" w:hAnsi="Sylfaen" w:cs="Sylfaen"/>
          <w:noProof/>
          <w:szCs w:val="28"/>
        </w:rPr>
        <w:t>საკასო</w:t>
      </w:r>
      <w:r w:rsidR="00AA4D1F" w:rsidRPr="00D769DC">
        <w:rPr>
          <w:rFonts w:ascii="Sylfaen" w:hAnsi="Sylfaen"/>
          <w:noProof/>
          <w:szCs w:val="28"/>
        </w:rPr>
        <w:t xml:space="preserve"> </w:t>
      </w:r>
      <w:r w:rsidR="00AA4D1F" w:rsidRPr="00D769DC">
        <w:rPr>
          <w:rFonts w:ascii="Sylfaen" w:hAnsi="Sylfaen" w:cs="Sylfaen"/>
          <w:noProof/>
          <w:szCs w:val="28"/>
        </w:rPr>
        <w:t>შესრულებამ</w:t>
      </w:r>
      <w:r w:rsidR="00AA4D1F" w:rsidRPr="00D769DC">
        <w:rPr>
          <w:rFonts w:ascii="Sylfaen" w:hAnsi="Sylfaen"/>
          <w:noProof/>
          <w:szCs w:val="28"/>
        </w:rPr>
        <w:t xml:space="preserve"> </w:t>
      </w:r>
      <w:r w:rsidR="00AA4D1F" w:rsidRPr="00D769DC">
        <w:rPr>
          <w:rFonts w:ascii="Sylfaen" w:hAnsi="Sylfaen" w:cs="Sylfaen"/>
          <w:noProof/>
          <w:szCs w:val="28"/>
        </w:rPr>
        <w:t xml:space="preserve">შეადგინა </w:t>
      </w:r>
      <w:r w:rsidR="009307F5" w:rsidRPr="00D769DC">
        <w:rPr>
          <w:rFonts w:ascii="Sylfaen" w:eastAsia="Times New Roman" w:hAnsi="Sylfaen"/>
        </w:rPr>
        <w:t>9</w:t>
      </w:r>
      <w:r w:rsidR="004446F8" w:rsidRPr="00D769DC">
        <w:rPr>
          <w:rFonts w:ascii="Sylfaen" w:eastAsia="Times New Roman" w:hAnsi="Sylfaen"/>
        </w:rPr>
        <w:t>8</w:t>
      </w:r>
      <w:r w:rsidR="009307F5" w:rsidRPr="00D769DC">
        <w:rPr>
          <w:rFonts w:ascii="Sylfaen" w:eastAsia="Times New Roman" w:hAnsi="Sylfaen"/>
        </w:rPr>
        <w:t>.</w:t>
      </w:r>
      <w:r w:rsidR="004672B6">
        <w:rPr>
          <w:rFonts w:ascii="Sylfaen" w:eastAsia="Times New Roman" w:hAnsi="Sylfaen"/>
        </w:rPr>
        <w:t>34</w:t>
      </w:r>
      <w:r w:rsidR="00AA4D1F" w:rsidRPr="00D769DC">
        <w:rPr>
          <w:rFonts w:ascii="Sylfaen" w:eastAsia="Times New Roman" w:hAnsi="Sylfaen"/>
        </w:rPr>
        <w:t>%</w:t>
      </w:r>
      <w:r w:rsidR="00AA4D1F" w:rsidRPr="00D769DC">
        <w:rPr>
          <w:rFonts w:ascii="Sylfaen" w:hAnsi="Sylfaen"/>
          <w:noProof/>
          <w:szCs w:val="28"/>
        </w:rPr>
        <w:t xml:space="preserve">, </w:t>
      </w:r>
      <w:r w:rsidR="00AA4D1F" w:rsidRPr="00D769DC">
        <w:rPr>
          <w:rFonts w:ascii="Sylfaen" w:hAnsi="Sylfaen"/>
          <w:noProof/>
          <w:szCs w:val="28"/>
          <w:lang w:val="ka-GE"/>
        </w:rPr>
        <w:t>„</w:t>
      </w:r>
      <w:r w:rsidR="00AA4D1F" w:rsidRPr="00D769DC">
        <w:rPr>
          <w:rFonts w:ascii="Sylfaen" w:hAnsi="Sylfaen"/>
          <w:noProof/>
          <w:szCs w:val="28"/>
        </w:rPr>
        <w:t xml:space="preserve">არაფინანსური აქტივების ზრდის“ </w:t>
      </w:r>
      <w:r w:rsidR="00AA4D1F" w:rsidRPr="00D769DC">
        <w:rPr>
          <w:rFonts w:ascii="Sylfaen" w:hAnsi="Sylfaen" w:cs="Sylfaen"/>
          <w:noProof/>
          <w:szCs w:val="28"/>
        </w:rPr>
        <w:t>მუხლით</w:t>
      </w:r>
      <w:r w:rsidR="00AA4D1F" w:rsidRPr="00D769DC">
        <w:rPr>
          <w:rFonts w:ascii="Sylfaen" w:hAnsi="Sylfaen"/>
          <w:noProof/>
          <w:szCs w:val="28"/>
        </w:rPr>
        <w:t xml:space="preserve"> </w:t>
      </w:r>
      <w:r w:rsidR="00AA4D1F" w:rsidRPr="00D769DC">
        <w:rPr>
          <w:rFonts w:ascii="Sylfaen" w:hAnsi="Sylfaen"/>
          <w:noProof/>
          <w:szCs w:val="28"/>
          <w:lang w:val="ka-GE"/>
        </w:rPr>
        <w:t>-</w:t>
      </w:r>
      <w:r w:rsidR="00AA4D1F" w:rsidRPr="00D769DC">
        <w:rPr>
          <w:rFonts w:ascii="Sylfaen" w:hAnsi="Sylfaen"/>
          <w:noProof/>
          <w:szCs w:val="28"/>
        </w:rPr>
        <w:t xml:space="preserve"> </w:t>
      </w:r>
      <w:r w:rsidR="004446F8" w:rsidRPr="00D769DC">
        <w:rPr>
          <w:rFonts w:ascii="Sylfaen" w:eastAsia="Times New Roman" w:hAnsi="Sylfaen"/>
        </w:rPr>
        <w:t>1</w:t>
      </w:r>
      <w:r w:rsidR="009307F5" w:rsidRPr="00D769DC">
        <w:rPr>
          <w:rFonts w:ascii="Sylfaen" w:eastAsia="Times New Roman" w:hAnsi="Sylfaen"/>
        </w:rPr>
        <w:t>.</w:t>
      </w:r>
      <w:r w:rsidR="004672B6">
        <w:rPr>
          <w:rFonts w:ascii="Sylfaen" w:eastAsia="Times New Roman" w:hAnsi="Sylfaen"/>
        </w:rPr>
        <w:t>62</w:t>
      </w:r>
      <w:r w:rsidR="00AA4D1F" w:rsidRPr="00D769DC">
        <w:rPr>
          <w:rFonts w:ascii="Sylfaen" w:eastAsia="Times New Roman" w:hAnsi="Sylfaen"/>
        </w:rPr>
        <w:t>%</w:t>
      </w:r>
      <w:r w:rsidR="00AA4D1F" w:rsidRPr="00D769DC">
        <w:rPr>
          <w:rFonts w:ascii="Sylfaen" w:hAnsi="Sylfaen"/>
          <w:noProof/>
          <w:szCs w:val="28"/>
          <w:lang w:val="ka-GE"/>
        </w:rPr>
        <w:t>, ხოლო „</w:t>
      </w:r>
      <w:r w:rsidR="00AA4D1F" w:rsidRPr="00D769DC">
        <w:rPr>
          <w:rFonts w:ascii="Sylfaen" w:hAnsi="Sylfaen" w:cs="Sylfaen"/>
          <w:noProof/>
          <w:szCs w:val="28"/>
        </w:rPr>
        <w:t>ვალდებულებების</w:t>
      </w:r>
      <w:r w:rsidR="00AA4D1F" w:rsidRPr="00D769DC">
        <w:rPr>
          <w:rFonts w:ascii="Sylfaen" w:hAnsi="Sylfaen"/>
          <w:noProof/>
          <w:szCs w:val="28"/>
        </w:rPr>
        <w:t xml:space="preserve"> </w:t>
      </w:r>
      <w:r w:rsidR="00AA4D1F" w:rsidRPr="00D769DC">
        <w:rPr>
          <w:rFonts w:ascii="Sylfaen" w:hAnsi="Sylfaen" w:cs="Sylfaen"/>
          <w:noProof/>
          <w:szCs w:val="28"/>
        </w:rPr>
        <w:t>კლების</w:t>
      </w:r>
      <w:r w:rsidR="00AA4D1F" w:rsidRPr="00D769DC">
        <w:rPr>
          <w:rFonts w:ascii="Sylfaen" w:hAnsi="Sylfaen"/>
          <w:noProof/>
          <w:szCs w:val="28"/>
          <w:lang w:val="ka-GE"/>
        </w:rPr>
        <w:t>“</w:t>
      </w:r>
      <w:r w:rsidR="00AA4D1F" w:rsidRPr="00D769DC">
        <w:rPr>
          <w:rFonts w:ascii="Sylfaen" w:hAnsi="Sylfaen"/>
          <w:noProof/>
          <w:szCs w:val="28"/>
        </w:rPr>
        <w:t xml:space="preserve"> </w:t>
      </w:r>
      <w:r w:rsidR="00AA4D1F" w:rsidRPr="00D769DC">
        <w:rPr>
          <w:rFonts w:ascii="Sylfaen" w:hAnsi="Sylfaen" w:cs="Sylfaen"/>
          <w:noProof/>
          <w:szCs w:val="28"/>
        </w:rPr>
        <w:t>მუხლით</w:t>
      </w:r>
      <w:r w:rsidR="00AA4D1F" w:rsidRPr="00D769DC">
        <w:rPr>
          <w:rFonts w:ascii="Sylfaen" w:hAnsi="Sylfaen"/>
          <w:noProof/>
          <w:szCs w:val="28"/>
        </w:rPr>
        <w:t xml:space="preserve"> </w:t>
      </w:r>
      <w:r w:rsidR="00AA4D1F" w:rsidRPr="00D769DC">
        <w:rPr>
          <w:rFonts w:ascii="Sylfaen" w:hAnsi="Sylfaen"/>
          <w:noProof/>
          <w:szCs w:val="28"/>
          <w:lang w:val="ka-GE"/>
        </w:rPr>
        <w:t>-</w:t>
      </w:r>
      <w:r w:rsidR="00AA4D1F" w:rsidRPr="00D769DC">
        <w:rPr>
          <w:rFonts w:ascii="Sylfaen" w:hAnsi="Sylfaen"/>
          <w:noProof/>
          <w:szCs w:val="28"/>
        </w:rPr>
        <w:t xml:space="preserve"> </w:t>
      </w:r>
      <w:r w:rsidR="00AA4D1F" w:rsidRPr="00D769DC">
        <w:rPr>
          <w:rFonts w:ascii="Sylfaen" w:eastAsia="Times New Roman" w:hAnsi="Sylfaen"/>
        </w:rPr>
        <w:t>0.</w:t>
      </w:r>
      <w:r w:rsidR="004672B6">
        <w:rPr>
          <w:rFonts w:ascii="Sylfaen" w:eastAsia="Times New Roman" w:hAnsi="Sylfaen"/>
        </w:rPr>
        <w:t>04</w:t>
      </w:r>
      <w:r w:rsidR="00AA4D1F" w:rsidRPr="00D769DC">
        <w:rPr>
          <w:rFonts w:ascii="Sylfaen" w:eastAsia="Times New Roman" w:hAnsi="Sylfaen"/>
        </w:rPr>
        <w:t>%</w:t>
      </w:r>
      <w:r w:rsidR="00AA4D1F" w:rsidRPr="00D769DC">
        <w:rPr>
          <w:rFonts w:ascii="Sylfaen" w:eastAsia="Times New Roman" w:hAnsi="Sylfaen"/>
          <w:lang w:val="ka-GE"/>
        </w:rPr>
        <w:t>.</w:t>
      </w:r>
    </w:p>
    <w:p w:rsidR="007A360A" w:rsidRPr="00D769DC" w:rsidRDefault="007A360A" w:rsidP="0039232A">
      <w:pPr>
        <w:spacing w:line="240" w:lineRule="auto"/>
        <w:jc w:val="center"/>
        <w:rPr>
          <w:rFonts w:ascii="Sylfaen" w:hAnsi="Sylfaen" w:cs="Sylfaen"/>
          <w:b/>
          <w:noProof/>
          <w:szCs w:val="28"/>
        </w:rPr>
      </w:pPr>
      <w:r w:rsidRPr="00D769DC">
        <w:rPr>
          <w:rFonts w:ascii="Sylfaen" w:hAnsi="Sylfaen" w:cs="Sylfaen"/>
          <w:b/>
          <w:noProof/>
          <w:szCs w:val="28"/>
          <w:lang w:val="ka-GE"/>
        </w:rPr>
        <w:t>სსიპ</w:t>
      </w:r>
      <w:r w:rsidRPr="00D769DC">
        <w:rPr>
          <w:rFonts w:ascii="Sylfaen" w:hAnsi="Sylfaen"/>
          <w:b/>
          <w:noProof/>
          <w:szCs w:val="28"/>
          <w:lang w:val="ka-GE"/>
        </w:rPr>
        <w:t xml:space="preserve"> - </w:t>
      </w:r>
      <w:r w:rsidRPr="00D769DC">
        <w:rPr>
          <w:rFonts w:ascii="Sylfaen" w:hAnsi="Sylfaen" w:cs="Sylfaen"/>
          <w:b/>
          <w:noProof/>
          <w:szCs w:val="28"/>
          <w:lang w:val="ka-GE"/>
        </w:rPr>
        <w:t>საზოგადოებრივი</w:t>
      </w:r>
      <w:r w:rsidRPr="00D769DC">
        <w:rPr>
          <w:rFonts w:ascii="Sylfaen" w:hAnsi="Sylfaen"/>
          <w:b/>
          <w:noProof/>
          <w:szCs w:val="28"/>
          <w:lang w:val="ka-GE"/>
        </w:rPr>
        <w:t xml:space="preserve"> </w:t>
      </w:r>
      <w:r w:rsidRPr="00D769DC">
        <w:rPr>
          <w:rFonts w:ascii="Sylfaen" w:hAnsi="Sylfaen" w:cs="Sylfaen"/>
          <w:b/>
          <w:noProof/>
          <w:szCs w:val="28"/>
          <w:lang w:val="ka-GE"/>
        </w:rPr>
        <w:t>მაუწყებელი</w:t>
      </w:r>
    </w:p>
    <w:p w:rsidR="00D605C2" w:rsidRPr="00D769DC" w:rsidRDefault="007A360A" w:rsidP="00B7243D">
      <w:pPr>
        <w:ind w:firstLine="720"/>
        <w:jc w:val="both"/>
        <w:rPr>
          <w:rFonts w:ascii="Sylfaen" w:eastAsia="Times New Roman" w:hAnsi="Sylfaen"/>
          <w:color w:val="000000"/>
        </w:rPr>
      </w:pPr>
      <w:r w:rsidRPr="00D769DC">
        <w:rPr>
          <w:rFonts w:ascii="Sylfaen" w:hAnsi="Sylfaen" w:cs="Sylfaen"/>
          <w:noProof/>
          <w:szCs w:val="28"/>
          <w:lang w:val="sv-SE"/>
        </w:rPr>
        <w:t xml:space="preserve">სსიპ - საზოგადოებრივი მაუწყებლისათვის </w:t>
      </w:r>
      <w:r w:rsidR="00CF39BF">
        <w:rPr>
          <w:rFonts w:ascii="Sylfaen" w:hAnsi="Sylfaen" w:cs="Sylfaen"/>
          <w:noProof/>
          <w:szCs w:val="28"/>
          <w:lang w:val="sv-SE"/>
        </w:rPr>
        <w:t>2017 წელს</w:t>
      </w:r>
      <w:r w:rsidR="007871B9" w:rsidRPr="00D769DC">
        <w:rPr>
          <w:rFonts w:ascii="Sylfaen" w:hAnsi="Sylfaen" w:cs="Sylfaen"/>
          <w:noProof/>
          <w:szCs w:val="28"/>
          <w:lang w:val="sv-SE"/>
        </w:rPr>
        <w:t xml:space="preserve"> </w:t>
      </w:r>
      <w:r w:rsidRPr="00D769DC">
        <w:rPr>
          <w:rFonts w:ascii="Sylfaen" w:hAnsi="Sylfaen" w:cs="Sylfaen"/>
          <w:noProof/>
          <w:szCs w:val="28"/>
          <w:lang w:val="sv-SE"/>
        </w:rPr>
        <w:t xml:space="preserve">სახელმწიფო ბიუჯეტით გამოყოფილმა დაზუსტებულმა ასიგნებებმა </w:t>
      </w:r>
      <w:r w:rsidR="00680859" w:rsidRPr="00D769DC">
        <w:rPr>
          <w:rFonts w:ascii="Sylfaen" w:hAnsi="Sylfaen" w:cs="Sylfaen"/>
          <w:noProof/>
          <w:szCs w:val="28"/>
          <w:lang w:val="sv-SE"/>
        </w:rPr>
        <w:t xml:space="preserve">შეადგინა </w:t>
      </w:r>
      <w:r w:rsidR="000E47E3">
        <w:rPr>
          <w:rFonts w:ascii="Sylfaen" w:eastAsia="Times New Roman" w:hAnsi="Sylfaen"/>
          <w:color w:val="000000"/>
          <w:lang w:val="ka-GE"/>
        </w:rPr>
        <w:t>46</w:t>
      </w:r>
      <w:r w:rsidR="007741A5" w:rsidRPr="00D769DC">
        <w:rPr>
          <w:rFonts w:ascii="Sylfaen" w:eastAsia="Times New Roman" w:hAnsi="Sylfaen"/>
          <w:color w:val="000000"/>
        </w:rPr>
        <w:t xml:space="preserve"> </w:t>
      </w:r>
      <w:r w:rsidR="000E47E3">
        <w:rPr>
          <w:rFonts w:ascii="Sylfaen" w:eastAsia="Times New Roman" w:hAnsi="Sylfaen"/>
          <w:color w:val="000000"/>
          <w:lang w:val="ka-GE"/>
        </w:rPr>
        <w:t>555</w:t>
      </w:r>
      <w:r w:rsidR="007741A5" w:rsidRPr="00D769DC">
        <w:rPr>
          <w:rFonts w:ascii="Sylfaen" w:eastAsia="Times New Roman" w:hAnsi="Sylfaen"/>
          <w:color w:val="000000"/>
        </w:rPr>
        <w:t>.0</w:t>
      </w:r>
      <w:r w:rsidR="00F260BE" w:rsidRPr="00D769DC">
        <w:rPr>
          <w:rFonts w:ascii="Sylfaen" w:eastAsia="Times New Roman" w:hAnsi="Sylfaen"/>
          <w:color w:val="000000"/>
          <w:lang w:val="ka-GE"/>
        </w:rPr>
        <w:t xml:space="preserve"> </w:t>
      </w:r>
      <w:r w:rsidRPr="00D769DC">
        <w:rPr>
          <w:rFonts w:ascii="Sylfaen" w:hAnsi="Sylfaen" w:cs="Sylfaen"/>
          <w:noProof/>
          <w:szCs w:val="28"/>
          <w:lang w:val="sv-SE"/>
        </w:rPr>
        <w:t xml:space="preserve">ათასი ლარი, ხოლო ფაქტიურმა დაფინანსებამ - </w:t>
      </w:r>
      <w:r w:rsidR="000E47E3">
        <w:rPr>
          <w:rFonts w:ascii="Sylfaen" w:eastAsia="Times New Roman" w:hAnsi="Sylfaen"/>
          <w:color w:val="000000"/>
          <w:lang w:val="ka-GE"/>
        </w:rPr>
        <w:t>46</w:t>
      </w:r>
      <w:r w:rsidR="007741A5" w:rsidRPr="00D769DC">
        <w:rPr>
          <w:rFonts w:ascii="Sylfaen" w:eastAsia="Times New Roman" w:hAnsi="Sylfaen"/>
          <w:color w:val="000000"/>
        </w:rPr>
        <w:t xml:space="preserve"> </w:t>
      </w:r>
      <w:r w:rsidR="000E47E3">
        <w:rPr>
          <w:rFonts w:ascii="Sylfaen" w:eastAsia="Times New Roman" w:hAnsi="Sylfaen"/>
          <w:color w:val="000000"/>
          <w:lang w:val="ka-GE"/>
        </w:rPr>
        <w:t>572</w:t>
      </w:r>
      <w:r w:rsidR="007741A5" w:rsidRPr="00D769DC">
        <w:rPr>
          <w:rFonts w:ascii="Sylfaen" w:eastAsia="Times New Roman" w:hAnsi="Sylfaen"/>
          <w:color w:val="000000"/>
        </w:rPr>
        <w:t>.</w:t>
      </w:r>
      <w:r w:rsidR="000E47E3">
        <w:rPr>
          <w:rFonts w:ascii="Sylfaen" w:eastAsia="Times New Roman" w:hAnsi="Sylfaen"/>
          <w:color w:val="000000"/>
          <w:lang w:val="ka-GE"/>
        </w:rPr>
        <w:t>8</w:t>
      </w:r>
      <w:r w:rsidR="007741A5" w:rsidRPr="00D769DC">
        <w:rPr>
          <w:rFonts w:ascii="Sylfaen" w:eastAsia="Times New Roman" w:hAnsi="Sylfaen"/>
          <w:color w:val="000000"/>
        </w:rPr>
        <w:t xml:space="preserve"> </w:t>
      </w:r>
      <w:r w:rsidRPr="00D769DC">
        <w:rPr>
          <w:rFonts w:ascii="Sylfaen" w:hAnsi="Sylfaen" w:cs="Sylfaen"/>
          <w:noProof/>
          <w:szCs w:val="28"/>
          <w:lang w:val="sv-SE"/>
        </w:rPr>
        <w:t xml:space="preserve">ათასი ლარი, </w:t>
      </w:r>
      <w:r w:rsidR="003C6B22" w:rsidRPr="00D769DC">
        <w:rPr>
          <w:rFonts w:ascii="Sylfaen" w:hAnsi="Sylfaen" w:cs="Sylfaen"/>
          <w:noProof/>
          <w:szCs w:val="28"/>
          <w:lang w:val="sv-SE"/>
        </w:rPr>
        <w:t xml:space="preserve">რაც </w:t>
      </w:r>
      <w:r w:rsidR="008579F4" w:rsidRPr="00D769DC">
        <w:rPr>
          <w:rFonts w:ascii="Sylfaen" w:hAnsi="Sylfaen" w:cs="Sylfaen"/>
          <w:noProof/>
          <w:szCs w:val="28"/>
          <w:lang w:val="sv-SE"/>
        </w:rPr>
        <w:t xml:space="preserve"> </w:t>
      </w:r>
      <w:r w:rsidR="003C6B22" w:rsidRPr="00D769DC">
        <w:rPr>
          <w:rFonts w:ascii="Sylfaen" w:hAnsi="Sylfaen" w:cs="Sylfaen"/>
          <w:noProof/>
          <w:szCs w:val="28"/>
          <w:lang w:val="sv-SE"/>
        </w:rPr>
        <w:t>201</w:t>
      </w:r>
      <w:r w:rsidR="00DE04F5" w:rsidRPr="00D769DC">
        <w:rPr>
          <w:rFonts w:ascii="Sylfaen" w:hAnsi="Sylfaen" w:cs="Sylfaen"/>
          <w:noProof/>
          <w:szCs w:val="28"/>
          <w:lang w:val="ka-GE"/>
        </w:rPr>
        <w:t>6</w:t>
      </w:r>
      <w:r w:rsidR="003C6B22" w:rsidRPr="00D769DC">
        <w:rPr>
          <w:rFonts w:ascii="Sylfaen" w:hAnsi="Sylfaen" w:cs="Sylfaen"/>
          <w:noProof/>
          <w:szCs w:val="28"/>
          <w:lang w:val="sv-SE"/>
        </w:rPr>
        <w:t xml:space="preserve"> წლის შესაბამის</w:t>
      </w:r>
      <w:r w:rsidRPr="00D769DC">
        <w:rPr>
          <w:rFonts w:ascii="Sylfaen" w:hAnsi="Sylfaen" w:cs="Sylfaen"/>
          <w:noProof/>
          <w:szCs w:val="28"/>
          <w:lang w:val="sv-SE"/>
        </w:rPr>
        <w:t xml:space="preserve"> </w:t>
      </w:r>
      <w:r w:rsidR="008579F4" w:rsidRPr="00D769DC">
        <w:rPr>
          <w:rFonts w:ascii="Sylfaen" w:hAnsi="Sylfaen" w:cs="Sylfaen"/>
          <w:noProof/>
          <w:szCs w:val="28"/>
          <w:lang w:val="sv-SE"/>
        </w:rPr>
        <w:t xml:space="preserve">მაჩვენებელზე </w:t>
      </w:r>
      <w:r w:rsidR="000E47E3">
        <w:rPr>
          <w:rFonts w:ascii="Sylfaen" w:hAnsi="Sylfaen" w:cs="Sylfaen"/>
          <w:noProof/>
          <w:szCs w:val="28"/>
          <w:lang w:val="ka-GE"/>
        </w:rPr>
        <w:t xml:space="preserve">2 </w:t>
      </w:r>
      <w:r w:rsidR="000E47E3">
        <w:rPr>
          <w:rFonts w:ascii="Sylfaen" w:eastAsia="Times New Roman" w:hAnsi="Sylfaen"/>
          <w:color w:val="000000"/>
          <w:lang w:val="ka-GE"/>
        </w:rPr>
        <w:t>074</w:t>
      </w:r>
      <w:r w:rsidR="007741A5" w:rsidRPr="00D769DC">
        <w:rPr>
          <w:rFonts w:ascii="Sylfaen" w:eastAsia="Times New Roman" w:hAnsi="Sylfaen"/>
          <w:color w:val="000000"/>
        </w:rPr>
        <w:t>.</w:t>
      </w:r>
      <w:r w:rsidR="000E47E3">
        <w:rPr>
          <w:rFonts w:ascii="Sylfaen" w:eastAsia="Times New Roman" w:hAnsi="Sylfaen"/>
          <w:color w:val="000000"/>
          <w:lang w:val="ka-GE"/>
        </w:rPr>
        <w:t>2</w:t>
      </w:r>
      <w:r w:rsidR="00F260BE" w:rsidRPr="00D769DC">
        <w:rPr>
          <w:rFonts w:ascii="Sylfaen" w:eastAsia="Times New Roman" w:hAnsi="Sylfaen"/>
          <w:color w:val="000000"/>
          <w:lang w:val="ka-GE"/>
        </w:rPr>
        <w:t xml:space="preserve"> </w:t>
      </w:r>
      <w:r w:rsidRPr="00D769DC">
        <w:rPr>
          <w:rFonts w:ascii="Sylfaen" w:hAnsi="Sylfaen" w:cs="Sylfaen"/>
          <w:noProof/>
          <w:szCs w:val="28"/>
          <w:lang w:val="sv-SE"/>
        </w:rPr>
        <w:t xml:space="preserve">ათასი ლარით </w:t>
      </w:r>
      <w:r w:rsidR="00D769DC" w:rsidRPr="00D769DC">
        <w:rPr>
          <w:rFonts w:ascii="Sylfaen" w:hAnsi="Sylfaen" w:cs="Sylfaen"/>
          <w:noProof/>
          <w:szCs w:val="28"/>
          <w:lang w:val="ka-GE"/>
        </w:rPr>
        <w:t>მეტია</w:t>
      </w:r>
      <w:r w:rsidRPr="00D769DC">
        <w:rPr>
          <w:rFonts w:ascii="Sylfaen" w:hAnsi="Sylfaen" w:cs="Sylfaen"/>
          <w:noProof/>
          <w:szCs w:val="28"/>
          <w:lang w:val="sv-SE"/>
        </w:rPr>
        <w:t>.</w:t>
      </w:r>
    </w:p>
    <w:p w:rsidR="00380845" w:rsidRPr="00D769DC"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D769DC">
        <w:rPr>
          <w:rFonts w:ascii="Sylfaen" w:hAnsi="Sylfaen"/>
          <w:i/>
          <w:noProof/>
          <w:sz w:val="16"/>
          <w:szCs w:val="16"/>
        </w:rPr>
        <w:br/>
        <w:t xml:space="preserve"> </w:t>
      </w:r>
      <w:r w:rsidR="00380845" w:rsidRPr="00D769DC">
        <w:rPr>
          <w:rFonts w:ascii="Sylfaen" w:hAnsi="Sylfaen" w:cs="Sylfaen"/>
          <w:i/>
          <w:noProof/>
          <w:sz w:val="16"/>
          <w:szCs w:val="16"/>
        </w:rPr>
        <w:t>დაზუსტებული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ასიგნებები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და</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ფაქტიური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დაფინანსება</w:t>
      </w:r>
    </w:p>
    <w:p w:rsidR="007A360A" w:rsidRPr="0016039A" w:rsidRDefault="000E47E3" w:rsidP="00365A62">
      <w:pPr>
        <w:tabs>
          <w:tab w:val="left" w:pos="540"/>
          <w:tab w:val="left" w:pos="1710"/>
        </w:tabs>
        <w:spacing w:after="0" w:line="240" w:lineRule="auto"/>
        <w:jc w:val="center"/>
        <w:rPr>
          <w:rFonts w:ascii="Sylfaen" w:hAnsi="Sylfaen"/>
          <w:b/>
          <w:noProof/>
          <w:szCs w:val="28"/>
          <w:highlight w:val="yellow"/>
          <w:lang w:val="ka-GE"/>
        </w:rPr>
      </w:pPr>
      <w:r>
        <w:rPr>
          <w:noProof/>
        </w:rPr>
        <w:drawing>
          <wp:inline distT="0" distB="0" distL="0" distR="0" wp14:anchorId="1879E06C" wp14:editId="1D2A21D8">
            <wp:extent cx="6800850" cy="2234242"/>
            <wp:effectExtent l="0" t="0" r="0" b="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A360A" w:rsidRPr="00D769DC" w:rsidRDefault="007A360A" w:rsidP="00365A62">
      <w:pPr>
        <w:spacing w:after="0"/>
        <w:ind w:firstLine="720"/>
        <w:jc w:val="both"/>
        <w:rPr>
          <w:rFonts w:ascii="Sylfaen" w:hAnsi="Sylfaen"/>
          <w:noProof/>
          <w:szCs w:val="28"/>
          <w:lang w:val="ka-GE"/>
        </w:rPr>
      </w:pPr>
      <w:r w:rsidRPr="00D769DC">
        <w:rPr>
          <w:rFonts w:ascii="Sylfaen" w:hAnsi="Sylfaen" w:cs="Sylfaen"/>
          <w:noProof/>
          <w:szCs w:val="28"/>
          <w:lang w:val="ka-GE"/>
        </w:rPr>
        <w:t>სსიპ</w:t>
      </w:r>
      <w:r w:rsidRPr="00D769DC">
        <w:rPr>
          <w:rFonts w:ascii="Sylfaen" w:hAnsi="Sylfaen"/>
          <w:noProof/>
          <w:szCs w:val="28"/>
          <w:lang w:val="ka-GE"/>
        </w:rPr>
        <w:t xml:space="preserve"> - </w:t>
      </w:r>
      <w:r w:rsidRPr="00D769DC">
        <w:rPr>
          <w:rFonts w:ascii="Sylfaen" w:hAnsi="Sylfaen" w:cs="Sylfaen"/>
          <w:noProof/>
          <w:szCs w:val="28"/>
          <w:lang w:val="ka-GE"/>
        </w:rPr>
        <w:t>საზოგადოებრივი</w:t>
      </w:r>
      <w:r w:rsidRPr="00D769DC">
        <w:rPr>
          <w:rFonts w:ascii="Sylfaen" w:hAnsi="Sylfaen"/>
          <w:noProof/>
          <w:szCs w:val="28"/>
          <w:lang w:val="ka-GE"/>
        </w:rPr>
        <w:t xml:space="preserve"> </w:t>
      </w:r>
      <w:r w:rsidRPr="00D769DC">
        <w:rPr>
          <w:rFonts w:ascii="Sylfaen" w:hAnsi="Sylfaen" w:cs="Sylfaen"/>
          <w:noProof/>
          <w:szCs w:val="28"/>
          <w:lang w:val="ka-GE"/>
        </w:rPr>
        <w:t>მაუწყებლისათვის</w:t>
      </w:r>
      <w:r w:rsidRPr="00D769DC">
        <w:rPr>
          <w:rFonts w:ascii="Sylfaen" w:hAnsi="Sylfaen"/>
          <w:noProof/>
          <w:szCs w:val="28"/>
        </w:rPr>
        <w:t xml:space="preserve"> </w:t>
      </w:r>
      <w:r w:rsidRPr="00D769DC">
        <w:rPr>
          <w:rFonts w:ascii="Sylfaen" w:hAnsi="Sylfaen" w:cs="Sylfaen"/>
          <w:noProof/>
          <w:szCs w:val="28"/>
        </w:rPr>
        <w:t>გამოყოფილ</w:t>
      </w:r>
      <w:r w:rsidRPr="00D769DC">
        <w:rPr>
          <w:rFonts w:ascii="Sylfaen" w:hAnsi="Sylfaen"/>
          <w:noProof/>
          <w:szCs w:val="28"/>
        </w:rPr>
        <w:t xml:space="preserve"> </w:t>
      </w:r>
      <w:r w:rsidRPr="00D769DC">
        <w:rPr>
          <w:rFonts w:ascii="Sylfaen" w:hAnsi="Sylfaen" w:cs="Sylfaen"/>
          <w:noProof/>
          <w:szCs w:val="28"/>
        </w:rPr>
        <w:t>სახსრებში</w:t>
      </w:r>
      <w:r w:rsidRPr="00D769DC">
        <w:rPr>
          <w:rFonts w:ascii="Sylfaen" w:hAnsi="Sylfaen"/>
          <w:noProof/>
          <w:szCs w:val="28"/>
        </w:rPr>
        <w:t xml:space="preserve"> </w:t>
      </w:r>
      <w:r w:rsidRPr="00D769DC">
        <w:rPr>
          <w:rFonts w:ascii="Sylfaen" w:hAnsi="Sylfaen"/>
          <w:noProof/>
          <w:szCs w:val="28"/>
          <w:lang w:val="ka-GE"/>
        </w:rPr>
        <w:t>„</w:t>
      </w:r>
      <w:r w:rsidRPr="00D769DC">
        <w:rPr>
          <w:rFonts w:ascii="Sylfaen" w:hAnsi="Sylfaen"/>
          <w:noProof/>
          <w:szCs w:val="28"/>
        </w:rPr>
        <w:t xml:space="preserve">ხარჯების“ </w:t>
      </w:r>
      <w:r w:rsidRPr="00D769DC">
        <w:rPr>
          <w:rFonts w:ascii="Sylfaen" w:hAnsi="Sylfaen" w:cs="Sylfaen"/>
          <w:noProof/>
          <w:szCs w:val="28"/>
        </w:rPr>
        <w:t>მუხლის</w:t>
      </w:r>
      <w:r w:rsidRPr="00D769DC">
        <w:rPr>
          <w:rFonts w:ascii="Sylfaen" w:hAnsi="Sylfaen"/>
          <w:noProof/>
          <w:szCs w:val="28"/>
        </w:rPr>
        <w:t xml:space="preserve"> </w:t>
      </w:r>
      <w:r w:rsidRPr="00D769DC">
        <w:rPr>
          <w:rFonts w:ascii="Sylfaen" w:hAnsi="Sylfaen" w:cs="Sylfaen"/>
          <w:noProof/>
          <w:szCs w:val="28"/>
        </w:rPr>
        <w:t>საკასო</w:t>
      </w:r>
      <w:r w:rsidRPr="00D769DC">
        <w:rPr>
          <w:rFonts w:ascii="Sylfaen" w:hAnsi="Sylfaen"/>
          <w:noProof/>
          <w:szCs w:val="28"/>
        </w:rPr>
        <w:t xml:space="preserve"> </w:t>
      </w:r>
      <w:r w:rsidRPr="00D769DC">
        <w:rPr>
          <w:rFonts w:ascii="Sylfaen" w:hAnsi="Sylfaen" w:cs="Sylfaen"/>
          <w:noProof/>
          <w:szCs w:val="28"/>
        </w:rPr>
        <w:t>შესრულებამ</w:t>
      </w:r>
      <w:r w:rsidRPr="00D769DC">
        <w:rPr>
          <w:rFonts w:ascii="Sylfaen" w:hAnsi="Sylfaen"/>
          <w:noProof/>
          <w:szCs w:val="28"/>
        </w:rPr>
        <w:t xml:space="preserve"> </w:t>
      </w:r>
      <w:r w:rsidRPr="00D769DC">
        <w:rPr>
          <w:rFonts w:ascii="Sylfaen" w:hAnsi="Sylfaen" w:cs="Sylfaen"/>
          <w:noProof/>
          <w:szCs w:val="28"/>
        </w:rPr>
        <w:t>შეადგინა</w:t>
      </w:r>
      <w:r w:rsidRPr="00D769DC">
        <w:rPr>
          <w:rFonts w:ascii="Sylfaen" w:hAnsi="Sylfaen"/>
          <w:noProof/>
          <w:szCs w:val="28"/>
        </w:rPr>
        <w:t xml:space="preserve"> </w:t>
      </w:r>
      <w:r w:rsidR="004672B6">
        <w:rPr>
          <w:rFonts w:ascii="Sylfaen" w:hAnsi="Sylfaen"/>
          <w:noProof/>
          <w:szCs w:val="28"/>
        </w:rPr>
        <w:t>86</w:t>
      </w:r>
      <w:r w:rsidR="005A70C4" w:rsidRPr="00D769DC">
        <w:rPr>
          <w:rFonts w:ascii="Sylfaen" w:hAnsi="Sylfaen"/>
          <w:noProof/>
          <w:szCs w:val="28"/>
        </w:rPr>
        <w:t>.</w:t>
      </w:r>
      <w:r w:rsidR="004672B6">
        <w:rPr>
          <w:rFonts w:ascii="Sylfaen" w:hAnsi="Sylfaen"/>
          <w:noProof/>
          <w:szCs w:val="28"/>
        </w:rPr>
        <w:t>8</w:t>
      </w:r>
      <w:r w:rsidRPr="00D769DC">
        <w:rPr>
          <w:rFonts w:ascii="Sylfaen" w:hAnsi="Sylfaen"/>
          <w:noProof/>
          <w:szCs w:val="28"/>
        </w:rPr>
        <w:t xml:space="preserve">%, </w:t>
      </w:r>
      <w:r w:rsidRPr="00D769DC">
        <w:rPr>
          <w:rFonts w:ascii="Sylfaen" w:hAnsi="Sylfaen"/>
          <w:noProof/>
          <w:szCs w:val="28"/>
          <w:lang w:val="ka-GE"/>
        </w:rPr>
        <w:t>„</w:t>
      </w:r>
      <w:r w:rsidRPr="00D769DC">
        <w:rPr>
          <w:rFonts w:ascii="Sylfaen" w:hAnsi="Sylfaen"/>
          <w:noProof/>
          <w:szCs w:val="28"/>
        </w:rPr>
        <w:t xml:space="preserve">არაფინანსური აქტივების ზრდის“ </w:t>
      </w:r>
      <w:r w:rsidRPr="00D769DC">
        <w:rPr>
          <w:rFonts w:ascii="Sylfaen" w:hAnsi="Sylfaen" w:cs="Sylfaen"/>
          <w:noProof/>
          <w:szCs w:val="28"/>
        </w:rPr>
        <w:t>მუხლით</w:t>
      </w:r>
      <w:r w:rsidRPr="00D769DC">
        <w:rPr>
          <w:rFonts w:ascii="Sylfaen" w:hAnsi="Sylfaen"/>
          <w:noProof/>
          <w:szCs w:val="28"/>
        </w:rPr>
        <w:t xml:space="preserve"> </w:t>
      </w:r>
      <w:r w:rsidR="00461CD6" w:rsidRPr="00D769DC">
        <w:rPr>
          <w:rFonts w:ascii="Sylfaen" w:hAnsi="Sylfaen"/>
          <w:noProof/>
          <w:szCs w:val="28"/>
          <w:lang w:val="ka-GE"/>
        </w:rPr>
        <w:t xml:space="preserve">- </w:t>
      </w:r>
      <w:r w:rsidR="004672B6">
        <w:rPr>
          <w:rFonts w:ascii="Sylfaen" w:hAnsi="Sylfaen"/>
          <w:noProof/>
          <w:szCs w:val="28"/>
        </w:rPr>
        <w:t>13</w:t>
      </w:r>
      <w:r w:rsidR="005A70C4" w:rsidRPr="00D769DC">
        <w:rPr>
          <w:rFonts w:ascii="Sylfaen" w:hAnsi="Sylfaen"/>
          <w:noProof/>
          <w:szCs w:val="28"/>
        </w:rPr>
        <w:t>.</w:t>
      </w:r>
      <w:r w:rsidR="004672B6">
        <w:rPr>
          <w:rFonts w:ascii="Sylfaen" w:hAnsi="Sylfaen"/>
          <w:noProof/>
          <w:szCs w:val="28"/>
        </w:rPr>
        <w:t>2</w:t>
      </w:r>
      <w:r w:rsidRPr="00D769DC">
        <w:rPr>
          <w:rFonts w:ascii="Sylfaen" w:hAnsi="Sylfaen"/>
          <w:noProof/>
          <w:szCs w:val="28"/>
        </w:rPr>
        <w:t xml:space="preserve">%, </w:t>
      </w:r>
      <w:r w:rsidRPr="00D769DC">
        <w:rPr>
          <w:rFonts w:ascii="Sylfaen" w:hAnsi="Sylfaen" w:cs="Sylfaen"/>
          <w:noProof/>
          <w:szCs w:val="28"/>
        </w:rPr>
        <w:t>ხოლო</w:t>
      </w:r>
      <w:r w:rsidRPr="00D769DC">
        <w:rPr>
          <w:rFonts w:ascii="Sylfaen" w:hAnsi="Sylfaen"/>
          <w:noProof/>
          <w:szCs w:val="28"/>
        </w:rPr>
        <w:t xml:space="preserve"> </w:t>
      </w:r>
      <w:r w:rsidRPr="00D769DC">
        <w:rPr>
          <w:rFonts w:ascii="Sylfaen" w:hAnsi="Sylfaen"/>
          <w:noProof/>
          <w:szCs w:val="28"/>
          <w:lang w:val="ka-GE"/>
        </w:rPr>
        <w:t>„</w:t>
      </w:r>
      <w:r w:rsidRPr="00D769DC">
        <w:rPr>
          <w:rFonts w:ascii="Sylfaen" w:hAnsi="Sylfaen" w:cs="Sylfaen"/>
          <w:noProof/>
          <w:szCs w:val="28"/>
        </w:rPr>
        <w:t>ვალდებულებების</w:t>
      </w:r>
      <w:r w:rsidRPr="00D769DC">
        <w:rPr>
          <w:rFonts w:ascii="Sylfaen" w:hAnsi="Sylfaen"/>
          <w:noProof/>
          <w:szCs w:val="28"/>
        </w:rPr>
        <w:t xml:space="preserve"> </w:t>
      </w:r>
      <w:r w:rsidRPr="00D769DC">
        <w:rPr>
          <w:rFonts w:ascii="Sylfaen" w:hAnsi="Sylfaen" w:cs="Sylfaen"/>
          <w:noProof/>
          <w:szCs w:val="28"/>
        </w:rPr>
        <w:t>კლების</w:t>
      </w:r>
      <w:r w:rsidRPr="00D769DC">
        <w:rPr>
          <w:rFonts w:ascii="Sylfaen" w:hAnsi="Sylfaen"/>
          <w:noProof/>
          <w:szCs w:val="28"/>
          <w:lang w:val="ka-GE"/>
        </w:rPr>
        <w:t>“</w:t>
      </w:r>
      <w:r w:rsidRPr="00D769DC">
        <w:rPr>
          <w:rFonts w:ascii="Sylfaen" w:hAnsi="Sylfaen"/>
          <w:noProof/>
          <w:szCs w:val="28"/>
        </w:rPr>
        <w:t xml:space="preserve"> </w:t>
      </w:r>
      <w:r w:rsidRPr="00D769DC">
        <w:rPr>
          <w:rFonts w:ascii="Sylfaen" w:hAnsi="Sylfaen" w:cs="Sylfaen"/>
          <w:noProof/>
          <w:szCs w:val="28"/>
        </w:rPr>
        <w:t>მუხლით</w:t>
      </w:r>
      <w:r w:rsidRPr="00D769DC">
        <w:rPr>
          <w:rFonts w:ascii="Sylfaen" w:hAnsi="Sylfaen"/>
          <w:noProof/>
          <w:szCs w:val="28"/>
        </w:rPr>
        <w:t xml:space="preserve"> </w:t>
      </w:r>
      <w:r w:rsidR="00461CD6" w:rsidRPr="00D769DC">
        <w:rPr>
          <w:rFonts w:ascii="Sylfaen" w:hAnsi="Sylfaen"/>
          <w:noProof/>
          <w:szCs w:val="28"/>
          <w:lang w:val="ka-GE"/>
        </w:rPr>
        <w:t>-</w:t>
      </w:r>
      <w:r w:rsidRPr="00D769DC">
        <w:rPr>
          <w:rFonts w:ascii="Sylfaen" w:hAnsi="Sylfaen"/>
          <w:noProof/>
          <w:szCs w:val="28"/>
        </w:rPr>
        <w:t xml:space="preserve"> </w:t>
      </w:r>
      <w:r w:rsidR="005A70C4" w:rsidRPr="00D769DC">
        <w:rPr>
          <w:rFonts w:ascii="Sylfaen" w:eastAsia="Times New Roman" w:hAnsi="Sylfaen"/>
        </w:rPr>
        <w:t>0.</w:t>
      </w:r>
      <w:r w:rsidR="00365A62" w:rsidRPr="00D769DC">
        <w:rPr>
          <w:rFonts w:ascii="Sylfaen" w:eastAsia="Times New Roman" w:hAnsi="Sylfaen"/>
          <w:lang w:val="ka-GE"/>
        </w:rPr>
        <w:t>00</w:t>
      </w:r>
      <w:r w:rsidR="004672B6">
        <w:rPr>
          <w:rFonts w:ascii="Sylfaen" w:eastAsia="Times New Roman" w:hAnsi="Sylfaen"/>
        </w:rPr>
        <w:t>04</w:t>
      </w:r>
      <w:r w:rsidRPr="00D769DC">
        <w:rPr>
          <w:rFonts w:ascii="Sylfaen" w:hAnsi="Sylfaen"/>
          <w:noProof/>
          <w:szCs w:val="28"/>
        </w:rPr>
        <w:t>%.</w:t>
      </w:r>
    </w:p>
    <w:p w:rsidR="007A360A" w:rsidRPr="00D769DC" w:rsidRDefault="007A360A" w:rsidP="007A360A">
      <w:pPr>
        <w:spacing w:line="240" w:lineRule="auto"/>
        <w:jc w:val="center"/>
        <w:rPr>
          <w:rFonts w:ascii="Sylfaen" w:hAnsi="Sylfaen" w:cs="Sylfaen"/>
          <w:b/>
          <w:noProof/>
          <w:szCs w:val="28"/>
        </w:rPr>
      </w:pPr>
      <w:r w:rsidRPr="00D769DC">
        <w:rPr>
          <w:rFonts w:ascii="Sylfaen" w:hAnsi="Sylfaen" w:cs="Sylfaen"/>
          <w:b/>
          <w:noProof/>
          <w:szCs w:val="28"/>
        </w:rPr>
        <w:lastRenderedPageBreak/>
        <w:t xml:space="preserve">სსიპ – </w:t>
      </w:r>
      <w:r w:rsidR="00671624" w:rsidRPr="00D769DC">
        <w:rPr>
          <w:rFonts w:ascii="Sylfaen" w:hAnsi="Sylfaen" w:cs="Sylfaen"/>
          <w:b/>
          <w:noProof/>
          <w:szCs w:val="28"/>
        </w:rPr>
        <w:t>კონკურენციის</w:t>
      </w:r>
      <w:r w:rsidR="00671624" w:rsidRPr="00D769DC">
        <w:rPr>
          <w:rFonts w:ascii="Sylfaen" w:hAnsi="Sylfaen" w:cs="Sylfaen"/>
          <w:b/>
          <w:noProof/>
          <w:szCs w:val="28"/>
          <w:lang w:val="ka-GE"/>
        </w:rPr>
        <w:t xml:space="preserve"> </w:t>
      </w:r>
      <w:r w:rsidRPr="00D769DC">
        <w:rPr>
          <w:rFonts w:ascii="Sylfaen" w:hAnsi="Sylfaen" w:cs="Sylfaen"/>
          <w:b/>
          <w:noProof/>
          <w:szCs w:val="28"/>
        </w:rPr>
        <w:t>სააგენტო</w:t>
      </w:r>
    </w:p>
    <w:p w:rsidR="007A360A" w:rsidRPr="00D769DC" w:rsidRDefault="007A360A" w:rsidP="003E1724">
      <w:pPr>
        <w:ind w:firstLine="720"/>
        <w:jc w:val="both"/>
        <w:rPr>
          <w:rFonts w:ascii="Sylfaen" w:hAnsi="Sylfaen"/>
          <w:noProof/>
          <w:szCs w:val="28"/>
          <w:lang w:val="ka-GE"/>
        </w:rPr>
      </w:pPr>
      <w:r w:rsidRPr="00D769DC">
        <w:rPr>
          <w:rFonts w:ascii="Sylfaen" w:hAnsi="Sylfaen" w:cs="Sylfaen"/>
          <w:noProof/>
          <w:szCs w:val="28"/>
        </w:rPr>
        <w:t>სსიპ</w:t>
      </w:r>
      <w:r w:rsidRPr="00D769DC">
        <w:rPr>
          <w:rFonts w:ascii="Sylfaen" w:hAnsi="Sylfaen"/>
          <w:noProof/>
          <w:szCs w:val="28"/>
        </w:rPr>
        <w:t xml:space="preserve"> - </w:t>
      </w:r>
      <w:r w:rsidRPr="00D769DC">
        <w:rPr>
          <w:rFonts w:ascii="Sylfaen" w:hAnsi="Sylfaen" w:cs="Sylfaen"/>
          <w:noProof/>
          <w:szCs w:val="28"/>
        </w:rPr>
        <w:t>კონკურენციის</w:t>
      </w:r>
      <w:r w:rsidR="00671624" w:rsidRPr="00D769DC">
        <w:rPr>
          <w:rFonts w:ascii="Sylfaen" w:hAnsi="Sylfaen" w:cs="Sylfaen"/>
          <w:noProof/>
          <w:szCs w:val="28"/>
          <w:lang w:val="ka-GE"/>
        </w:rPr>
        <w:t xml:space="preserve"> </w:t>
      </w:r>
      <w:r w:rsidRPr="00D769DC">
        <w:rPr>
          <w:rFonts w:ascii="Sylfaen" w:hAnsi="Sylfaen" w:cs="Sylfaen"/>
          <w:noProof/>
          <w:szCs w:val="28"/>
        </w:rPr>
        <w:t>სააგენტოსათვის</w:t>
      </w:r>
      <w:r w:rsidRPr="00D769DC">
        <w:rPr>
          <w:rFonts w:ascii="Sylfaen" w:hAnsi="Sylfaen"/>
          <w:noProof/>
          <w:szCs w:val="28"/>
        </w:rPr>
        <w:t xml:space="preserve"> </w:t>
      </w:r>
      <w:r w:rsidR="00CF39BF">
        <w:rPr>
          <w:rFonts w:ascii="Sylfaen" w:hAnsi="Sylfaen"/>
          <w:noProof/>
          <w:szCs w:val="28"/>
        </w:rPr>
        <w:t>2017 წელს</w:t>
      </w:r>
      <w:r w:rsidR="007871B9" w:rsidRPr="00D769DC">
        <w:rPr>
          <w:rFonts w:ascii="Sylfaen" w:hAnsi="Sylfaen"/>
          <w:noProof/>
          <w:szCs w:val="28"/>
        </w:rPr>
        <w:t xml:space="preserve"> </w:t>
      </w:r>
      <w:r w:rsidRPr="00D769DC">
        <w:rPr>
          <w:rFonts w:ascii="Sylfaen" w:hAnsi="Sylfaen" w:cs="Sylfaen"/>
          <w:noProof/>
          <w:szCs w:val="28"/>
        </w:rPr>
        <w:t>სახელმწიფო</w:t>
      </w:r>
      <w:r w:rsidRPr="00D769DC">
        <w:rPr>
          <w:rFonts w:ascii="Sylfaen" w:hAnsi="Sylfaen"/>
          <w:noProof/>
          <w:szCs w:val="28"/>
        </w:rPr>
        <w:t xml:space="preserve"> </w:t>
      </w:r>
      <w:r w:rsidRPr="00D769DC">
        <w:rPr>
          <w:rFonts w:ascii="Sylfaen" w:hAnsi="Sylfaen" w:cs="Sylfaen"/>
          <w:noProof/>
          <w:szCs w:val="28"/>
        </w:rPr>
        <w:t>ბიუჯეტით</w:t>
      </w:r>
      <w:r w:rsidRPr="00D769DC">
        <w:rPr>
          <w:rFonts w:ascii="Sylfaen" w:hAnsi="Sylfaen"/>
          <w:noProof/>
          <w:szCs w:val="28"/>
        </w:rPr>
        <w:t xml:space="preserve"> </w:t>
      </w:r>
      <w:r w:rsidRPr="00D769DC">
        <w:rPr>
          <w:rFonts w:ascii="Sylfaen" w:hAnsi="Sylfaen" w:cs="Sylfaen"/>
          <w:noProof/>
          <w:szCs w:val="28"/>
        </w:rPr>
        <w:t>გამოყოფილმა</w:t>
      </w:r>
      <w:r w:rsidRPr="00D769DC">
        <w:rPr>
          <w:rFonts w:ascii="Sylfaen" w:hAnsi="Sylfaen"/>
          <w:noProof/>
          <w:szCs w:val="28"/>
        </w:rPr>
        <w:t xml:space="preserve"> </w:t>
      </w:r>
      <w:r w:rsidRPr="00D769DC">
        <w:rPr>
          <w:rFonts w:ascii="Sylfaen" w:hAnsi="Sylfaen" w:cs="Sylfaen"/>
          <w:noProof/>
          <w:szCs w:val="28"/>
        </w:rPr>
        <w:t>დაზუსტებულმა</w:t>
      </w:r>
      <w:r w:rsidRPr="00D769DC">
        <w:rPr>
          <w:rFonts w:ascii="Sylfaen" w:hAnsi="Sylfaen"/>
          <w:noProof/>
          <w:szCs w:val="28"/>
        </w:rPr>
        <w:t xml:space="preserve"> </w:t>
      </w:r>
      <w:r w:rsidRPr="00D769DC">
        <w:rPr>
          <w:rFonts w:ascii="Sylfaen" w:hAnsi="Sylfaen" w:cs="Sylfaen"/>
          <w:noProof/>
          <w:szCs w:val="28"/>
        </w:rPr>
        <w:t>ასიგნებებმა</w:t>
      </w:r>
      <w:r w:rsidRPr="00D769DC">
        <w:rPr>
          <w:rFonts w:ascii="Sylfaen" w:hAnsi="Sylfaen"/>
          <w:noProof/>
          <w:szCs w:val="28"/>
        </w:rPr>
        <w:t xml:space="preserve"> </w:t>
      </w:r>
      <w:r w:rsidR="00680859" w:rsidRPr="00D769DC">
        <w:rPr>
          <w:rFonts w:ascii="Sylfaen" w:hAnsi="Sylfaen" w:cs="Sylfaen"/>
          <w:noProof/>
          <w:szCs w:val="28"/>
        </w:rPr>
        <w:t xml:space="preserve">შეადგინა </w:t>
      </w:r>
      <w:r w:rsidR="00D769DC">
        <w:rPr>
          <w:rFonts w:ascii="Sylfaen" w:hAnsi="Sylfaen" w:cs="Sylfaen"/>
          <w:noProof/>
          <w:szCs w:val="28"/>
          <w:lang w:val="ka-GE"/>
        </w:rPr>
        <w:t xml:space="preserve">1 </w:t>
      </w:r>
      <w:r w:rsidR="000E47E3">
        <w:rPr>
          <w:rFonts w:ascii="Sylfaen" w:eastAsia="Times New Roman" w:hAnsi="Sylfaen"/>
          <w:color w:val="000000"/>
          <w:lang w:val="ka-GE"/>
        </w:rPr>
        <w:t>900</w:t>
      </w:r>
      <w:r w:rsidR="007B5DEE" w:rsidRPr="00D769DC">
        <w:rPr>
          <w:rFonts w:ascii="Sylfaen" w:eastAsia="Times New Roman" w:hAnsi="Sylfaen"/>
          <w:color w:val="000000"/>
        </w:rPr>
        <w:t>.</w:t>
      </w:r>
      <w:r w:rsidR="000E47E3">
        <w:rPr>
          <w:rFonts w:ascii="Sylfaen" w:eastAsia="Times New Roman" w:hAnsi="Sylfaen"/>
          <w:color w:val="000000"/>
          <w:lang w:val="ka-GE"/>
        </w:rPr>
        <w:t>0</w:t>
      </w:r>
      <w:r w:rsidR="007345DC" w:rsidRPr="00D769DC">
        <w:rPr>
          <w:rFonts w:ascii="Sylfaen" w:eastAsia="Times New Roman" w:hAnsi="Sylfaen"/>
          <w:color w:val="000000"/>
          <w:lang w:val="ka-GE"/>
        </w:rPr>
        <w:t xml:space="preserve"> </w:t>
      </w:r>
      <w:r w:rsidRPr="00D769DC">
        <w:rPr>
          <w:rFonts w:ascii="Sylfaen" w:hAnsi="Sylfaen" w:cs="Sylfaen"/>
          <w:noProof/>
          <w:szCs w:val="28"/>
        </w:rPr>
        <w:t>ათასი</w:t>
      </w:r>
      <w:r w:rsidRPr="00D769DC">
        <w:rPr>
          <w:rFonts w:ascii="Sylfaen" w:hAnsi="Sylfaen"/>
          <w:noProof/>
          <w:szCs w:val="28"/>
        </w:rPr>
        <w:t xml:space="preserve"> </w:t>
      </w:r>
      <w:r w:rsidRPr="00D769DC">
        <w:rPr>
          <w:rFonts w:ascii="Sylfaen" w:hAnsi="Sylfaen" w:cs="Sylfaen"/>
          <w:noProof/>
          <w:szCs w:val="28"/>
        </w:rPr>
        <w:t>ლარი</w:t>
      </w:r>
      <w:r w:rsidRPr="00D769DC">
        <w:rPr>
          <w:rFonts w:ascii="Sylfaen" w:hAnsi="Sylfaen"/>
          <w:noProof/>
          <w:szCs w:val="28"/>
        </w:rPr>
        <w:t xml:space="preserve">, </w:t>
      </w:r>
      <w:r w:rsidRPr="00D769DC">
        <w:rPr>
          <w:rFonts w:ascii="Sylfaen" w:hAnsi="Sylfaen" w:cs="Sylfaen"/>
          <w:noProof/>
          <w:szCs w:val="28"/>
        </w:rPr>
        <w:t>ხოლო</w:t>
      </w:r>
      <w:r w:rsidRPr="00D769DC">
        <w:rPr>
          <w:rFonts w:ascii="Sylfaen" w:hAnsi="Sylfaen"/>
          <w:noProof/>
          <w:szCs w:val="28"/>
        </w:rPr>
        <w:t xml:space="preserve"> </w:t>
      </w:r>
      <w:r w:rsidRPr="00D769DC">
        <w:rPr>
          <w:rFonts w:ascii="Sylfaen" w:hAnsi="Sylfaen" w:cs="Sylfaen"/>
          <w:noProof/>
          <w:szCs w:val="28"/>
        </w:rPr>
        <w:t>ფაქტიურმა</w:t>
      </w:r>
      <w:r w:rsidRPr="00D769DC">
        <w:rPr>
          <w:rFonts w:ascii="Sylfaen" w:hAnsi="Sylfaen"/>
          <w:noProof/>
          <w:szCs w:val="28"/>
        </w:rPr>
        <w:t xml:space="preserve"> </w:t>
      </w:r>
      <w:r w:rsidRPr="00D769DC">
        <w:rPr>
          <w:rFonts w:ascii="Sylfaen" w:hAnsi="Sylfaen" w:cs="Sylfaen"/>
          <w:noProof/>
          <w:szCs w:val="28"/>
        </w:rPr>
        <w:t>დაფინანსებამ</w:t>
      </w:r>
      <w:r w:rsidRPr="00D769DC">
        <w:rPr>
          <w:rFonts w:ascii="Sylfaen" w:hAnsi="Sylfaen"/>
          <w:noProof/>
          <w:szCs w:val="28"/>
        </w:rPr>
        <w:t xml:space="preserve"> -</w:t>
      </w:r>
      <w:r w:rsidR="00365A62" w:rsidRPr="00D769DC">
        <w:rPr>
          <w:rFonts w:ascii="Sylfaen" w:hAnsi="Sylfaen"/>
          <w:noProof/>
          <w:szCs w:val="28"/>
          <w:lang w:val="ka-GE"/>
        </w:rPr>
        <w:t xml:space="preserve"> </w:t>
      </w:r>
      <w:r w:rsidR="00D769DC">
        <w:rPr>
          <w:rFonts w:ascii="Sylfaen" w:hAnsi="Sylfaen"/>
          <w:noProof/>
          <w:szCs w:val="28"/>
          <w:lang w:val="ka-GE"/>
        </w:rPr>
        <w:t xml:space="preserve">1 </w:t>
      </w:r>
      <w:r w:rsidR="000E47E3">
        <w:rPr>
          <w:rFonts w:ascii="Sylfaen" w:eastAsia="Times New Roman" w:hAnsi="Sylfaen"/>
          <w:color w:val="000000"/>
          <w:lang w:val="ka-GE"/>
        </w:rPr>
        <w:t>816</w:t>
      </w:r>
      <w:r w:rsidR="007B5DEE" w:rsidRPr="00D769DC">
        <w:rPr>
          <w:rFonts w:ascii="Sylfaen" w:eastAsia="Times New Roman" w:hAnsi="Sylfaen"/>
          <w:color w:val="000000"/>
        </w:rPr>
        <w:t>.</w:t>
      </w:r>
      <w:r w:rsidR="000E47E3">
        <w:rPr>
          <w:rFonts w:ascii="Sylfaen" w:eastAsia="Times New Roman" w:hAnsi="Sylfaen"/>
          <w:color w:val="000000"/>
          <w:lang w:val="ka-GE"/>
        </w:rPr>
        <w:t>0</w:t>
      </w:r>
      <w:r w:rsidR="007345DC" w:rsidRPr="00D769DC">
        <w:rPr>
          <w:rFonts w:ascii="Sylfaen" w:eastAsia="Times New Roman" w:hAnsi="Sylfaen"/>
          <w:color w:val="000000"/>
          <w:lang w:val="ka-GE"/>
        </w:rPr>
        <w:t xml:space="preserve"> </w:t>
      </w:r>
      <w:r w:rsidRPr="00D769DC">
        <w:rPr>
          <w:rFonts w:ascii="Sylfaen" w:hAnsi="Sylfaen" w:cs="Sylfaen"/>
          <w:noProof/>
          <w:szCs w:val="28"/>
        </w:rPr>
        <w:t>ათასი</w:t>
      </w:r>
      <w:r w:rsidRPr="00D769DC">
        <w:rPr>
          <w:rFonts w:ascii="Sylfaen" w:hAnsi="Sylfaen"/>
          <w:noProof/>
          <w:szCs w:val="28"/>
        </w:rPr>
        <w:t xml:space="preserve"> </w:t>
      </w:r>
      <w:r w:rsidRPr="00D769DC">
        <w:rPr>
          <w:rFonts w:ascii="Sylfaen" w:hAnsi="Sylfaen" w:cs="Sylfaen"/>
          <w:noProof/>
          <w:szCs w:val="28"/>
        </w:rPr>
        <w:t>ლარი</w:t>
      </w:r>
      <w:r w:rsidRPr="00D769DC">
        <w:rPr>
          <w:rFonts w:ascii="Sylfaen" w:hAnsi="Sylfaen"/>
          <w:noProof/>
          <w:szCs w:val="28"/>
        </w:rPr>
        <w:t xml:space="preserve">, </w:t>
      </w:r>
      <w:r w:rsidR="00C63476" w:rsidRPr="00D769DC">
        <w:rPr>
          <w:rFonts w:ascii="Sylfaen" w:hAnsi="Sylfaen" w:cs="Sylfaen"/>
          <w:noProof/>
          <w:szCs w:val="28"/>
        </w:rPr>
        <w:t>რაც 2016 წლის შესაბამის მაჩვენებელზე</w:t>
      </w:r>
      <w:r w:rsidRPr="00D769DC">
        <w:rPr>
          <w:rFonts w:ascii="Sylfaen" w:hAnsi="Sylfaen"/>
          <w:noProof/>
          <w:szCs w:val="28"/>
        </w:rPr>
        <w:t xml:space="preserve"> </w:t>
      </w:r>
      <w:r w:rsidR="00D769DC">
        <w:rPr>
          <w:rFonts w:ascii="Sylfaen" w:eastAsia="Times New Roman" w:hAnsi="Sylfaen"/>
          <w:color w:val="000000"/>
          <w:lang w:val="ka-GE"/>
        </w:rPr>
        <w:t>3</w:t>
      </w:r>
      <w:r w:rsidR="000E47E3">
        <w:rPr>
          <w:rFonts w:ascii="Sylfaen" w:eastAsia="Times New Roman" w:hAnsi="Sylfaen"/>
          <w:color w:val="000000"/>
          <w:lang w:val="ka-GE"/>
        </w:rPr>
        <w:t>9</w:t>
      </w:r>
      <w:r w:rsidR="007B5DEE" w:rsidRPr="00D769DC">
        <w:rPr>
          <w:rFonts w:ascii="Sylfaen" w:eastAsia="Times New Roman" w:hAnsi="Sylfaen"/>
          <w:color w:val="000000"/>
        </w:rPr>
        <w:t>.</w:t>
      </w:r>
      <w:r w:rsidR="000E47E3">
        <w:rPr>
          <w:rFonts w:ascii="Sylfaen" w:eastAsia="Times New Roman" w:hAnsi="Sylfaen"/>
          <w:color w:val="000000"/>
          <w:lang w:val="ka-GE"/>
        </w:rPr>
        <w:t>7</w:t>
      </w:r>
      <w:r w:rsidR="007345DC" w:rsidRPr="00D769DC">
        <w:rPr>
          <w:rFonts w:ascii="Sylfaen" w:eastAsia="Times New Roman" w:hAnsi="Sylfaen"/>
          <w:color w:val="000000"/>
          <w:lang w:val="ka-GE"/>
        </w:rPr>
        <w:t xml:space="preserve"> </w:t>
      </w:r>
      <w:r w:rsidRPr="00D769DC">
        <w:rPr>
          <w:rFonts w:ascii="Sylfaen" w:hAnsi="Sylfaen" w:cs="Sylfaen"/>
          <w:noProof/>
          <w:szCs w:val="28"/>
        </w:rPr>
        <w:t>ათასი</w:t>
      </w:r>
      <w:r w:rsidRPr="00D769DC">
        <w:rPr>
          <w:rFonts w:ascii="Sylfaen" w:hAnsi="Sylfaen"/>
          <w:noProof/>
          <w:szCs w:val="28"/>
        </w:rPr>
        <w:t xml:space="preserve"> </w:t>
      </w:r>
      <w:r w:rsidRPr="00D769DC">
        <w:rPr>
          <w:rFonts w:ascii="Sylfaen" w:hAnsi="Sylfaen" w:cs="Sylfaen"/>
          <w:noProof/>
          <w:szCs w:val="28"/>
        </w:rPr>
        <w:t>ლარით</w:t>
      </w:r>
      <w:r w:rsidRPr="00D769DC">
        <w:rPr>
          <w:rFonts w:ascii="Sylfaen" w:hAnsi="Sylfaen"/>
          <w:noProof/>
          <w:szCs w:val="28"/>
        </w:rPr>
        <w:t xml:space="preserve"> </w:t>
      </w:r>
      <w:r w:rsidR="000628C6" w:rsidRPr="00D769DC">
        <w:rPr>
          <w:rFonts w:ascii="Sylfaen" w:hAnsi="Sylfaen" w:cs="Sylfaen"/>
          <w:noProof/>
          <w:szCs w:val="28"/>
          <w:lang w:val="ka-GE"/>
        </w:rPr>
        <w:t>მეტია</w:t>
      </w:r>
      <w:r w:rsidRPr="00D769DC">
        <w:rPr>
          <w:rFonts w:ascii="Sylfaen" w:hAnsi="Sylfaen"/>
          <w:noProof/>
          <w:szCs w:val="28"/>
        </w:rPr>
        <w:t xml:space="preserve">. </w:t>
      </w:r>
    </w:p>
    <w:p w:rsidR="00380845" w:rsidRPr="00D769DC"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D769DC">
        <w:rPr>
          <w:rFonts w:ascii="Sylfaen" w:hAnsi="Sylfaen"/>
          <w:i/>
          <w:noProof/>
          <w:sz w:val="16"/>
          <w:szCs w:val="16"/>
        </w:rPr>
        <w:br/>
        <w:t xml:space="preserve"> </w:t>
      </w:r>
      <w:r w:rsidR="00380845" w:rsidRPr="00D769DC">
        <w:rPr>
          <w:rFonts w:ascii="Sylfaen" w:hAnsi="Sylfaen" w:cs="Sylfaen"/>
          <w:i/>
          <w:noProof/>
          <w:sz w:val="16"/>
          <w:szCs w:val="16"/>
        </w:rPr>
        <w:t>დაზუსტებული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ასიგნებები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და</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ფაქტიური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დაფინანსება</w:t>
      </w:r>
    </w:p>
    <w:p w:rsidR="007A360A" w:rsidRPr="0016039A" w:rsidRDefault="000E47E3" w:rsidP="002B77E5">
      <w:pPr>
        <w:pStyle w:val="BodyText"/>
        <w:spacing w:before="240"/>
        <w:ind w:right="50" w:firstLine="180"/>
        <w:jc w:val="center"/>
        <w:rPr>
          <w:rFonts w:ascii="Sylfaen" w:hAnsi="Sylfaen"/>
          <w:noProof/>
          <w:sz w:val="22"/>
          <w:szCs w:val="28"/>
          <w:highlight w:val="yellow"/>
          <w:lang w:val="ka-GE"/>
        </w:rPr>
      </w:pPr>
      <w:r>
        <w:rPr>
          <w:noProof/>
        </w:rPr>
        <w:drawing>
          <wp:inline distT="0" distB="0" distL="0" distR="0" wp14:anchorId="693A7858" wp14:editId="1D8189A1">
            <wp:extent cx="6870400" cy="2130425"/>
            <wp:effectExtent l="0" t="0" r="6985" b="317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7345DC" w:rsidRPr="00D769DC" w:rsidRDefault="007A360A" w:rsidP="002B77E5">
      <w:pPr>
        <w:spacing w:before="240" w:line="240" w:lineRule="auto"/>
        <w:ind w:firstLine="720"/>
        <w:jc w:val="both"/>
        <w:rPr>
          <w:rFonts w:ascii="Sylfaen" w:hAnsi="Sylfaen"/>
          <w:noProof/>
          <w:szCs w:val="28"/>
          <w:lang w:val="ka-GE"/>
        </w:rPr>
      </w:pPr>
      <w:r w:rsidRPr="00D769DC">
        <w:rPr>
          <w:rFonts w:ascii="Sylfaen" w:hAnsi="Sylfaen"/>
          <w:noProof/>
          <w:szCs w:val="28"/>
          <w:lang w:val="ka-GE"/>
        </w:rPr>
        <w:t>სსიპ - კონკურენციის</w:t>
      </w:r>
      <w:r w:rsidR="00671624" w:rsidRPr="00D769DC">
        <w:rPr>
          <w:rFonts w:ascii="Sylfaen" w:hAnsi="Sylfaen"/>
          <w:noProof/>
          <w:szCs w:val="28"/>
          <w:lang w:val="ka-GE"/>
        </w:rPr>
        <w:t xml:space="preserve"> </w:t>
      </w:r>
      <w:r w:rsidRPr="00D769DC">
        <w:rPr>
          <w:rFonts w:ascii="Sylfaen" w:hAnsi="Sylfaen"/>
          <w:noProof/>
          <w:szCs w:val="28"/>
          <w:lang w:val="ka-GE"/>
        </w:rPr>
        <w:t>სააგენტოსათვის გამოყოფილ სახსრებში „ხარჯების“</w:t>
      </w:r>
      <w:r w:rsidRPr="00D769DC">
        <w:rPr>
          <w:rFonts w:ascii="Sylfaen" w:hAnsi="Sylfaen"/>
          <w:noProof/>
          <w:szCs w:val="28"/>
        </w:rPr>
        <w:t xml:space="preserve"> </w:t>
      </w:r>
      <w:r w:rsidRPr="00D769DC">
        <w:rPr>
          <w:rFonts w:ascii="Sylfaen" w:hAnsi="Sylfaen" w:cs="Sylfaen"/>
          <w:noProof/>
          <w:szCs w:val="28"/>
        </w:rPr>
        <w:t>მუხლის</w:t>
      </w:r>
      <w:r w:rsidRPr="00D769DC">
        <w:rPr>
          <w:rFonts w:ascii="Sylfaen" w:hAnsi="Sylfaen"/>
          <w:noProof/>
          <w:szCs w:val="28"/>
        </w:rPr>
        <w:t xml:space="preserve"> </w:t>
      </w:r>
      <w:r w:rsidRPr="00D769DC">
        <w:rPr>
          <w:rFonts w:ascii="Sylfaen" w:hAnsi="Sylfaen" w:cs="Sylfaen"/>
          <w:noProof/>
          <w:szCs w:val="28"/>
        </w:rPr>
        <w:t>საკასო</w:t>
      </w:r>
      <w:r w:rsidRPr="00D769DC">
        <w:rPr>
          <w:rFonts w:ascii="Sylfaen" w:hAnsi="Sylfaen"/>
          <w:noProof/>
          <w:szCs w:val="28"/>
        </w:rPr>
        <w:t xml:space="preserve"> </w:t>
      </w:r>
      <w:r w:rsidRPr="00D769DC">
        <w:rPr>
          <w:rFonts w:ascii="Sylfaen" w:hAnsi="Sylfaen" w:cs="Sylfaen"/>
          <w:noProof/>
          <w:szCs w:val="28"/>
        </w:rPr>
        <w:t>შესრულებამ</w:t>
      </w:r>
      <w:r w:rsidRPr="00D769DC">
        <w:rPr>
          <w:rFonts w:ascii="Sylfaen" w:hAnsi="Sylfaen"/>
          <w:noProof/>
          <w:szCs w:val="28"/>
        </w:rPr>
        <w:t xml:space="preserve"> </w:t>
      </w:r>
      <w:r w:rsidR="00680859" w:rsidRPr="00D769DC">
        <w:rPr>
          <w:rFonts w:ascii="Sylfaen" w:hAnsi="Sylfaen" w:cs="Sylfaen"/>
          <w:noProof/>
          <w:szCs w:val="28"/>
        </w:rPr>
        <w:t xml:space="preserve">შეადგინა </w:t>
      </w:r>
      <w:r w:rsidR="007B5DEE" w:rsidRPr="00D769DC">
        <w:rPr>
          <w:rFonts w:ascii="Sylfaen" w:eastAsia="Times New Roman" w:hAnsi="Sylfaen"/>
        </w:rPr>
        <w:t>9</w:t>
      </w:r>
      <w:r w:rsidR="00023C9D" w:rsidRPr="00D769DC">
        <w:rPr>
          <w:rFonts w:ascii="Sylfaen" w:eastAsia="Times New Roman" w:hAnsi="Sylfaen"/>
        </w:rPr>
        <w:t>9</w:t>
      </w:r>
      <w:r w:rsidR="007B5DEE" w:rsidRPr="00D769DC">
        <w:rPr>
          <w:rFonts w:ascii="Sylfaen" w:eastAsia="Times New Roman" w:hAnsi="Sylfaen"/>
        </w:rPr>
        <w:t>.</w:t>
      </w:r>
      <w:r w:rsidR="004672B6">
        <w:rPr>
          <w:rFonts w:ascii="Sylfaen" w:eastAsia="Times New Roman" w:hAnsi="Sylfaen"/>
        </w:rPr>
        <w:t>7</w:t>
      </w:r>
      <w:r w:rsidR="007345DC" w:rsidRPr="00D769DC">
        <w:rPr>
          <w:rFonts w:ascii="Sylfaen" w:eastAsia="Times New Roman" w:hAnsi="Sylfaen"/>
        </w:rPr>
        <w:t>%</w:t>
      </w:r>
      <w:r w:rsidR="00A5186E" w:rsidRPr="00D769DC">
        <w:rPr>
          <w:rFonts w:ascii="Sylfaen" w:eastAsia="Times New Roman" w:hAnsi="Sylfaen"/>
          <w:lang w:val="ka-GE"/>
        </w:rPr>
        <w:t>,</w:t>
      </w:r>
      <w:r w:rsidR="00AB0B87" w:rsidRPr="00D769DC">
        <w:rPr>
          <w:rFonts w:ascii="Sylfaen" w:eastAsia="Times New Roman" w:hAnsi="Sylfaen"/>
          <w:lang w:val="ka-GE"/>
        </w:rPr>
        <w:t xml:space="preserve"> </w:t>
      </w:r>
      <w:r w:rsidR="00AB0B87" w:rsidRPr="00D769DC">
        <w:rPr>
          <w:rFonts w:ascii="Sylfaen" w:hAnsi="Sylfaen"/>
          <w:noProof/>
          <w:szCs w:val="28"/>
          <w:lang w:val="ka-GE"/>
        </w:rPr>
        <w:t>„</w:t>
      </w:r>
      <w:r w:rsidR="00AB0B87" w:rsidRPr="00D769DC">
        <w:rPr>
          <w:rFonts w:ascii="Sylfaen" w:hAnsi="Sylfaen"/>
          <w:noProof/>
          <w:szCs w:val="28"/>
        </w:rPr>
        <w:t xml:space="preserve">არაფინანსური აქტივების ზრდის“ </w:t>
      </w:r>
      <w:r w:rsidR="00AB0B87" w:rsidRPr="00D769DC">
        <w:rPr>
          <w:rFonts w:ascii="Sylfaen" w:hAnsi="Sylfaen" w:cs="Sylfaen"/>
          <w:noProof/>
          <w:szCs w:val="28"/>
        </w:rPr>
        <w:t>მუხლით</w:t>
      </w:r>
      <w:r w:rsidR="00AB0B87" w:rsidRPr="00D769DC">
        <w:rPr>
          <w:rFonts w:ascii="Sylfaen" w:hAnsi="Sylfaen"/>
          <w:noProof/>
          <w:szCs w:val="28"/>
        </w:rPr>
        <w:t xml:space="preserve"> </w:t>
      </w:r>
      <w:r w:rsidR="00AB0B87" w:rsidRPr="00D769DC">
        <w:rPr>
          <w:rFonts w:ascii="Sylfaen" w:hAnsi="Sylfaen"/>
          <w:noProof/>
          <w:szCs w:val="28"/>
          <w:lang w:val="ka-GE"/>
        </w:rPr>
        <w:t xml:space="preserve">- </w:t>
      </w:r>
      <w:r w:rsidR="00023C9D" w:rsidRPr="00D769DC">
        <w:rPr>
          <w:rFonts w:ascii="Sylfaen" w:hAnsi="Sylfaen"/>
          <w:noProof/>
          <w:szCs w:val="28"/>
        </w:rPr>
        <w:t>0</w:t>
      </w:r>
      <w:r w:rsidR="007B5DEE" w:rsidRPr="00D769DC">
        <w:rPr>
          <w:rFonts w:ascii="Sylfaen" w:hAnsi="Sylfaen"/>
          <w:noProof/>
          <w:szCs w:val="28"/>
        </w:rPr>
        <w:t>.</w:t>
      </w:r>
      <w:r w:rsidR="004672B6">
        <w:rPr>
          <w:rFonts w:ascii="Sylfaen" w:hAnsi="Sylfaen"/>
          <w:noProof/>
          <w:szCs w:val="28"/>
        </w:rPr>
        <w:t>3</w:t>
      </w:r>
      <w:r w:rsidR="00082999" w:rsidRPr="00D769DC">
        <w:rPr>
          <w:rFonts w:ascii="Sylfaen" w:hAnsi="Sylfaen"/>
          <w:noProof/>
          <w:szCs w:val="28"/>
        </w:rPr>
        <w:t>%</w:t>
      </w:r>
      <w:r w:rsidR="00AB0B87" w:rsidRPr="00D769DC">
        <w:rPr>
          <w:rFonts w:ascii="Sylfaen" w:hAnsi="Sylfaen"/>
          <w:noProof/>
          <w:szCs w:val="28"/>
          <w:lang w:val="ka-GE"/>
        </w:rPr>
        <w:t>,</w:t>
      </w:r>
      <w:r w:rsidR="00A5186E" w:rsidRPr="00D769DC">
        <w:rPr>
          <w:rFonts w:ascii="Sylfaen" w:eastAsia="Times New Roman" w:hAnsi="Sylfaen"/>
          <w:lang w:val="ka-GE"/>
        </w:rPr>
        <w:t xml:space="preserve"> </w:t>
      </w:r>
      <w:r w:rsidR="00671624" w:rsidRPr="00D769DC">
        <w:rPr>
          <w:rFonts w:ascii="Sylfaen" w:hAnsi="Sylfaen"/>
          <w:noProof/>
          <w:szCs w:val="28"/>
          <w:lang w:val="ka-GE"/>
        </w:rPr>
        <w:t>ხოლო „</w:t>
      </w:r>
      <w:r w:rsidR="00671624" w:rsidRPr="00D769DC">
        <w:rPr>
          <w:rFonts w:ascii="Sylfaen" w:hAnsi="Sylfaen" w:cs="Sylfaen"/>
          <w:noProof/>
          <w:szCs w:val="28"/>
        </w:rPr>
        <w:t>ვალდებულებების</w:t>
      </w:r>
      <w:r w:rsidR="00671624" w:rsidRPr="00D769DC">
        <w:rPr>
          <w:rFonts w:ascii="Sylfaen" w:hAnsi="Sylfaen"/>
          <w:noProof/>
          <w:szCs w:val="28"/>
        </w:rPr>
        <w:t xml:space="preserve"> </w:t>
      </w:r>
      <w:r w:rsidR="00671624" w:rsidRPr="00D769DC">
        <w:rPr>
          <w:rFonts w:ascii="Sylfaen" w:hAnsi="Sylfaen" w:cs="Sylfaen"/>
          <w:noProof/>
          <w:szCs w:val="28"/>
        </w:rPr>
        <w:t>კლების</w:t>
      </w:r>
      <w:r w:rsidR="00671624" w:rsidRPr="00D769DC">
        <w:rPr>
          <w:rFonts w:ascii="Sylfaen" w:hAnsi="Sylfaen"/>
          <w:noProof/>
          <w:szCs w:val="28"/>
          <w:lang w:val="ka-GE"/>
        </w:rPr>
        <w:t>“</w:t>
      </w:r>
      <w:r w:rsidR="00671624" w:rsidRPr="00D769DC">
        <w:rPr>
          <w:rFonts w:ascii="Sylfaen" w:hAnsi="Sylfaen"/>
          <w:noProof/>
          <w:szCs w:val="28"/>
        </w:rPr>
        <w:t xml:space="preserve"> </w:t>
      </w:r>
      <w:r w:rsidR="00671624" w:rsidRPr="00D769DC">
        <w:rPr>
          <w:rFonts w:ascii="Sylfaen" w:hAnsi="Sylfaen" w:cs="Sylfaen"/>
          <w:noProof/>
          <w:szCs w:val="28"/>
        </w:rPr>
        <w:t>მუხლით</w:t>
      </w:r>
      <w:r w:rsidR="00671624" w:rsidRPr="00D769DC">
        <w:rPr>
          <w:rFonts w:ascii="Sylfaen" w:hAnsi="Sylfaen"/>
          <w:noProof/>
          <w:szCs w:val="28"/>
        </w:rPr>
        <w:t xml:space="preserve"> </w:t>
      </w:r>
      <w:r w:rsidR="00671624" w:rsidRPr="00D769DC">
        <w:rPr>
          <w:rFonts w:ascii="Sylfaen" w:hAnsi="Sylfaen"/>
          <w:noProof/>
          <w:szCs w:val="28"/>
          <w:lang w:val="ka-GE"/>
        </w:rPr>
        <w:t>-</w:t>
      </w:r>
      <w:r w:rsidR="00671624" w:rsidRPr="00D769DC">
        <w:rPr>
          <w:rFonts w:ascii="Sylfaen" w:hAnsi="Sylfaen"/>
          <w:noProof/>
          <w:szCs w:val="28"/>
        </w:rPr>
        <w:t xml:space="preserve"> </w:t>
      </w:r>
      <w:r w:rsidR="00671624" w:rsidRPr="00D769DC">
        <w:rPr>
          <w:rFonts w:ascii="Sylfaen" w:eastAsia="Times New Roman" w:hAnsi="Sylfaen"/>
          <w:lang w:val="ka-GE"/>
        </w:rPr>
        <w:t>0.</w:t>
      </w:r>
      <w:r w:rsidR="004672B6">
        <w:rPr>
          <w:rFonts w:ascii="Sylfaen" w:eastAsia="Times New Roman" w:hAnsi="Sylfaen"/>
        </w:rPr>
        <w:t>046</w:t>
      </w:r>
      <w:r w:rsidR="00671624" w:rsidRPr="00D769DC">
        <w:rPr>
          <w:rFonts w:ascii="Sylfaen" w:hAnsi="Sylfaen"/>
          <w:noProof/>
          <w:szCs w:val="28"/>
        </w:rPr>
        <w:t>%.</w:t>
      </w:r>
    </w:p>
    <w:p w:rsidR="005B7E1B" w:rsidRPr="00D769DC" w:rsidRDefault="005B7E1B" w:rsidP="005B7E1B">
      <w:pPr>
        <w:spacing w:line="240" w:lineRule="auto"/>
        <w:jc w:val="center"/>
        <w:rPr>
          <w:rFonts w:ascii="Sylfaen" w:hAnsi="Sylfaen" w:cs="Sylfaen"/>
          <w:b/>
          <w:noProof/>
          <w:szCs w:val="28"/>
        </w:rPr>
      </w:pPr>
      <w:r w:rsidRPr="00D769DC">
        <w:rPr>
          <w:rFonts w:ascii="Sylfaen" w:hAnsi="Sylfaen" w:cs="Sylfaen"/>
          <w:b/>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p w:rsidR="004D578D" w:rsidRPr="00D769DC" w:rsidRDefault="005B7E1B" w:rsidP="000A1E2E">
      <w:pPr>
        <w:ind w:firstLine="720"/>
        <w:jc w:val="both"/>
        <w:rPr>
          <w:rFonts w:ascii="Sylfaen" w:hAnsi="Sylfaen" w:cs="Sylfaen"/>
          <w:noProof/>
          <w:szCs w:val="28"/>
        </w:rPr>
      </w:pPr>
      <w:r w:rsidRPr="00D769DC">
        <w:rPr>
          <w:rFonts w:ascii="Sylfaen" w:hAnsi="Sylfaen" w:cs="Sylfaen"/>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w:t>
      </w:r>
      <w:r w:rsidR="003349C7" w:rsidRPr="00D769DC">
        <w:rPr>
          <w:rFonts w:ascii="Sylfaen" w:hAnsi="Sylfaen" w:cs="Sylfaen"/>
          <w:noProof/>
          <w:szCs w:val="28"/>
          <w:lang w:val="ka-GE"/>
        </w:rPr>
        <w:t>ისათვის</w:t>
      </w:r>
      <w:r w:rsidRPr="00D769DC">
        <w:rPr>
          <w:rFonts w:ascii="Sylfaen" w:hAnsi="Sylfaen" w:cs="Sylfaen"/>
          <w:noProof/>
          <w:szCs w:val="28"/>
        </w:rPr>
        <w:t xml:space="preserve"> </w:t>
      </w:r>
      <w:r w:rsidR="00CF39BF">
        <w:rPr>
          <w:rFonts w:ascii="Sylfaen" w:hAnsi="Sylfaen" w:cs="Sylfaen"/>
          <w:noProof/>
          <w:szCs w:val="28"/>
        </w:rPr>
        <w:t>2017 წელს</w:t>
      </w:r>
      <w:r w:rsidR="007871B9" w:rsidRPr="00D769DC">
        <w:rPr>
          <w:rFonts w:ascii="Sylfaen" w:hAnsi="Sylfaen" w:cs="Sylfaen"/>
          <w:noProof/>
          <w:szCs w:val="28"/>
        </w:rPr>
        <w:t xml:space="preserve"> </w:t>
      </w:r>
      <w:r w:rsidR="007A360A" w:rsidRPr="00D769DC">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D769DC">
        <w:rPr>
          <w:rFonts w:ascii="Sylfaen" w:hAnsi="Sylfaen" w:cs="Sylfaen"/>
          <w:noProof/>
          <w:szCs w:val="28"/>
        </w:rPr>
        <w:t xml:space="preserve">შეადგინა </w:t>
      </w:r>
      <w:r w:rsidR="000E47E3">
        <w:rPr>
          <w:rFonts w:ascii="Sylfaen" w:hAnsi="Sylfaen" w:cs="Sylfaen"/>
          <w:noProof/>
          <w:szCs w:val="28"/>
          <w:lang w:val="ka-GE"/>
        </w:rPr>
        <w:t>2</w:t>
      </w:r>
      <w:r w:rsidR="00023C9D" w:rsidRPr="00D769DC">
        <w:rPr>
          <w:rFonts w:ascii="Sylfaen" w:hAnsi="Sylfaen" w:cs="Sylfaen"/>
          <w:noProof/>
          <w:szCs w:val="28"/>
        </w:rPr>
        <w:t xml:space="preserve"> </w:t>
      </w:r>
      <w:r w:rsidR="000E47E3">
        <w:rPr>
          <w:rFonts w:ascii="Sylfaen" w:hAnsi="Sylfaen" w:cs="Sylfaen"/>
          <w:noProof/>
          <w:szCs w:val="28"/>
          <w:lang w:val="ka-GE"/>
        </w:rPr>
        <w:t>460</w:t>
      </w:r>
      <w:r w:rsidR="007B5DEE" w:rsidRPr="00D769DC">
        <w:rPr>
          <w:rFonts w:ascii="Sylfaen" w:hAnsi="Sylfaen" w:cs="Sylfaen"/>
          <w:noProof/>
          <w:szCs w:val="28"/>
        </w:rPr>
        <w:t>.</w:t>
      </w:r>
      <w:r w:rsidR="00D769DC" w:rsidRPr="00D769DC">
        <w:rPr>
          <w:rFonts w:ascii="Sylfaen" w:hAnsi="Sylfaen" w:cs="Sylfaen"/>
          <w:noProof/>
          <w:szCs w:val="28"/>
          <w:lang w:val="ka-GE"/>
        </w:rPr>
        <w:t>0</w:t>
      </w:r>
      <w:r w:rsidR="007345DC" w:rsidRPr="00D769DC">
        <w:rPr>
          <w:rFonts w:ascii="Sylfaen" w:hAnsi="Sylfaen" w:cs="Sylfaen"/>
          <w:noProof/>
          <w:szCs w:val="28"/>
        </w:rPr>
        <w:t xml:space="preserve"> </w:t>
      </w:r>
      <w:r w:rsidR="007A360A" w:rsidRPr="00D769DC">
        <w:rPr>
          <w:rFonts w:ascii="Sylfaen" w:hAnsi="Sylfaen" w:cs="Sylfaen"/>
          <w:noProof/>
          <w:szCs w:val="28"/>
        </w:rPr>
        <w:t xml:space="preserve">ათასი ლარი, ხოლო ფაქტიურმა დაფინასებამ </w:t>
      </w:r>
      <w:r w:rsidR="0039232A" w:rsidRPr="00D769DC">
        <w:rPr>
          <w:rFonts w:ascii="Sylfaen" w:hAnsi="Sylfaen" w:cs="Sylfaen"/>
          <w:noProof/>
          <w:szCs w:val="28"/>
        </w:rPr>
        <w:t xml:space="preserve">- </w:t>
      </w:r>
      <w:r w:rsidR="000E47E3">
        <w:rPr>
          <w:rFonts w:ascii="Sylfaen" w:hAnsi="Sylfaen" w:cs="Sylfaen"/>
          <w:noProof/>
          <w:szCs w:val="28"/>
          <w:lang w:val="ka-GE"/>
        </w:rPr>
        <w:t>2</w:t>
      </w:r>
      <w:r w:rsidR="00023C9D" w:rsidRPr="00D769DC">
        <w:rPr>
          <w:rFonts w:ascii="Sylfaen" w:hAnsi="Sylfaen" w:cs="Sylfaen"/>
          <w:noProof/>
          <w:szCs w:val="28"/>
        </w:rPr>
        <w:t xml:space="preserve"> </w:t>
      </w:r>
      <w:r w:rsidR="000E47E3">
        <w:rPr>
          <w:rFonts w:ascii="Sylfaen" w:hAnsi="Sylfaen" w:cs="Sylfaen"/>
          <w:noProof/>
          <w:szCs w:val="28"/>
          <w:lang w:val="ka-GE"/>
        </w:rPr>
        <w:t>454</w:t>
      </w:r>
      <w:r w:rsidR="007B5DEE" w:rsidRPr="00D769DC">
        <w:rPr>
          <w:rFonts w:ascii="Sylfaen" w:hAnsi="Sylfaen" w:cs="Sylfaen"/>
          <w:noProof/>
          <w:szCs w:val="28"/>
        </w:rPr>
        <w:t>.</w:t>
      </w:r>
      <w:r w:rsidR="000E47E3">
        <w:rPr>
          <w:rFonts w:ascii="Sylfaen" w:hAnsi="Sylfaen" w:cs="Sylfaen"/>
          <w:noProof/>
          <w:szCs w:val="28"/>
          <w:lang w:val="ka-GE"/>
        </w:rPr>
        <w:t>9</w:t>
      </w:r>
      <w:r w:rsidR="007345DC" w:rsidRPr="00D769DC">
        <w:rPr>
          <w:rFonts w:ascii="Sylfaen" w:hAnsi="Sylfaen" w:cs="Sylfaen"/>
          <w:noProof/>
          <w:szCs w:val="28"/>
        </w:rPr>
        <w:t xml:space="preserve"> </w:t>
      </w:r>
      <w:r w:rsidR="007A360A" w:rsidRPr="00D769DC">
        <w:rPr>
          <w:rFonts w:ascii="Sylfaen" w:hAnsi="Sylfaen" w:cs="Sylfaen"/>
          <w:noProof/>
          <w:szCs w:val="28"/>
        </w:rPr>
        <w:t xml:space="preserve">ათასი ლარი, </w:t>
      </w:r>
      <w:r w:rsidR="00C63476" w:rsidRPr="00D769DC">
        <w:rPr>
          <w:rFonts w:ascii="Sylfaen" w:hAnsi="Sylfaen" w:cs="Sylfaen"/>
          <w:noProof/>
          <w:szCs w:val="28"/>
        </w:rPr>
        <w:t>რაც 2016 წლის შესაბამის მაჩვენებელზე</w:t>
      </w:r>
      <w:r w:rsidR="007A360A" w:rsidRPr="00D769DC">
        <w:rPr>
          <w:rFonts w:ascii="Sylfaen" w:hAnsi="Sylfaen" w:cs="Sylfaen"/>
          <w:noProof/>
          <w:szCs w:val="28"/>
        </w:rPr>
        <w:t xml:space="preserve"> </w:t>
      </w:r>
      <w:r w:rsidR="00B553FB">
        <w:rPr>
          <w:rFonts w:ascii="Sylfaen" w:hAnsi="Sylfaen" w:cs="Sylfaen"/>
          <w:noProof/>
          <w:szCs w:val="28"/>
          <w:lang w:val="ka-GE"/>
        </w:rPr>
        <w:t>1 052.6</w:t>
      </w:r>
      <w:r w:rsidR="007345DC" w:rsidRPr="00D769DC">
        <w:rPr>
          <w:rFonts w:ascii="Sylfaen" w:hAnsi="Sylfaen" w:cs="Sylfaen"/>
          <w:noProof/>
          <w:szCs w:val="28"/>
        </w:rPr>
        <w:t xml:space="preserve"> </w:t>
      </w:r>
      <w:r w:rsidR="007A360A" w:rsidRPr="00D769DC">
        <w:rPr>
          <w:rFonts w:ascii="Sylfaen" w:hAnsi="Sylfaen" w:cs="Sylfaen"/>
          <w:noProof/>
          <w:szCs w:val="28"/>
        </w:rPr>
        <w:t xml:space="preserve">ათასი ლარით </w:t>
      </w:r>
      <w:r w:rsidR="007B5DEE" w:rsidRPr="00D769DC">
        <w:rPr>
          <w:rFonts w:ascii="Sylfaen" w:hAnsi="Sylfaen" w:cs="Sylfaen"/>
          <w:noProof/>
          <w:szCs w:val="28"/>
          <w:lang w:val="ka-GE"/>
        </w:rPr>
        <w:t>ნაკლებ</w:t>
      </w:r>
      <w:r w:rsidR="00A5186E" w:rsidRPr="00D769DC">
        <w:rPr>
          <w:rFonts w:ascii="Sylfaen" w:hAnsi="Sylfaen" w:cs="Sylfaen"/>
          <w:noProof/>
          <w:szCs w:val="28"/>
        </w:rPr>
        <w:t>ია</w:t>
      </w:r>
      <w:r w:rsidR="007A360A" w:rsidRPr="00D769DC">
        <w:rPr>
          <w:rFonts w:ascii="Sylfaen" w:hAnsi="Sylfaen" w:cs="Sylfaen"/>
          <w:noProof/>
          <w:szCs w:val="28"/>
        </w:rPr>
        <w:t>.</w:t>
      </w:r>
    </w:p>
    <w:p w:rsidR="00380845" w:rsidRPr="00D769DC"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D769DC">
        <w:rPr>
          <w:rFonts w:ascii="Sylfaen" w:hAnsi="Sylfaen"/>
          <w:i/>
          <w:noProof/>
          <w:sz w:val="16"/>
          <w:szCs w:val="16"/>
        </w:rPr>
        <w:br/>
        <w:t xml:space="preserve"> </w:t>
      </w:r>
      <w:r w:rsidR="00380845" w:rsidRPr="00D769DC">
        <w:rPr>
          <w:rFonts w:ascii="Sylfaen" w:hAnsi="Sylfaen" w:cs="Sylfaen"/>
          <w:i/>
          <w:noProof/>
          <w:sz w:val="16"/>
          <w:szCs w:val="16"/>
        </w:rPr>
        <w:t>დაზუსტებული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ასიგნებები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და</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ფაქტიური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დაფინანსება</w:t>
      </w:r>
    </w:p>
    <w:p w:rsidR="007A360A" w:rsidRPr="00D769DC" w:rsidRDefault="000E47E3" w:rsidP="00023C9D">
      <w:pPr>
        <w:spacing w:after="0" w:line="240" w:lineRule="auto"/>
        <w:jc w:val="center"/>
        <w:rPr>
          <w:rFonts w:ascii="Sylfaen" w:hAnsi="Sylfaen"/>
          <w:b/>
          <w:noProof/>
          <w:sz w:val="18"/>
          <w:lang w:val="ka-GE"/>
        </w:rPr>
      </w:pPr>
      <w:r>
        <w:rPr>
          <w:noProof/>
        </w:rPr>
        <w:drawing>
          <wp:inline distT="0" distB="0" distL="0" distR="0" wp14:anchorId="60F2FD82" wp14:editId="06A57939">
            <wp:extent cx="6715125" cy="1966822"/>
            <wp:effectExtent l="0" t="0" r="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67123" w:rsidRPr="00D769DC" w:rsidRDefault="00A5186E" w:rsidP="00023C9D">
      <w:pPr>
        <w:spacing w:after="0"/>
        <w:ind w:firstLine="720"/>
        <w:jc w:val="both"/>
        <w:rPr>
          <w:rFonts w:ascii="Sylfaen" w:hAnsi="Sylfaen" w:cs="Sylfaen"/>
          <w:bCs/>
          <w:noProof/>
          <w:szCs w:val="28"/>
          <w:lang w:val="ka-GE"/>
        </w:rPr>
      </w:pPr>
      <w:r w:rsidRPr="00D769DC">
        <w:rPr>
          <w:rFonts w:ascii="Sylfaen" w:hAnsi="Sylfaen" w:cs="Sylfaen"/>
          <w:bCs/>
          <w:noProof/>
          <w:szCs w:val="28"/>
        </w:rPr>
        <w:t xml:space="preserve">ადმინისტრაციისათვის გამოყოფილ სახსრებში „ხარჯების“ მუხლის საკასო შესრულებამ შეადგინა </w:t>
      </w:r>
      <w:r w:rsidR="00365A62" w:rsidRPr="00D769DC">
        <w:rPr>
          <w:rFonts w:ascii="Sylfaen" w:hAnsi="Sylfaen" w:cs="Sylfaen"/>
          <w:bCs/>
          <w:noProof/>
          <w:szCs w:val="28"/>
          <w:lang w:val="ka-GE"/>
        </w:rPr>
        <w:t>9</w:t>
      </w:r>
      <w:r w:rsidR="004672B6">
        <w:rPr>
          <w:rFonts w:ascii="Sylfaen" w:hAnsi="Sylfaen" w:cs="Sylfaen"/>
          <w:bCs/>
          <w:noProof/>
          <w:szCs w:val="28"/>
        </w:rPr>
        <w:t>8</w:t>
      </w:r>
      <w:r w:rsidR="007B5DEE" w:rsidRPr="00D769DC">
        <w:rPr>
          <w:rFonts w:ascii="Sylfaen" w:hAnsi="Sylfaen" w:cs="Sylfaen"/>
          <w:bCs/>
          <w:noProof/>
          <w:szCs w:val="28"/>
        </w:rPr>
        <w:t>.</w:t>
      </w:r>
      <w:r w:rsidR="004672B6">
        <w:rPr>
          <w:rFonts w:ascii="Sylfaen" w:hAnsi="Sylfaen" w:cs="Sylfaen"/>
          <w:bCs/>
          <w:noProof/>
          <w:szCs w:val="28"/>
        </w:rPr>
        <w:t>4</w:t>
      </w:r>
      <w:r w:rsidRPr="00D769DC">
        <w:rPr>
          <w:rFonts w:ascii="Sylfaen" w:hAnsi="Sylfaen" w:cs="Sylfaen"/>
          <w:bCs/>
          <w:noProof/>
          <w:szCs w:val="28"/>
        </w:rPr>
        <w:t>%,</w:t>
      </w:r>
      <w:r w:rsidR="00365A62" w:rsidRPr="00D769DC">
        <w:rPr>
          <w:rFonts w:ascii="Sylfaen" w:hAnsi="Sylfaen" w:cs="Sylfaen"/>
          <w:bCs/>
          <w:noProof/>
          <w:szCs w:val="28"/>
        </w:rPr>
        <w:t xml:space="preserve">ხოლო </w:t>
      </w:r>
      <w:r w:rsidRPr="00D769DC">
        <w:rPr>
          <w:rFonts w:ascii="Sylfaen" w:hAnsi="Sylfaen" w:cs="Sylfaen"/>
          <w:bCs/>
          <w:noProof/>
          <w:szCs w:val="28"/>
        </w:rPr>
        <w:t xml:space="preserve"> „არაფინანსური აქტივების ზრდის“ მუხლით</w:t>
      </w:r>
      <w:r w:rsidR="00AB0B87" w:rsidRPr="00D769DC">
        <w:rPr>
          <w:rFonts w:ascii="Sylfaen" w:hAnsi="Sylfaen" w:cs="Sylfaen"/>
          <w:bCs/>
          <w:noProof/>
          <w:szCs w:val="28"/>
        </w:rPr>
        <w:t xml:space="preserve"> - </w:t>
      </w:r>
      <w:r w:rsidR="004672B6">
        <w:rPr>
          <w:rFonts w:ascii="Sylfaen" w:hAnsi="Sylfaen" w:cs="Sylfaen"/>
          <w:bCs/>
          <w:noProof/>
          <w:szCs w:val="28"/>
        </w:rPr>
        <w:t>1</w:t>
      </w:r>
      <w:r w:rsidRPr="00D769DC">
        <w:rPr>
          <w:rFonts w:ascii="Sylfaen" w:hAnsi="Sylfaen" w:cs="Sylfaen"/>
          <w:bCs/>
          <w:noProof/>
          <w:szCs w:val="28"/>
        </w:rPr>
        <w:t>.</w:t>
      </w:r>
      <w:r w:rsidR="004672B6">
        <w:rPr>
          <w:rFonts w:ascii="Sylfaen" w:hAnsi="Sylfaen" w:cs="Sylfaen"/>
          <w:bCs/>
          <w:noProof/>
          <w:szCs w:val="28"/>
        </w:rPr>
        <w:t>6</w:t>
      </w:r>
      <w:r w:rsidRPr="00D769DC">
        <w:rPr>
          <w:rFonts w:ascii="Sylfaen" w:hAnsi="Sylfaen" w:cs="Sylfaen"/>
          <w:bCs/>
          <w:noProof/>
          <w:szCs w:val="28"/>
        </w:rPr>
        <w:t>%</w:t>
      </w:r>
      <w:r w:rsidR="00365A62" w:rsidRPr="00D769DC">
        <w:rPr>
          <w:rFonts w:ascii="Sylfaen" w:hAnsi="Sylfaen" w:cs="Sylfaen"/>
          <w:bCs/>
          <w:noProof/>
          <w:szCs w:val="28"/>
          <w:lang w:val="ka-GE"/>
        </w:rPr>
        <w:t>.</w:t>
      </w:r>
    </w:p>
    <w:p w:rsidR="007A360A" w:rsidRPr="00D769DC" w:rsidRDefault="007A360A" w:rsidP="007A360A">
      <w:pPr>
        <w:spacing w:line="240" w:lineRule="auto"/>
        <w:jc w:val="center"/>
        <w:rPr>
          <w:rFonts w:ascii="Sylfaen" w:hAnsi="Sylfaen"/>
          <w:b/>
          <w:noProof/>
          <w:szCs w:val="28"/>
        </w:rPr>
      </w:pPr>
      <w:r w:rsidRPr="00D769DC">
        <w:rPr>
          <w:rFonts w:ascii="Sylfaen" w:hAnsi="Sylfaen" w:cs="Sylfaen"/>
          <w:b/>
          <w:noProof/>
          <w:szCs w:val="28"/>
        </w:rPr>
        <w:lastRenderedPageBreak/>
        <w:t>საქართველოს</w:t>
      </w:r>
      <w:r w:rsidRPr="00D769DC">
        <w:rPr>
          <w:rFonts w:ascii="Sylfaen" w:hAnsi="Sylfaen"/>
          <w:b/>
          <w:noProof/>
          <w:szCs w:val="28"/>
        </w:rPr>
        <w:t xml:space="preserve"> </w:t>
      </w:r>
      <w:r w:rsidRPr="00D769DC">
        <w:rPr>
          <w:rFonts w:ascii="Sylfaen" w:hAnsi="Sylfaen" w:cs="Sylfaen"/>
          <w:b/>
          <w:noProof/>
          <w:szCs w:val="28"/>
        </w:rPr>
        <w:t>საპატრიარქო</w:t>
      </w:r>
    </w:p>
    <w:p w:rsidR="00AF2EB5" w:rsidRPr="00D769DC" w:rsidRDefault="007A360A" w:rsidP="00457386">
      <w:pPr>
        <w:ind w:firstLine="720"/>
        <w:jc w:val="both"/>
        <w:rPr>
          <w:rFonts w:ascii="Sylfaen" w:hAnsi="Sylfaen"/>
          <w:noProof/>
          <w:szCs w:val="28"/>
        </w:rPr>
      </w:pPr>
      <w:r w:rsidRPr="00D769DC">
        <w:rPr>
          <w:rFonts w:ascii="Sylfaen" w:hAnsi="Sylfaen" w:cs="Sylfaen"/>
          <w:noProof/>
          <w:szCs w:val="28"/>
        </w:rPr>
        <w:t>საქართველოს</w:t>
      </w:r>
      <w:r w:rsidRPr="00D769DC">
        <w:rPr>
          <w:rFonts w:ascii="Sylfaen" w:hAnsi="Sylfaen"/>
          <w:noProof/>
          <w:szCs w:val="28"/>
        </w:rPr>
        <w:t xml:space="preserve"> </w:t>
      </w:r>
      <w:r w:rsidRPr="00D769DC">
        <w:rPr>
          <w:rFonts w:ascii="Sylfaen" w:hAnsi="Sylfaen" w:cs="Sylfaen"/>
          <w:noProof/>
          <w:szCs w:val="28"/>
        </w:rPr>
        <w:t>საპატრიარქოსათვის</w:t>
      </w:r>
      <w:r w:rsidRPr="00D769DC">
        <w:rPr>
          <w:rFonts w:ascii="Sylfaen" w:hAnsi="Sylfaen"/>
          <w:noProof/>
          <w:szCs w:val="28"/>
        </w:rPr>
        <w:t xml:space="preserve"> </w:t>
      </w:r>
      <w:r w:rsidR="00CF39BF">
        <w:rPr>
          <w:rFonts w:ascii="Sylfaen" w:hAnsi="Sylfaen"/>
          <w:noProof/>
          <w:szCs w:val="28"/>
        </w:rPr>
        <w:t>2017 წელს</w:t>
      </w:r>
      <w:r w:rsidR="007871B9" w:rsidRPr="00D769DC">
        <w:rPr>
          <w:rFonts w:ascii="Sylfaen" w:hAnsi="Sylfaen"/>
          <w:noProof/>
          <w:szCs w:val="28"/>
        </w:rPr>
        <w:t xml:space="preserve"> </w:t>
      </w:r>
      <w:r w:rsidRPr="00D769DC">
        <w:rPr>
          <w:rFonts w:ascii="Sylfaen" w:hAnsi="Sylfaen" w:cs="Sylfaen"/>
          <w:noProof/>
          <w:szCs w:val="28"/>
        </w:rPr>
        <w:t>სახელმწიფო</w:t>
      </w:r>
      <w:r w:rsidRPr="00D769DC">
        <w:rPr>
          <w:rFonts w:ascii="Sylfaen" w:hAnsi="Sylfaen"/>
          <w:noProof/>
          <w:szCs w:val="28"/>
        </w:rPr>
        <w:t xml:space="preserve"> </w:t>
      </w:r>
      <w:r w:rsidRPr="00D769DC">
        <w:rPr>
          <w:rFonts w:ascii="Sylfaen" w:hAnsi="Sylfaen" w:cs="Sylfaen"/>
          <w:noProof/>
          <w:szCs w:val="28"/>
        </w:rPr>
        <w:t>ბიუჯეტით</w:t>
      </w:r>
      <w:r w:rsidRPr="00D769DC">
        <w:rPr>
          <w:rFonts w:ascii="Sylfaen" w:hAnsi="Sylfaen"/>
          <w:noProof/>
          <w:szCs w:val="28"/>
        </w:rPr>
        <w:t xml:space="preserve"> </w:t>
      </w:r>
      <w:r w:rsidRPr="00D769DC">
        <w:rPr>
          <w:rFonts w:ascii="Sylfaen" w:hAnsi="Sylfaen" w:cs="Sylfaen"/>
          <w:noProof/>
          <w:szCs w:val="28"/>
        </w:rPr>
        <w:t>გამოყოფილმა</w:t>
      </w:r>
      <w:r w:rsidRPr="00D769DC">
        <w:rPr>
          <w:rFonts w:ascii="Sylfaen" w:hAnsi="Sylfaen"/>
          <w:noProof/>
          <w:szCs w:val="28"/>
        </w:rPr>
        <w:t xml:space="preserve"> </w:t>
      </w:r>
      <w:r w:rsidRPr="00D769DC">
        <w:rPr>
          <w:rFonts w:ascii="Sylfaen" w:hAnsi="Sylfaen" w:cs="Sylfaen"/>
          <w:noProof/>
          <w:szCs w:val="28"/>
        </w:rPr>
        <w:t>დაზუსტებულმა</w:t>
      </w:r>
      <w:r w:rsidRPr="00D769DC">
        <w:rPr>
          <w:rFonts w:ascii="Sylfaen" w:hAnsi="Sylfaen"/>
          <w:noProof/>
          <w:szCs w:val="28"/>
        </w:rPr>
        <w:t xml:space="preserve"> </w:t>
      </w:r>
      <w:r w:rsidRPr="00D769DC">
        <w:rPr>
          <w:rFonts w:ascii="Sylfaen" w:hAnsi="Sylfaen" w:cs="Sylfaen"/>
          <w:noProof/>
          <w:szCs w:val="28"/>
        </w:rPr>
        <w:t>ასიგნებებმა</w:t>
      </w:r>
      <w:r w:rsidRPr="00D769DC">
        <w:rPr>
          <w:rFonts w:ascii="Sylfaen" w:hAnsi="Sylfaen"/>
          <w:noProof/>
          <w:szCs w:val="28"/>
        </w:rPr>
        <w:t xml:space="preserve"> </w:t>
      </w:r>
      <w:r w:rsidRPr="00D769DC">
        <w:rPr>
          <w:rFonts w:ascii="Sylfaen" w:hAnsi="Sylfaen" w:cs="Sylfaen"/>
          <w:noProof/>
          <w:szCs w:val="28"/>
        </w:rPr>
        <w:t>შეადგინა</w:t>
      </w:r>
      <w:r w:rsidRPr="00D769DC">
        <w:rPr>
          <w:rFonts w:ascii="Sylfaen" w:hAnsi="Sylfaen"/>
          <w:noProof/>
          <w:szCs w:val="28"/>
        </w:rPr>
        <w:t xml:space="preserve"> </w:t>
      </w:r>
      <w:r w:rsidR="00874EFB">
        <w:rPr>
          <w:rFonts w:ascii="Sylfaen" w:eastAsia="Times New Roman" w:hAnsi="Sylfaen"/>
          <w:color w:val="000000"/>
          <w:lang w:val="ka-GE"/>
        </w:rPr>
        <w:t>2</w:t>
      </w:r>
      <w:r w:rsidR="009712A8">
        <w:rPr>
          <w:rFonts w:ascii="Sylfaen" w:eastAsia="Times New Roman" w:hAnsi="Sylfaen"/>
          <w:color w:val="000000"/>
          <w:lang w:val="ka-GE"/>
        </w:rPr>
        <w:t>5</w:t>
      </w:r>
      <w:r w:rsidR="006E20D0" w:rsidRPr="00D769DC">
        <w:rPr>
          <w:rFonts w:ascii="Sylfaen" w:eastAsia="Times New Roman" w:hAnsi="Sylfaen"/>
          <w:color w:val="000000"/>
        </w:rPr>
        <w:t xml:space="preserve"> </w:t>
      </w:r>
      <w:r w:rsidR="009712A8">
        <w:rPr>
          <w:rFonts w:ascii="Sylfaen" w:eastAsia="Times New Roman" w:hAnsi="Sylfaen"/>
          <w:color w:val="000000"/>
          <w:lang w:val="ka-GE"/>
        </w:rPr>
        <w:t>000.</w:t>
      </w:r>
      <w:r w:rsidR="00C058E9" w:rsidRPr="00D769DC">
        <w:rPr>
          <w:rFonts w:ascii="Sylfaen" w:eastAsia="Times New Roman" w:hAnsi="Sylfaen"/>
          <w:color w:val="000000"/>
        </w:rPr>
        <w:t>0</w:t>
      </w:r>
      <w:r w:rsidR="00AF2EB5" w:rsidRPr="00D769DC">
        <w:rPr>
          <w:rFonts w:ascii="Sylfaen" w:eastAsia="Times New Roman" w:hAnsi="Sylfaen"/>
          <w:color w:val="000000"/>
          <w:lang w:val="ka-GE"/>
        </w:rPr>
        <w:t xml:space="preserve"> </w:t>
      </w:r>
      <w:r w:rsidRPr="00D769DC">
        <w:rPr>
          <w:rFonts w:ascii="Sylfaen" w:hAnsi="Sylfaen" w:cs="Sylfaen"/>
          <w:noProof/>
          <w:szCs w:val="28"/>
        </w:rPr>
        <w:t>ათასი</w:t>
      </w:r>
      <w:r w:rsidRPr="00D769DC">
        <w:rPr>
          <w:rFonts w:ascii="Sylfaen" w:hAnsi="Sylfaen"/>
          <w:noProof/>
          <w:szCs w:val="28"/>
        </w:rPr>
        <w:t xml:space="preserve"> </w:t>
      </w:r>
      <w:r w:rsidRPr="00D769DC">
        <w:rPr>
          <w:rFonts w:ascii="Sylfaen" w:hAnsi="Sylfaen" w:cs="Sylfaen"/>
          <w:noProof/>
          <w:szCs w:val="28"/>
        </w:rPr>
        <w:t>ლარი</w:t>
      </w:r>
      <w:r w:rsidRPr="00D769DC">
        <w:rPr>
          <w:rFonts w:ascii="Sylfaen" w:hAnsi="Sylfaen"/>
          <w:noProof/>
          <w:szCs w:val="28"/>
        </w:rPr>
        <w:t xml:space="preserve">, </w:t>
      </w:r>
      <w:r w:rsidRPr="00D769DC">
        <w:rPr>
          <w:rFonts w:ascii="Sylfaen" w:hAnsi="Sylfaen" w:cs="Sylfaen"/>
          <w:noProof/>
          <w:szCs w:val="28"/>
        </w:rPr>
        <w:t>ხოლო</w:t>
      </w:r>
      <w:r w:rsidRPr="00D769DC">
        <w:rPr>
          <w:rFonts w:ascii="Sylfaen" w:hAnsi="Sylfaen"/>
          <w:noProof/>
          <w:szCs w:val="28"/>
        </w:rPr>
        <w:t xml:space="preserve"> </w:t>
      </w:r>
      <w:r w:rsidRPr="00D769DC">
        <w:rPr>
          <w:rFonts w:ascii="Sylfaen" w:hAnsi="Sylfaen" w:cs="Sylfaen"/>
          <w:noProof/>
          <w:szCs w:val="28"/>
        </w:rPr>
        <w:t>ფაქტიურმა</w:t>
      </w:r>
      <w:r w:rsidRPr="00D769DC">
        <w:rPr>
          <w:rFonts w:ascii="Sylfaen" w:hAnsi="Sylfaen"/>
          <w:noProof/>
          <w:szCs w:val="28"/>
        </w:rPr>
        <w:t xml:space="preserve"> </w:t>
      </w:r>
      <w:r w:rsidRPr="00D769DC">
        <w:rPr>
          <w:rFonts w:ascii="Sylfaen" w:hAnsi="Sylfaen" w:cs="Sylfaen"/>
          <w:noProof/>
          <w:szCs w:val="28"/>
        </w:rPr>
        <w:t>დაფინანსებამ</w:t>
      </w:r>
      <w:r w:rsidRPr="00D769DC">
        <w:rPr>
          <w:rFonts w:ascii="Sylfaen" w:hAnsi="Sylfaen"/>
          <w:noProof/>
          <w:szCs w:val="28"/>
        </w:rPr>
        <w:t xml:space="preserve"> -</w:t>
      </w:r>
      <w:r w:rsidRPr="00D769DC">
        <w:rPr>
          <w:rFonts w:ascii="Sylfaen" w:hAnsi="Sylfaen" w:cs="Arial"/>
          <w:bCs/>
          <w:noProof/>
          <w:szCs w:val="28"/>
        </w:rPr>
        <w:t xml:space="preserve"> </w:t>
      </w:r>
      <w:r w:rsidR="009712A8">
        <w:rPr>
          <w:rFonts w:ascii="Sylfaen" w:eastAsia="Times New Roman" w:hAnsi="Sylfaen"/>
          <w:color w:val="000000"/>
          <w:lang w:val="ka-GE"/>
        </w:rPr>
        <w:t>24</w:t>
      </w:r>
      <w:r w:rsidR="006E20D0" w:rsidRPr="00D769DC">
        <w:rPr>
          <w:rFonts w:ascii="Sylfaen" w:eastAsia="Times New Roman" w:hAnsi="Sylfaen"/>
          <w:color w:val="000000"/>
        </w:rPr>
        <w:t xml:space="preserve"> </w:t>
      </w:r>
      <w:r w:rsidR="009712A8">
        <w:rPr>
          <w:rFonts w:ascii="Sylfaen" w:eastAsia="Times New Roman" w:hAnsi="Sylfaen"/>
          <w:color w:val="000000"/>
          <w:lang w:val="ka-GE"/>
        </w:rPr>
        <w:t>997</w:t>
      </w:r>
      <w:r w:rsidR="006E20D0" w:rsidRPr="00D769DC">
        <w:rPr>
          <w:rFonts w:ascii="Sylfaen" w:eastAsia="Times New Roman" w:hAnsi="Sylfaen"/>
          <w:color w:val="000000"/>
        </w:rPr>
        <w:t>.</w:t>
      </w:r>
      <w:r w:rsidR="009712A8">
        <w:rPr>
          <w:rFonts w:ascii="Sylfaen" w:eastAsia="Times New Roman" w:hAnsi="Sylfaen"/>
          <w:color w:val="000000"/>
          <w:lang w:val="ka-GE"/>
        </w:rPr>
        <w:t>9</w:t>
      </w:r>
      <w:r w:rsidR="00AF2EB5" w:rsidRPr="00D769DC">
        <w:rPr>
          <w:rFonts w:ascii="Sylfaen" w:eastAsia="Times New Roman" w:hAnsi="Sylfaen"/>
          <w:color w:val="000000"/>
          <w:lang w:val="ka-GE"/>
        </w:rPr>
        <w:t xml:space="preserve"> </w:t>
      </w:r>
      <w:r w:rsidRPr="00D769DC">
        <w:rPr>
          <w:rFonts w:ascii="Sylfaen" w:hAnsi="Sylfaen" w:cs="Sylfaen"/>
          <w:noProof/>
          <w:szCs w:val="28"/>
        </w:rPr>
        <w:t>ათასი</w:t>
      </w:r>
      <w:r w:rsidRPr="00D769DC">
        <w:rPr>
          <w:rFonts w:ascii="Sylfaen" w:hAnsi="Sylfaen"/>
          <w:noProof/>
          <w:szCs w:val="28"/>
        </w:rPr>
        <w:t xml:space="preserve"> </w:t>
      </w:r>
      <w:r w:rsidRPr="00D769DC">
        <w:rPr>
          <w:rFonts w:ascii="Sylfaen" w:hAnsi="Sylfaen" w:cs="Sylfaen"/>
          <w:noProof/>
          <w:szCs w:val="28"/>
        </w:rPr>
        <w:t>ლარი</w:t>
      </w:r>
      <w:r w:rsidRPr="00D769DC">
        <w:rPr>
          <w:rFonts w:ascii="Sylfaen" w:hAnsi="Sylfaen"/>
          <w:noProof/>
          <w:szCs w:val="28"/>
        </w:rPr>
        <w:t xml:space="preserve">, </w:t>
      </w:r>
      <w:r w:rsidR="00C63476" w:rsidRPr="00D769DC">
        <w:rPr>
          <w:rFonts w:ascii="Sylfaen" w:hAnsi="Sylfaen" w:cs="Sylfaen"/>
          <w:noProof/>
          <w:szCs w:val="28"/>
        </w:rPr>
        <w:t>რაც 2016 წლის შესაბამის მაჩვენებელზე</w:t>
      </w:r>
      <w:r w:rsidR="00AB0B87" w:rsidRPr="00D769DC">
        <w:rPr>
          <w:rFonts w:ascii="Sylfaen" w:hAnsi="Sylfaen" w:cs="Sylfaen"/>
          <w:noProof/>
          <w:szCs w:val="28"/>
          <w:lang w:val="ka-GE"/>
        </w:rPr>
        <w:t xml:space="preserve"> </w:t>
      </w:r>
      <w:r w:rsidR="00874EFB">
        <w:rPr>
          <w:rFonts w:ascii="Sylfaen" w:hAnsi="Sylfaen" w:cs="Sylfaen"/>
          <w:noProof/>
          <w:szCs w:val="28"/>
          <w:lang w:val="ka-GE"/>
        </w:rPr>
        <w:t>6</w:t>
      </w:r>
      <w:r w:rsidR="009712A8">
        <w:rPr>
          <w:rFonts w:ascii="Sylfaen" w:hAnsi="Sylfaen" w:cs="Sylfaen"/>
          <w:noProof/>
          <w:szCs w:val="28"/>
          <w:lang w:val="ka-GE"/>
        </w:rPr>
        <w:t>98</w:t>
      </w:r>
      <w:r w:rsidR="006E20D0" w:rsidRPr="00D769DC">
        <w:rPr>
          <w:rFonts w:ascii="Sylfaen" w:hAnsi="Sylfaen" w:cs="Sylfaen"/>
          <w:noProof/>
          <w:szCs w:val="28"/>
        </w:rPr>
        <w:t>.</w:t>
      </w:r>
      <w:r w:rsidR="009712A8">
        <w:rPr>
          <w:rFonts w:ascii="Sylfaen" w:hAnsi="Sylfaen" w:cs="Sylfaen"/>
          <w:noProof/>
          <w:szCs w:val="28"/>
          <w:lang w:val="ka-GE"/>
        </w:rPr>
        <w:t>8</w:t>
      </w:r>
      <w:r w:rsidR="00AF2EB5" w:rsidRPr="00D769DC">
        <w:rPr>
          <w:rFonts w:ascii="Sylfaen" w:eastAsia="Times New Roman" w:hAnsi="Sylfaen"/>
          <w:color w:val="000000"/>
          <w:lang w:val="ka-GE"/>
        </w:rPr>
        <w:t xml:space="preserve"> </w:t>
      </w:r>
      <w:r w:rsidRPr="00D769DC">
        <w:rPr>
          <w:rFonts w:ascii="Sylfaen" w:hAnsi="Sylfaen" w:cs="Sylfaen"/>
          <w:noProof/>
          <w:szCs w:val="28"/>
        </w:rPr>
        <w:t>ათასი</w:t>
      </w:r>
      <w:r w:rsidRPr="00D769DC">
        <w:rPr>
          <w:rFonts w:ascii="Sylfaen" w:hAnsi="Sylfaen"/>
          <w:noProof/>
          <w:szCs w:val="28"/>
        </w:rPr>
        <w:t xml:space="preserve"> </w:t>
      </w:r>
      <w:r w:rsidRPr="00D769DC">
        <w:rPr>
          <w:rFonts w:ascii="Sylfaen" w:hAnsi="Sylfaen" w:cs="Sylfaen"/>
          <w:noProof/>
          <w:szCs w:val="28"/>
        </w:rPr>
        <w:t>ლარით</w:t>
      </w:r>
      <w:r w:rsidRPr="00D769DC">
        <w:rPr>
          <w:rFonts w:ascii="Sylfaen" w:hAnsi="Sylfaen"/>
          <w:noProof/>
          <w:szCs w:val="28"/>
        </w:rPr>
        <w:t xml:space="preserve"> </w:t>
      </w:r>
      <w:r w:rsidR="00874EFB">
        <w:rPr>
          <w:rFonts w:ascii="Sylfaen" w:hAnsi="Sylfaen" w:cs="Sylfaen"/>
          <w:noProof/>
          <w:szCs w:val="28"/>
          <w:lang w:val="ka-GE"/>
        </w:rPr>
        <w:t>ნაკლებია</w:t>
      </w:r>
      <w:r w:rsidRPr="00D769DC">
        <w:rPr>
          <w:rFonts w:ascii="Sylfaen" w:hAnsi="Sylfaen"/>
          <w:noProof/>
          <w:szCs w:val="28"/>
        </w:rPr>
        <w:t>.</w:t>
      </w:r>
    </w:p>
    <w:p w:rsidR="00380845" w:rsidRPr="00D769DC"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D769DC">
        <w:rPr>
          <w:rFonts w:ascii="Sylfaen" w:hAnsi="Sylfaen"/>
          <w:i/>
          <w:noProof/>
          <w:sz w:val="16"/>
          <w:szCs w:val="16"/>
        </w:rPr>
        <w:br/>
        <w:t xml:space="preserve"> </w:t>
      </w:r>
      <w:r w:rsidR="00380845" w:rsidRPr="00D769DC">
        <w:rPr>
          <w:rFonts w:ascii="Sylfaen" w:hAnsi="Sylfaen" w:cs="Sylfaen"/>
          <w:i/>
          <w:noProof/>
          <w:sz w:val="16"/>
          <w:szCs w:val="16"/>
        </w:rPr>
        <w:t>დაზუსტებული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ასიგნებები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და</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ფაქტიური</w:t>
      </w:r>
      <w:r w:rsidR="00380845" w:rsidRPr="00D769DC">
        <w:rPr>
          <w:rFonts w:ascii="Sylfaen" w:hAnsi="Sylfaen"/>
          <w:i/>
          <w:noProof/>
          <w:sz w:val="16"/>
          <w:szCs w:val="16"/>
        </w:rPr>
        <w:t xml:space="preserve"> </w:t>
      </w:r>
      <w:r w:rsidR="00380845" w:rsidRPr="00D769DC">
        <w:rPr>
          <w:rFonts w:ascii="Sylfaen" w:hAnsi="Sylfaen" w:cs="Sylfaen"/>
          <w:i/>
          <w:noProof/>
          <w:sz w:val="16"/>
          <w:szCs w:val="16"/>
        </w:rPr>
        <w:t>დაფინანსება</w:t>
      </w:r>
    </w:p>
    <w:p w:rsidR="00A5186E" w:rsidRPr="0016039A" w:rsidRDefault="009712A8" w:rsidP="00457386">
      <w:pPr>
        <w:spacing w:after="0" w:line="240" w:lineRule="auto"/>
        <w:jc w:val="center"/>
        <w:rPr>
          <w:rFonts w:ascii="Sylfaen" w:hAnsi="Sylfaen"/>
          <w:b/>
          <w:noProof/>
          <w:sz w:val="18"/>
          <w:highlight w:val="yellow"/>
        </w:rPr>
      </w:pPr>
      <w:r>
        <w:rPr>
          <w:noProof/>
        </w:rPr>
        <w:drawing>
          <wp:inline distT="0" distB="0" distL="0" distR="0" wp14:anchorId="422BCFCA" wp14:editId="72CD5CCA">
            <wp:extent cx="6840220" cy="2294627"/>
            <wp:effectExtent l="0" t="0" r="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4A72E8" w:rsidRPr="0016039A" w:rsidRDefault="004A72E8" w:rsidP="00457386">
      <w:pPr>
        <w:spacing w:after="0" w:line="240" w:lineRule="auto"/>
        <w:ind w:firstLine="720"/>
        <w:jc w:val="both"/>
        <w:rPr>
          <w:rFonts w:ascii="Sylfaen" w:hAnsi="Sylfaen" w:cs="Sylfaen"/>
          <w:noProof/>
          <w:szCs w:val="28"/>
          <w:highlight w:val="yellow"/>
          <w:lang w:val="ka-GE"/>
        </w:rPr>
      </w:pPr>
    </w:p>
    <w:p w:rsidR="00AF2EB5" w:rsidRPr="00D769DC" w:rsidRDefault="007A360A" w:rsidP="00457386">
      <w:pPr>
        <w:spacing w:after="0" w:line="240" w:lineRule="auto"/>
        <w:ind w:firstLine="720"/>
        <w:jc w:val="both"/>
        <w:rPr>
          <w:rFonts w:ascii="Sylfaen" w:hAnsi="Sylfaen"/>
          <w:noProof/>
          <w:szCs w:val="28"/>
          <w:lang w:val="ka-GE"/>
        </w:rPr>
      </w:pPr>
      <w:r w:rsidRPr="00D769DC">
        <w:rPr>
          <w:rFonts w:ascii="Sylfaen" w:hAnsi="Sylfaen" w:cs="Sylfaen"/>
          <w:noProof/>
          <w:szCs w:val="28"/>
        </w:rPr>
        <w:t>საქართველოს</w:t>
      </w:r>
      <w:r w:rsidRPr="00D769DC">
        <w:rPr>
          <w:rFonts w:ascii="Sylfaen" w:hAnsi="Sylfaen"/>
          <w:noProof/>
          <w:szCs w:val="28"/>
        </w:rPr>
        <w:t xml:space="preserve"> </w:t>
      </w:r>
      <w:r w:rsidRPr="00D769DC">
        <w:rPr>
          <w:rFonts w:ascii="Sylfaen" w:hAnsi="Sylfaen" w:cs="Sylfaen"/>
          <w:noProof/>
          <w:szCs w:val="28"/>
        </w:rPr>
        <w:t>საპატრიარქოსათვის</w:t>
      </w:r>
      <w:r w:rsidRPr="00D769DC">
        <w:rPr>
          <w:rFonts w:ascii="Sylfaen" w:hAnsi="Sylfaen"/>
          <w:noProof/>
          <w:szCs w:val="28"/>
        </w:rPr>
        <w:t xml:space="preserve"> </w:t>
      </w:r>
      <w:r w:rsidRPr="00D769DC">
        <w:rPr>
          <w:rFonts w:ascii="Sylfaen" w:hAnsi="Sylfaen" w:cs="Sylfaen"/>
          <w:noProof/>
          <w:szCs w:val="28"/>
        </w:rPr>
        <w:t>გამოყოფილ</w:t>
      </w:r>
      <w:r w:rsidRPr="00D769DC">
        <w:rPr>
          <w:rFonts w:ascii="Sylfaen" w:hAnsi="Sylfaen"/>
          <w:noProof/>
          <w:szCs w:val="28"/>
        </w:rPr>
        <w:t xml:space="preserve"> </w:t>
      </w:r>
      <w:r w:rsidRPr="00D769DC">
        <w:rPr>
          <w:rFonts w:ascii="Sylfaen" w:hAnsi="Sylfaen" w:cs="Sylfaen"/>
          <w:noProof/>
          <w:szCs w:val="28"/>
        </w:rPr>
        <w:t>სახსრებში</w:t>
      </w:r>
      <w:r w:rsidRPr="00D769DC">
        <w:rPr>
          <w:rFonts w:ascii="Sylfaen" w:hAnsi="Sylfaen"/>
          <w:noProof/>
          <w:szCs w:val="28"/>
        </w:rPr>
        <w:t xml:space="preserve"> </w:t>
      </w:r>
      <w:r w:rsidRPr="00D769DC">
        <w:rPr>
          <w:rFonts w:ascii="Sylfaen" w:hAnsi="Sylfaen"/>
          <w:noProof/>
          <w:szCs w:val="28"/>
          <w:lang w:val="ka-GE"/>
        </w:rPr>
        <w:t>„</w:t>
      </w:r>
      <w:r w:rsidRPr="00D769DC">
        <w:rPr>
          <w:rFonts w:ascii="Sylfaen" w:hAnsi="Sylfaen"/>
          <w:noProof/>
          <w:szCs w:val="28"/>
        </w:rPr>
        <w:t xml:space="preserve">ხარჯების“ </w:t>
      </w:r>
      <w:r w:rsidRPr="00D769DC">
        <w:rPr>
          <w:rFonts w:ascii="Sylfaen" w:hAnsi="Sylfaen" w:cs="Sylfaen"/>
          <w:noProof/>
          <w:szCs w:val="28"/>
        </w:rPr>
        <w:t>მუხლის</w:t>
      </w:r>
      <w:r w:rsidRPr="00D769DC">
        <w:rPr>
          <w:rFonts w:ascii="Sylfaen" w:hAnsi="Sylfaen"/>
          <w:noProof/>
          <w:szCs w:val="28"/>
        </w:rPr>
        <w:t xml:space="preserve"> </w:t>
      </w:r>
      <w:r w:rsidRPr="00D769DC">
        <w:rPr>
          <w:rFonts w:ascii="Sylfaen" w:hAnsi="Sylfaen" w:cs="Sylfaen"/>
          <w:noProof/>
          <w:szCs w:val="28"/>
        </w:rPr>
        <w:t>საკასო</w:t>
      </w:r>
      <w:r w:rsidRPr="00D769DC">
        <w:rPr>
          <w:rFonts w:ascii="Sylfaen" w:hAnsi="Sylfaen"/>
          <w:noProof/>
          <w:szCs w:val="28"/>
        </w:rPr>
        <w:t xml:space="preserve"> </w:t>
      </w:r>
      <w:r w:rsidRPr="00D769DC">
        <w:rPr>
          <w:rFonts w:ascii="Sylfaen" w:hAnsi="Sylfaen" w:cs="Sylfaen"/>
          <w:noProof/>
          <w:szCs w:val="28"/>
        </w:rPr>
        <w:t>შესრულებამ</w:t>
      </w:r>
      <w:r w:rsidRPr="00D769DC">
        <w:rPr>
          <w:rFonts w:ascii="Sylfaen" w:hAnsi="Sylfaen"/>
          <w:noProof/>
          <w:szCs w:val="28"/>
        </w:rPr>
        <w:t xml:space="preserve"> </w:t>
      </w:r>
      <w:r w:rsidR="00680859" w:rsidRPr="00D769DC">
        <w:rPr>
          <w:rFonts w:ascii="Sylfaen" w:hAnsi="Sylfaen" w:cs="Sylfaen"/>
          <w:noProof/>
          <w:szCs w:val="28"/>
        </w:rPr>
        <w:t xml:space="preserve">შეადგინა </w:t>
      </w:r>
      <w:r w:rsidR="00023C9D" w:rsidRPr="00D769DC">
        <w:rPr>
          <w:rFonts w:ascii="Sylfaen" w:hAnsi="Sylfaen"/>
          <w:noProof/>
          <w:szCs w:val="28"/>
        </w:rPr>
        <w:t>9</w:t>
      </w:r>
      <w:r w:rsidR="00D769DC" w:rsidRPr="00D769DC">
        <w:rPr>
          <w:rFonts w:ascii="Sylfaen" w:hAnsi="Sylfaen"/>
          <w:noProof/>
          <w:szCs w:val="28"/>
          <w:lang w:val="ka-GE"/>
        </w:rPr>
        <w:t>2</w:t>
      </w:r>
      <w:r w:rsidR="006E20D0" w:rsidRPr="00D769DC">
        <w:rPr>
          <w:rFonts w:ascii="Sylfaen" w:hAnsi="Sylfaen"/>
          <w:noProof/>
          <w:szCs w:val="28"/>
        </w:rPr>
        <w:t>.</w:t>
      </w:r>
      <w:r w:rsidR="004672B6">
        <w:rPr>
          <w:rFonts w:ascii="Sylfaen" w:hAnsi="Sylfaen"/>
          <w:noProof/>
          <w:szCs w:val="28"/>
        </w:rPr>
        <w:t>4</w:t>
      </w:r>
      <w:r w:rsidRPr="00D769DC">
        <w:rPr>
          <w:rFonts w:ascii="Sylfaen" w:hAnsi="Sylfaen"/>
          <w:noProof/>
          <w:szCs w:val="28"/>
        </w:rPr>
        <w:t xml:space="preserve">%, </w:t>
      </w:r>
      <w:r w:rsidRPr="00D769DC">
        <w:rPr>
          <w:rFonts w:ascii="Sylfaen" w:hAnsi="Sylfaen"/>
          <w:noProof/>
          <w:szCs w:val="28"/>
          <w:lang w:val="ka-GE"/>
        </w:rPr>
        <w:t>„</w:t>
      </w:r>
      <w:r w:rsidRPr="00D769DC">
        <w:rPr>
          <w:rFonts w:ascii="Sylfaen" w:hAnsi="Sylfaen"/>
          <w:noProof/>
          <w:szCs w:val="28"/>
        </w:rPr>
        <w:t xml:space="preserve">არაფინანსური აქტივების ზრდის“ </w:t>
      </w:r>
      <w:r w:rsidRPr="00D769DC">
        <w:rPr>
          <w:rFonts w:ascii="Sylfaen" w:hAnsi="Sylfaen" w:cs="Sylfaen"/>
          <w:noProof/>
          <w:szCs w:val="28"/>
        </w:rPr>
        <w:t>მუხლით</w:t>
      </w:r>
      <w:r w:rsidRPr="00D769DC">
        <w:rPr>
          <w:rFonts w:ascii="Sylfaen" w:hAnsi="Sylfaen"/>
          <w:noProof/>
          <w:szCs w:val="28"/>
        </w:rPr>
        <w:t xml:space="preserve"> </w:t>
      </w:r>
      <w:r w:rsidR="00461CD6" w:rsidRPr="00D769DC">
        <w:rPr>
          <w:rFonts w:ascii="Sylfaen" w:hAnsi="Sylfaen"/>
          <w:noProof/>
          <w:szCs w:val="28"/>
          <w:lang w:val="ka-GE"/>
        </w:rPr>
        <w:t>-</w:t>
      </w:r>
      <w:r w:rsidRPr="00D769DC">
        <w:rPr>
          <w:rFonts w:ascii="Sylfaen" w:hAnsi="Sylfaen"/>
          <w:noProof/>
          <w:szCs w:val="28"/>
        </w:rPr>
        <w:t xml:space="preserve"> </w:t>
      </w:r>
      <w:r w:rsidR="00D769DC" w:rsidRPr="00D769DC">
        <w:rPr>
          <w:rFonts w:ascii="Sylfaen" w:hAnsi="Sylfaen"/>
          <w:noProof/>
          <w:szCs w:val="28"/>
          <w:lang w:val="ka-GE"/>
        </w:rPr>
        <w:t>7</w:t>
      </w:r>
      <w:r w:rsidR="00AF2EB5" w:rsidRPr="00D769DC">
        <w:rPr>
          <w:rFonts w:ascii="Sylfaen" w:hAnsi="Sylfaen"/>
          <w:noProof/>
          <w:szCs w:val="28"/>
          <w:lang w:val="ka-GE"/>
        </w:rPr>
        <w:t>.</w:t>
      </w:r>
      <w:r w:rsidR="004672B6">
        <w:rPr>
          <w:rFonts w:ascii="Sylfaen" w:hAnsi="Sylfaen"/>
          <w:noProof/>
          <w:szCs w:val="28"/>
        </w:rPr>
        <w:t>3</w:t>
      </w:r>
      <w:r w:rsidRPr="00D769DC">
        <w:rPr>
          <w:rFonts w:ascii="Sylfaen" w:hAnsi="Sylfaen"/>
          <w:noProof/>
          <w:szCs w:val="28"/>
        </w:rPr>
        <w:t>%</w:t>
      </w:r>
      <w:r w:rsidRPr="00D769DC">
        <w:rPr>
          <w:rFonts w:ascii="Sylfaen" w:hAnsi="Sylfaen"/>
          <w:noProof/>
          <w:szCs w:val="28"/>
          <w:lang w:val="ka-GE"/>
        </w:rPr>
        <w:t xml:space="preserve">, </w:t>
      </w:r>
      <w:r w:rsidRPr="00D769DC">
        <w:rPr>
          <w:rFonts w:ascii="Sylfaen" w:hAnsi="Sylfaen" w:cs="Sylfaen"/>
          <w:noProof/>
          <w:szCs w:val="28"/>
        </w:rPr>
        <w:t>ხოლო</w:t>
      </w:r>
      <w:r w:rsidRPr="00D769DC">
        <w:rPr>
          <w:rFonts w:ascii="Sylfaen" w:hAnsi="Sylfaen"/>
          <w:noProof/>
          <w:szCs w:val="28"/>
        </w:rPr>
        <w:t xml:space="preserve"> </w:t>
      </w:r>
      <w:r w:rsidRPr="00D769DC">
        <w:rPr>
          <w:rFonts w:ascii="Sylfaen" w:hAnsi="Sylfaen"/>
          <w:noProof/>
          <w:szCs w:val="28"/>
          <w:lang w:val="ka-GE"/>
        </w:rPr>
        <w:t>„</w:t>
      </w:r>
      <w:r w:rsidRPr="00D769DC">
        <w:rPr>
          <w:rFonts w:ascii="Sylfaen" w:hAnsi="Sylfaen"/>
          <w:noProof/>
          <w:szCs w:val="28"/>
        </w:rPr>
        <w:t>ვალდებულებების კლების“</w:t>
      </w:r>
      <w:r w:rsidR="003A4E79" w:rsidRPr="00D769DC">
        <w:rPr>
          <w:rFonts w:ascii="Sylfaen" w:hAnsi="Sylfaen"/>
          <w:noProof/>
          <w:szCs w:val="28"/>
          <w:lang w:val="ka-GE"/>
        </w:rPr>
        <w:t xml:space="preserve"> </w:t>
      </w:r>
      <w:r w:rsidRPr="00D769DC">
        <w:rPr>
          <w:rFonts w:ascii="Sylfaen" w:hAnsi="Sylfaen" w:cs="Sylfaen"/>
          <w:noProof/>
          <w:szCs w:val="28"/>
        </w:rPr>
        <w:t>მუხლით</w:t>
      </w:r>
      <w:r w:rsidRPr="00D769DC">
        <w:rPr>
          <w:rFonts w:ascii="Sylfaen" w:hAnsi="Sylfaen"/>
          <w:noProof/>
          <w:szCs w:val="28"/>
        </w:rPr>
        <w:t xml:space="preserve"> </w:t>
      </w:r>
      <w:r w:rsidR="00461CD6" w:rsidRPr="00D769DC">
        <w:rPr>
          <w:rFonts w:ascii="Sylfaen" w:hAnsi="Sylfaen"/>
          <w:noProof/>
          <w:szCs w:val="28"/>
          <w:lang w:val="ka-GE"/>
        </w:rPr>
        <w:t>-</w:t>
      </w:r>
      <w:r w:rsidRPr="00D769DC">
        <w:rPr>
          <w:rFonts w:ascii="Sylfaen" w:hAnsi="Sylfaen"/>
          <w:noProof/>
          <w:szCs w:val="28"/>
        </w:rPr>
        <w:t xml:space="preserve"> </w:t>
      </w:r>
      <w:r w:rsidR="00023C9D" w:rsidRPr="00D769DC">
        <w:rPr>
          <w:rFonts w:ascii="Sylfaen" w:hAnsi="Sylfaen"/>
          <w:noProof/>
          <w:szCs w:val="28"/>
        </w:rPr>
        <w:t>0</w:t>
      </w:r>
      <w:r w:rsidRPr="00D769DC">
        <w:rPr>
          <w:rFonts w:ascii="Sylfaen" w:hAnsi="Sylfaen"/>
          <w:noProof/>
          <w:szCs w:val="28"/>
        </w:rPr>
        <w:t>.</w:t>
      </w:r>
      <w:r w:rsidR="004672B6">
        <w:rPr>
          <w:rFonts w:ascii="Sylfaen" w:hAnsi="Sylfaen"/>
          <w:noProof/>
          <w:szCs w:val="28"/>
        </w:rPr>
        <w:t>3</w:t>
      </w:r>
      <w:r w:rsidRPr="00D769DC">
        <w:rPr>
          <w:rFonts w:ascii="Sylfaen" w:hAnsi="Sylfaen"/>
          <w:noProof/>
          <w:szCs w:val="28"/>
        </w:rPr>
        <w:t>%.</w:t>
      </w:r>
    </w:p>
    <w:p w:rsidR="009712A8" w:rsidRDefault="009712A8" w:rsidP="007A360A">
      <w:pPr>
        <w:spacing w:line="240" w:lineRule="auto"/>
        <w:jc w:val="center"/>
        <w:rPr>
          <w:rFonts w:ascii="Sylfaen" w:hAnsi="Sylfaen" w:cs="Sylfaen"/>
          <w:b/>
          <w:noProof/>
          <w:szCs w:val="28"/>
        </w:rPr>
      </w:pPr>
    </w:p>
    <w:p w:rsidR="007A360A" w:rsidRPr="00874EFB" w:rsidRDefault="007A360A" w:rsidP="007A360A">
      <w:pPr>
        <w:spacing w:line="240" w:lineRule="auto"/>
        <w:jc w:val="center"/>
        <w:rPr>
          <w:rFonts w:ascii="Sylfaen" w:hAnsi="Sylfaen"/>
          <w:b/>
          <w:noProof/>
          <w:szCs w:val="28"/>
        </w:rPr>
      </w:pPr>
      <w:r w:rsidRPr="00874EFB">
        <w:rPr>
          <w:rFonts w:ascii="Sylfaen" w:hAnsi="Sylfaen" w:cs="Sylfaen"/>
          <w:b/>
          <w:noProof/>
          <w:szCs w:val="28"/>
        </w:rPr>
        <w:t>სსიპ</w:t>
      </w:r>
      <w:r w:rsidRPr="00874EFB">
        <w:rPr>
          <w:rFonts w:ascii="Sylfaen" w:hAnsi="Sylfaen"/>
          <w:b/>
          <w:noProof/>
          <w:szCs w:val="28"/>
        </w:rPr>
        <w:t xml:space="preserve"> - </w:t>
      </w:r>
      <w:r w:rsidRPr="00874EFB">
        <w:rPr>
          <w:rFonts w:ascii="Sylfaen" w:hAnsi="Sylfaen" w:cs="Sylfaen"/>
          <w:b/>
          <w:noProof/>
          <w:szCs w:val="28"/>
        </w:rPr>
        <w:t>ლევან</w:t>
      </w:r>
      <w:r w:rsidRPr="00874EFB">
        <w:rPr>
          <w:rFonts w:ascii="Sylfaen" w:hAnsi="Sylfaen"/>
          <w:b/>
          <w:noProof/>
          <w:szCs w:val="28"/>
        </w:rPr>
        <w:t xml:space="preserve"> </w:t>
      </w:r>
      <w:r w:rsidRPr="00874EFB">
        <w:rPr>
          <w:rFonts w:ascii="Sylfaen" w:hAnsi="Sylfaen" w:cs="Sylfaen"/>
          <w:b/>
          <w:noProof/>
          <w:szCs w:val="28"/>
        </w:rPr>
        <w:t>სამხარაულის</w:t>
      </w:r>
      <w:r w:rsidRPr="00874EFB">
        <w:rPr>
          <w:rFonts w:ascii="Sylfaen" w:hAnsi="Sylfaen"/>
          <w:b/>
          <w:noProof/>
          <w:szCs w:val="28"/>
        </w:rPr>
        <w:t xml:space="preserve"> </w:t>
      </w:r>
      <w:r w:rsidRPr="00874EFB">
        <w:rPr>
          <w:rFonts w:ascii="Sylfaen" w:hAnsi="Sylfaen" w:cs="Sylfaen"/>
          <w:b/>
          <w:noProof/>
          <w:szCs w:val="28"/>
        </w:rPr>
        <w:t>სახელობის</w:t>
      </w:r>
      <w:r w:rsidRPr="00874EFB">
        <w:rPr>
          <w:rFonts w:ascii="Sylfaen" w:hAnsi="Sylfaen"/>
          <w:b/>
          <w:noProof/>
          <w:szCs w:val="28"/>
        </w:rPr>
        <w:t xml:space="preserve"> </w:t>
      </w:r>
      <w:r w:rsidRPr="00874EFB">
        <w:rPr>
          <w:rFonts w:ascii="Sylfaen" w:hAnsi="Sylfaen" w:cs="Sylfaen"/>
          <w:b/>
          <w:noProof/>
          <w:szCs w:val="28"/>
        </w:rPr>
        <w:t>სასამართლო</w:t>
      </w:r>
      <w:r w:rsidRPr="00874EFB">
        <w:rPr>
          <w:rFonts w:ascii="Sylfaen" w:hAnsi="Sylfaen"/>
          <w:b/>
          <w:noProof/>
          <w:szCs w:val="28"/>
        </w:rPr>
        <w:t xml:space="preserve"> </w:t>
      </w:r>
      <w:r w:rsidRPr="00874EFB">
        <w:rPr>
          <w:rFonts w:ascii="Sylfaen" w:hAnsi="Sylfaen"/>
          <w:b/>
          <w:noProof/>
          <w:szCs w:val="28"/>
        </w:rPr>
        <w:br/>
      </w:r>
      <w:r w:rsidRPr="00874EFB">
        <w:rPr>
          <w:rFonts w:ascii="Sylfaen" w:hAnsi="Sylfaen" w:cs="Sylfaen"/>
          <w:b/>
          <w:noProof/>
          <w:szCs w:val="28"/>
        </w:rPr>
        <w:t>ექსპერტიზის</w:t>
      </w:r>
      <w:r w:rsidRPr="00874EFB">
        <w:rPr>
          <w:rFonts w:ascii="Sylfaen" w:hAnsi="Sylfaen"/>
          <w:b/>
          <w:noProof/>
          <w:szCs w:val="28"/>
        </w:rPr>
        <w:t xml:space="preserve"> </w:t>
      </w:r>
      <w:r w:rsidRPr="00874EFB">
        <w:rPr>
          <w:rFonts w:ascii="Sylfaen" w:hAnsi="Sylfaen" w:cs="Sylfaen"/>
          <w:b/>
          <w:noProof/>
          <w:szCs w:val="28"/>
        </w:rPr>
        <w:t>ეროვნული</w:t>
      </w:r>
      <w:r w:rsidRPr="00874EFB">
        <w:rPr>
          <w:rFonts w:ascii="Sylfaen" w:hAnsi="Sylfaen"/>
          <w:b/>
          <w:noProof/>
          <w:szCs w:val="28"/>
        </w:rPr>
        <w:t xml:space="preserve"> </w:t>
      </w:r>
      <w:r w:rsidRPr="00874EFB">
        <w:rPr>
          <w:rFonts w:ascii="Sylfaen" w:hAnsi="Sylfaen" w:cs="Sylfaen"/>
          <w:b/>
          <w:noProof/>
          <w:szCs w:val="28"/>
        </w:rPr>
        <w:t>ბიურო</w:t>
      </w:r>
    </w:p>
    <w:p w:rsidR="00AB0B87" w:rsidRPr="009712A8" w:rsidRDefault="009712A8" w:rsidP="00457386">
      <w:pPr>
        <w:ind w:firstLine="720"/>
        <w:jc w:val="both"/>
        <w:rPr>
          <w:rFonts w:ascii="Sylfaen" w:hAnsi="Sylfaen" w:cs="Sylfaen"/>
          <w:noProof/>
          <w:szCs w:val="28"/>
        </w:rPr>
      </w:pPr>
      <w:r w:rsidRPr="009712A8">
        <w:rPr>
          <w:rFonts w:ascii="Sylfaen" w:hAnsi="Sylfaen" w:cs="Sylfaen"/>
          <w:noProof/>
          <w:szCs w:val="28"/>
        </w:rPr>
        <w:t>სსიპ - ლევან სამხარაულის სახელობის სასამართლო ექსპერტიზის ეროვნული ბიუროსათვის 201</w:t>
      </w:r>
      <w:r>
        <w:rPr>
          <w:rFonts w:ascii="Sylfaen" w:hAnsi="Sylfaen" w:cs="Sylfaen"/>
          <w:noProof/>
          <w:szCs w:val="28"/>
          <w:lang w:val="ka-GE"/>
        </w:rPr>
        <w:t>7</w:t>
      </w:r>
      <w:r w:rsidRPr="009712A8">
        <w:rPr>
          <w:rFonts w:ascii="Sylfaen" w:hAnsi="Sylfaen" w:cs="Sylfaen"/>
          <w:noProof/>
          <w:szCs w:val="28"/>
        </w:rPr>
        <w:t xml:space="preserve"> წლის სახელმწიფო ბიუჯეტით გამოყოფილმა დაზუსტებულმა ასიგნებებმა და ფაქტიურმა დაფინანსებამ შეადგინა შეადგინა </w:t>
      </w:r>
      <w:r w:rsidR="004C5E5C">
        <w:rPr>
          <w:rFonts w:ascii="Sylfaen" w:hAnsi="Sylfaen" w:cs="Sylfaen"/>
          <w:noProof/>
          <w:szCs w:val="28"/>
          <w:lang w:val="ka-GE"/>
        </w:rPr>
        <w:t>2</w:t>
      </w:r>
      <w:r w:rsidRPr="009712A8">
        <w:rPr>
          <w:rFonts w:ascii="Sylfaen" w:hAnsi="Sylfaen" w:cs="Sylfaen"/>
          <w:noProof/>
          <w:szCs w:val="28"/>
        </w:rPr>
        <w:t xml:space="preserve"> 500 ათასი</w:t>
      </w:r>
      <w:r w:rsidR="004C5E5C">
        <w:rPr>
          <w:rFonts w:ascii="Sylfaen" w:hAnsi="Sylfaen" w:cs="Sylfaen"/>
          <w:noProof/>
          <w:szCs w:val="28"/>
          <w:lang w:val="ka-GE"/>
        </w:rPr>
        <w:t>,</w:t>
      </w:r>
      <w:r w:rsidRPr="009712A8">
        <w:rPr>
          <w:rFonts w:ascii="Sylfaen" w:hAnsi="Sylfaen" w:cs="Sylfaen"/>
          <w:noProof/>
          <w:szCs w:val="28"/>
        </w:rPr>
        <w:t xml:space="preserve"> </w:t>
      </w:r>
      <w:r w:rsidR="004C5E5C" w:rsidRPr="00D769DC">
        <w:rPr>
          <w:rFonts w:ascii="Sylfaen" w:hAnsi="Sylfaen" w:cs="Sylfaen"/>
          <w:noProof/>
          <w:szCs w:val="28"/>
        </w:rPr>
        <w:t>რაც 2016 წლის შესაბამის მაჩვენებელზე</w:t>
      </w:r>
      <w:r w:rsidR="004C5E5C" w:rsidRPr="00D769DC">
        <w:rPr>
          <w:rFonts w:ascii="Sylfaen" w:hAnsi="Sylfaen" w:cs="Sylfaen"/>
          <w:noProof/>
          <w:szCs w:val="28"/>
          <w:lang w:val="ka-GE"/>
        </w:rPr>
        <w:t xml:space="preserve"> </w:t>
      </w:r>
      <w:r w:rsidR="004C5E5C">
        <w:rPr>
          <w:rFonts w:ascii="Sylfaen" w:hAnsi="Sylfaen" w:cs="Sylfaen"/>
          <w:noProof/>
          <w:szCs w:val="28"/>
          <w:lang w:val="ka-GE"/>
        </w:rPr>
        <w:t>1 000</w:t>
      </w:r>
      <w:r w:rsidR="004C5E5C" w:rsidRPr="00D769DC">
        <w:rPr>
          <w:rFonts w:ascii="Sylfaen" w:hAnsi="Sylfaen" w:cs="Sylfaen"/>
          <w:noProof/>
          <w:szCs w:val="28"/>
        </w:rPr>
        <w:t>.</w:t>
      </w:r>
      <w:r w:rsidR="004C5E5C">
        <w:rPr>
          <w:rFonts w:ascii="Sylfaen" w:hAnsi="Sylfaen" w:cs="Sylfaen"/>
          <w:noProof/>
          <w:szCs w:val="28"/>
          <w:lang w:val="ka-GE"/>
        </w:rPr>
        <w:t>0</w:t>
      </w:r>
      <w:r w:rsidR="004C5E5C" w:rsidRPr="00D769DC">
        <w:rPr>
          <w:rFonts w:ascii="Sylfaen" w:eastAsia="Times New Roman" w:hAnsi="Sylfaen"/>
          <w:color w:val="000000"/>
          <w:lang w:val="ka-GE"/>
        </w:rPr>
        <w:t xml:space="preserve"> </w:t>
      </w:r>
      <w:r w:rsidR="004C5E5C" w:rsidRPr="00D769DC">
        <w:rPr>
          <w:rFonts w:ascii="Sylfaen" w:hAnsi="Sylfaen" w:cs="Sylfaen"/>
          <w:noProof/>
          <w:szCs w:val="28"/>
        </w:rPr>
        <w:t>ათასი</w:t>
      </w:r>
      <w:r w:rsidR="004C5E5C" w:rsidRPr="00D769DC">
        <w:rPr>
          <w:rFonts w:ascii="Sylfaen" w:hAnsi="Sylfaen"/>
          <w:noProof/>
          <w:szCs w:val="28"/>
        </w:rPr>
        <w:t xml:space="preserve"> </w:t>
      </w:r>
      <w:r w:rsidR="004C5E5C" w:rsidRPr="00D769DC">
        <w:rPr>
          <w:rFonts w:ascii="Sylfaen" w:hAnsi="Sylfaen" w:cs="Sylfaen"/>
          <w:noProof/>
          <w:szCs w:val="28"/>
        </w:rPr>
        <w:t>ლარით</w:t>
      </w:r>
      <w:r w:rsidR="004C5E5C" w:rsidRPr="00D769DC">
        <w:rPr>
          <w:rFonts w:ascii="Sylfaen" w:hAnsi="Sylfaen"/>
          <w:noProof/>
          <w:szCs w:val="28"/>
        </w:rPr>
        <w:t xml:space="preserve"> </w:t>
      </w:r>
      <w:r w:rsidR="004C5E5C">
        <w:rPr>
          <w:rFonts w:ascii="Sylfaen" w:hAnsi="Sylfaen" w:cs="Sylfaen"/>
          <w:noProof/>
          <w:szCs w:val="28"/>
          <w:lang w:val="ka-GE"/>
        </w:rPr>
        <w:t>ნაკლებია</w:t>
      </w:r>
      <w:r w:rsidR="004C5E5C" w:rsidRPr="00D769DC">
        <w:rPr>
          <w:rFonts w:ascii="Sylfaen" w:hAnsi="Sylfaen"/>
          <w:noProof/>
          <w:szCs w:val="28"/>
        </w:rPr>
        <w:t>.</w:t>
      </w:r>
    </w:p>
    <w:p w:rsidR="00380845" w:rsidRPr="00874EFB"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874EFB">
        <w:rPr>
          <w:rFonts w:ascii="Sylfaen" w:hAnsi="Sylfaen"/>
          <w:i/>
          <w:noProof/>
          <w:sz w:val="16"/>
          <w:szCs w:val="16"/>
        </w:rPr>
        <w:br/>
        <w:t xml:space="preserve"> </w:t>
      </w:r>
      <w:r w:rsidR="00380845" w:rsidRPr="00874EFB">
        <w:rPr>
          <w:rFonts w:ascii="Sylfaen" w:hAnsi="Sylfaen" w:cs="Sylfaen"/>
          <w:i/>
          <w:noProof/>
          <w:sz w:val="16"/>
          <w:szCs w:val="16"/>
        </w:rPr>
        <w:t>დაზუსტებული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ასიგნებები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და</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ფაქტიური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დაფინანსება</w:t>
      </w:r>
    </w:p>
    <w:p w:rsidR="007A360A" w:rsidRPr="0016039A" w:rsidRDefault="009712A8" w:rsidP="007A360A">
      <w:pPr>
        <w:spacing w:line="240" w:lineRule="auto"/>
        <w:jc w:val="center"/>
        <w:rPr>
          <w:rFonts w:ascii="Sylfaen" w:hAnsi="Sylfaen"/>
          <w:b/>
          <w:noProof/>
          <w:sz w:val="18"/>
          <w:highlight w:val="yellow"/>
          <w:lang w:val="ka-GE"/>
        </w:rPr>
      </w:pPr>
      <w:r>
        <w:rPr>
          <w:noProof/>
        </w:rPr>
        <w:drawing>
          <wp:inline distT="0" distB="0" distL="0" distR="0" wp14:anchorId="0059FB7E" wp14:editId="79334412">
            <wp:extent cx="6800850" cy="2363638"/>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A360A" w:rsidRPr="00874EFB" w:rsidRDefault="007A360A" w:rsidP="007A360A">
      <w:pPr>
        <w:spacing w:line="240" w:lineRule="auto"/>
        <w:jc w:val="center"/>
        <w:rPr>
          <w:rFonts w:ascii="Sylfaen" w:hAnsi="Sylfaen"/>
          <w:b/>
          <w:noProof/>
          <w:szCs w:val="28"/>
        </w:rPr>
      </w:pPr>
      <w:r w:rsidRPr="00874EFB">
        <w:rPr>
          <w:rFonts w:ascii="Sylfaen" w:hAnsi="Sylfaen" w:cs="Sylfaen"/>
          <w:b/>
          <w:noProof/>
          <w:szCs w:val="28"/>
        </w:rPr>
        <w:lastRenderedPageBreak/>
        <w:t>სსიპ</w:t>
      </w:r>
      <w:r w:rsidRPr="00874EFB">
        <w:rPr>
          <w:rFonts w:ascii="Sylfaen" w:hAnsi="Sylfaen"/>
          <w:b/>
          <w:noProof/>
          <w:szCs w:val="28"/>
        </w:rPr>
        <w:t xml:space="preserve"> - </w:t>
      </w:r>
      <w:r w:rsidRPr="00874EFB">
        <w:rPr>
          <w:rFonts w:ascii="Sylfaen" w:hAnsi="Sylfaen" w:cs="Sylfaen"/>
          <w:b/>
          <w:noProof/>
          <w:szCs w:val="28"/>
        </w:rPr>
        <w:t>საქართველოს</w:t>
      </w:r>
      <w:r w:rsidRPr="00874EFB">
        <w:rPr>
          <w:rFonts w:ascii="Sylfaen" w:hAnsi="Sylfaen"/>
          <w:b/>
          <w:noProof/>
          <w:szCs w:val="28"/>
        </w:rPr>
        <w:t xml:space="preserve"> </w:t>
      </w:r>
      <w:r w:rsidRPr="00874EFB">
        <w:rPr>
          <w:rFonts w:ascii="Sylfaen" w:hAnsi="Sylfaen" w:cs="Sylfaen"/>
          <w:b/>
          <w:noProof/>
          <w:szCs w:val="28"/>
        </w:rPr>
        <w:t>სტატისტიკის</w:t>
      </w:r>
      <w:r w:rsidRPr="00874EFB">
        <w:rPr>
          <w:rFonts w:ascii="Sylfaen" w:hAnsi="Sylfaen"/>
          <w:b/>
          <w:noProof/>
          <w:szCs w:val="28"/>
        </w:rPr>
        <w:t xml:space="preserve"> </w:t>
      </w:r>
      <w:r w:rsidRPr="00874EFB">
        <w:rPr>
          <w:rFonts w:ascii="Sylfaen" w:hAnsi="Sylfaen" w:cs="Sylfaen"/>
          <w:b/>
          <w:noProof/>
          <w:szCs w:val="28"/>
        </w:rPr>
        <w:t>ეროვნული</w:t>
      </w:r>
      <w:r w:rsidRPr="00874EFB">
        <w:rPr>
          <w:rFonts w:ascii="Sylfaen" w:hAnsi="Sylfaen"/>
          <w:b/>
          <w:noProof/>
          <w:szCs w:val="28"/>
        </w:rPr>
        <w:t xml:space="preserve"> </w:t>
      </w:r>
      <w:r w:rsidRPr="00874EFB">
        <w:rPr>
          <w:rFonts w:ascii="Sylfaen" w:hAnsi="Sylfaen" w:cs="Sylfaen"/>
          <w:b/>
          <w:noProof/>
          <w:szCs w:val="28"/>
        </w:rPr>
        <w:t>სამსახურის</w:t>
      </w:r>
      <w:r w:rsidRPr="00874EFB">
        <w:rPr>
          <w:rFonts w:ascii="Sylfaen" w:hAnsi="Sylfaen"/>
          <w:b/>
          <w:noProof/>
          <w:szCs w:val="28"/>
        </w:rPr>
        <w:t xml:space="preserve"> - </w:t>
      </w:r>
      <w:r w:rsidRPr="00874EFB">
        <w:rPr>
          <w:rFonts w:ascii="Sylfaen" w:hAnsi="Sylfaen" w:cs="Sylfaen"/>
          <w:b/>
          <w:noProof/>
          <w:szCs w:val="28"/>
        </w:rPr>
        <w:t>საქსტატი</w:t>
      </w:r>
    </w:p>
    <w:p w:rsidR="001D1CEA" w:rsidRPr="00874EFB" w:rsidRDefault="007A360A" w:rsidP="00457386">
      <w:pPr>
        <w:ind w:firstLine="720"/>
        <w:jc w:val="both"/>
        <w:rPr>
          <w:rFonts w:ascii="Sylfaen" w:hAnsi="Sylfaen"/>
          <w:noProof/>
          <w:szCs w:val="28"/>
          <w:lang w:val="ka-GE"/>
        </w:rPr>
      </w:pPr>
      <w:r w:rsidRPr="00874EFB">
        <w:rPr>
          <w:rFonts w:ascii="Sylfaen" w:hAnsi="Sylfaen" w:cs="Sylfaen"/>
          <w:noProof/>
          <w:szCs w:val="28"/>
        </w:rPr>
        <w:t>სსიპ</w:t>
      </w:r>
      <w:r w:rsidRPr="00874EFB">
        <w:rPr>
          <w:rFonts w:ascii="Sylfaen" w:hAnsi="Sylfaen"/>
          <w:noProof/>
          <w:szCs w:val="28"/>
        </w:rPr>
        <w:t xml:space="preserve"> - </w:t>
      </w:r>
      <w:r w:rsidRPr="00874EFB">
        <w:rPr>
          <w:rFonts w:ascii="Sylfaen" w:hAnsi="Sylfaen" w:cs="Sylfaen"/>
          <w:noProof/>
          <w:szCs w:val="28"/>
        </w:rPr>
        <w:t>საქართველოს</w:t>
      </w:r>
      <w:r w:rsidRPr="00874EFB">
        <w:rPr>
          <w:rFonts w:ascii="Sylfaen" w:hAnsi="Sylfaen"/>
          <w:noProof/>
          <w:szCs w:val="28"/>
        </w:rPr>
        <w:t xml:space="preserve"> </w:t>
      </w:r>
      <w:r w:rsidRPr="00874EFB">
        <w:rPr>
          <w:rFonts w:ascii="Sylfaen" w:hAnsi="Sylfaen" w:cs="Sylfaen"/>
          <w:noProof/>
          <w:szCs w:val="28"/>
        </w:rPr>
        <w:t>სტატისტიკის</w:t>
      </w:r>
      <w:r w:rsidRPr="00874EFB">
        <w:rPr>
          <w:rFonts w:ascii="Sylfaen" w:hAnsi="Sylfaen"/>
          <w:noProof/>
          <w:szCs w:val="28"/>
        </w:rPr>
        <w:t xml:space="preserve"> </w:t>
      </w:r>
      <w:r w:rsidRPr="00874EFB">
        <w:rPr>
          <w:rFonts w:ascii="Sylfaen" w:hAnsi="Sylfaen" w:cs="Sylfaen"/>
          <w:noProof/>
          <w:szCs w:val="28"/>
        </w:rPr>
        <w:t>ეროვნული</w:t>
      </w:r>
      <w:r w:rsidRPr="00874EFB">
        <w:rPr>
          <w:rFonts w:ascii="Sylfaen" w:hAnsi="Sylfaen"/>
          <w:noProof/>
          <w:szCs w:val="28"/>
        </w:rPr>
        <w:t xml:space="preserve"> </w:t>
      </w:r>
      <w:r w:rsidRPr="00874EFB">
        <w:rPr>
          <w:rFonts w:ascii="Sylfaen" w:hAnsi="Sylfaen" w:cs="Sylfaen"/>
          <w:noProof/>
          <w:szCs w:val="28"/>
        </w:rPr>
        <w:t>სამსახურისათვის</w:t>
      </w:r>
      <w:r w:rsidRPr="00874EFB">
        <w:rPr>
          <w:rFonts w:ascii="Sylfaen" w:hAnsi="Sylfaen"/>
          <w:noProof/>
          <w:szCs w:val="28"/>
        </w:rPr>
        <w:t xml:space="preserve"> </w:t>
      </w:r>
      <w:r w:rsidR="00CF39BF">
        <w:rPr>
          <w:rFonts w:ascii="Sylfaen" w:hAnsi="Sylfaen"/>
          <w:noProof/>
          <w:szCs w:val="28"/>
        </w:rPr>
        <w:t>2017 წელს</w:t>
      </w:r>
      <w:r w:rsidR="007871B9" w:rsidRPr="00874EFB">
        <w:rPr>
          <w:rFonts w:ascii="Sylfaen" w:hAnsi="Sylfaen"/>
          <w:noProof/>
          <w:szCs w:val="28"/>
        </w:rPr>
        <w:t xml:space="preserve"> </w:t>
      </w:r>
      <w:r w:rsidRPr="00874EFB">
        <w:rPr>
          <w:rFonts w:ascii="Sylfaen" w:hAnsi="Sylfaen" w:cs="Sylfaen"/>
          <w:noProof/>
          <w:szCs w:val="28"/>
        </w:rPr>
        <w:t>სახელმწიფო</w:t>
      </w:r>
      <w:r w:rsidRPr="00874EFB">
        <w:rPr>
          <w:rFonts w:ascii="Sylfaen" w:hAnsi="Sylfaen"/>
          <w:noProof/>
          <w:szCs w:val="28"/>
        </w:rPr>
        <w:t xml:space="preserve"> </w:t>
      </w:r>
      <w:r w:rsidRPr="00874EFB">
        <w:rPr>
          <w:rFonts w:ascii="Sylfaen" w:hAnsi="Sylfaen" w:cs="Sylfaen"/>
          <w:noProof/>
          <w:szCs w:val="28"/>
        </w:rPr>
        <w:t>ბიუჯეტით</w:t>
      </w:r>
      <w:r w:rsidRPr="00874EFB">
        <w:rPr>
          <w:rFonts w:ascii="Sylfaen" w:hAnsi="Sylfaen"/>
          <w:noProof/>
          <w:szCs w:val="28"/>
        </w:rPr>
        <w:t xml:space="preserve"> </w:t>
      </w:r>
      <w:r w:rsidRPr="00874EFB">
        <w:rPr>
          <w:rFonts w:ascii="Sylfaen" w:hAnsi="Sylfaen" w:cs="Sylfaen"/>
          <w:noProof/>
          <w:szCs w:val="28"/>
        </w:rPr>
        <w:t>გამოყოფილმა</w:t>
      </w:r>
      <w:r w:rsidRPr="00874EFB">
        <w:rPr>
          <w:rFonts w:ascii="Sylfaen" w:hAnsi="Sylfaen"/>
          <w:noProof/>
          <w:szCs w:val="28"/>
        </w:rPr>
        <w:t xml:space="preserve"> </w:t>
      </w:r>
      <w:r w:rsidRPr="00874EFB">
        <w:rPr>
          <w:rFonts w:ascii="Sylfaen" w:hAnsi="Sylfaen" w:cs="Sylfaen"/>
          <w:noProof/>
          <w:szCs w:val="28"/>
        </w:rPr>
        <w:t>დაზუსტებულმა</w:t>
      </w:r>
      <w:r w:rsidRPr="00874EFB">
        <w:rPr>
          <w:rFonts w:ascii="Sylfaen" w:hAnsi="Sylfaen"/>
          <w:noProof/>
          <w:szCs w:val="28"/>
        </w:rPr>
        <w:t xml:space="preserve"> </w:t>
      </w:r>
      <w:r w:rsidRPr="00874EFB">
        <w:rPr>
          <w:rFonts w:ascii="Sylfaen" w:hAnsi="Sylfaen" w:cs="Sylfaen"/>
          <w:noProof/>
          <w:szCs w:val="28"/>
        </w:rPr>
        <w:t>ასიგნებებმა</w:t>
      </w:r>
      <w:r w:rsidRPr="00874EFB">
        <w:rPr>
          <w:rFonts w:ascii="Sylfaen" w:hAnsi="Sylfaen"/>
          <w:noProof/>
          <w:szCs w:val="28"/>
        </w:rPr>
        <w:t xml:space="preserve"> </w:t>
      </w:r>
      <w:r w:rsidRPr="00874EFB">
        <w:rPr>
          <w:rFonts w:ascii="Sylfaen" w:hAnsi="Sylfaen" w:cs="Sylfaen"/>
          <w:noProof/>
          <w:szCs w:val="28"/>
        </w:rPr>
        <w:t>შეადგინა</w:t>
      </w:r>
      <w:r w:rsidR="0039232A" w:rsidRPr="00874EFB">
        <w:rPr>
          <w:rFonts w:ascii="Sylfaen" w:hAnsi="Sylfaen"/>
          <w:noProof/>
          <w:szCs w:val="28"/>
        </w:rPr>
        <w:t xml:space="preserve"> </w:t>
      </w:r>
      <w:r w:rsidR="004C5E5C">
        <w:rPr>
          <w:rFonts w:ascii="Sylfaen" w:eastAsia="Times New Roman" w:hAnsi="Sylfaen"/>
          <w:color w:val="000000"/>
          <w:lang w:val="ka-GE"/>
        </w:rPr>
        <w:t>7</w:t>
      </w:r>
      <w:r w:rsidR="002A5970" w:rsidRPr="00874EFB">
        <w:rPr>
          <w:rFonts w:ascii="Sylfaen" w:eastAsia="Times New Roman" w:hAnsi="Sylfaen"/>
          <w:color w:val="000000"/>
        </w:rPr>
        <w:t xml:space="preserve"> </w:t>
      </w:r>
      <w:r w:rsidR="004C5E5C">
        <w:rPr>
          <w:rFonts w:ascii="Sylfaen" w:eastAsia="Times New Roman" w:hAnsi="Sylfaen"/>
          <w:color w:val="000000"/>
          <w:lang w:val="ka-GE"/>
        </w:rPr>
        <w:t>782</w:t>
      </w:r>
      <w:r w:rsidR="002A5970" w:rsidRPr="00874EFB">
        <w:rPr>
          <w:rFonts w:ascii="Sylfaen" w:eastAsia="Times New Roman" w:hAnsi="Sylfaen"/>
          <w:color w:val="000000"/>
        </w:rPr>
        <w:t>.</w:t>
      </w:r>
      <w:r w:rsidR="004C5E5C">
        <w:rPr>
          <w:rFonts w:ascii="Sylfaen" w:eastAsia="Times New Roman" w:hAnsi="Sylfaen"/>
          <w:color w:val="000000"/>
          <w:lang w:val="ka-GE"/>
        </w:rPr>
        <w:t>5</w:t>
      </w:r>
      <w:r w:rsidR="001D1CEA" w:rsidRPr="00874EFB">
        <w:rPr>
          <w:rFonts w:ascii="Sylfaen" w:eastAsia="Times New Roman" w:hAnsi="Sylfaen"/>
          <w:color w:val="000000"/>
          <w:lang w:val="ka-GE"/>
        </w:rPr>
        <w:t xml:space="preserve"> </w:t>
      </w:r>
      <w:r w:rsidRPr="00874EFB">
        <w:rPr>
          <w:rFonts w:ascii="Sylfaen" w:hAnsi="Sylfaen" w:cs="Sylfaen"/>
          <w:noProof/>
          <w:szCs w:val="28"/>
        </w:rPr>
        <w:t>ათასი</w:t>
      </w:r>
      <w:r w:rsidRPr="00874EFB">
        <w:rPr>
          <w:rFonts w:ascii="Sylfaen" w:hAnsi="Sylfaen"/>
          <w:noProof/>
          <w:szCs w:val="28"/>
        </w:rPr>
        <w:t xml:space="preserve"> </w:t>
      </w:r>
      <w:r w:rsidRPr="00874EFB">
        <w:rPr>
          <w:rFonts w:ascii="Sylfaen" w:hAnsi="Sylfaen" w:cs="Sylfaen"/>
          <w:noProof/>
          <w:szCs w:val="28"/>
        </w:rPr>
        <w:t>ლარი</w:t>
      </w:r>
      <w:r w:rsidRPr="00874EFB">
        <w:rPr>
          <w:rFonts w:ascii="Sylfaen" w:hAnsi="Sylfaen"/>
          <w:noProof/>
          <w:szCs w:val="28"/>
        </w:rPr>
        <w:t xml:space="preserve">, </w:t>
      </w:r>
      <w:r w:rsidRPr="00874EFB">
        <w:rPr>
          <w:rFonts w:ascii="Sylfaen" w:hAnsi="Sylfaen" w:cs="Sylfaen"/>
          <w:noProof/>
          <w:szCs w:val="28"/>
        </w:rPr>
        <w:t>ხოლო</w:t>
      </w:r>
      <w:r w:rsidRPr="00874EFB">
        <w:rPr>
          <w:rFonts w:ascii="Sylfaen" w:hAnsi="Sylfaen"/>
          <w:noProof/>
          <w:szCs w:val="28"/>
        </w:rPr>
        <w:t xml:space="preserve"> </w:t>
      </w:r>
      <w:r w:rsidRPr="00874EFB">
        <w:rPr>
          <w:rFonts w:ascii="Sylfaen" w:hAnsi="Sylfaen" w:cs="Sylfaen"/>
          <w:noProof/>
          <w:szCs w:val="28"/>
        </w:rPr>
        <w:t>ფაქტიურმა</w:t>
      </w:r>
      <w:r w:rsidRPr="00874EFB">
        <w:rPr>
          <w:rFonts w:ascii="Sylfaen" w:hAnsi="Sylfaen"/>
          <w:noProof/>
          <w:szCs w:val="28"/>
        </w:rPr>
        <w:t xml:space="preserve"> </w:t>
      </w:r>
      <w:r w:rsidRPr="00874EFB">
        <w:rPr>
          <w:rFonts w:ascii="Sylfaen" w:hAnsi="Sylfaen" w:cs="Sylfaen"/>
          <w:noProof/>
          <w:szCs w:val="28"/>
        </w:rPr>
        <w:t>დაფინანსებამ</w:t>
      </w:r>
      <w:r w:rsidRPr="00874EFB">
        <w:rPr>
          <w:rFonts w:ascii="Sylfaen" w:hAnsi="Sylfaen"/>
          <w:noProof/>
          <w:szCs w:val="28"/>
        </w:rPr>
        <w:t xml:space="preserve"> </w:t>
      </w:r>
      <w:r w:rsidR="0039232A" w:rsidRPr="00874EFB">
        <w:rPr>
          <w:rFonts w:ascii="Sylfaen" w:hAnsi="Sylfaen"/>
          <w:noProof/>
          <w:szCs w:val="28"/>
        </w:rPr>
        <w:t xml:space="preserve">- </w:t>
      </w:r>
      <w:r w:rsidR="004C5E5C">
        <w:rPr>
          <w:rFonts w:ascii="Sylfaen" w:eastAsia="Times New Roman" w:hAnsi="Sylfaen"/>
          <w:color w:val="000000"/>
          <w:lang w:val="ka-GE"/>
        </w:rPr>
        <w:t>7</w:t>
      </w:r>
      <w:r w:rsidR="002A5970" w:rsidRPr="00874EFB">
        <w:rPr>
          <w:rFonts w:ascii="Sylfaen" w:eastAsia="Times New Roman" w:hAnsi="Sylfaen"/>
          <w:color w:val="000000"/>
        </w:rPr>
        <w:t xml:space="preserve"> </w:t>
      </w:r>
      <w:r w:rsidR="004C5E5C">
        <w:rPr>
          <w:rFonts w:ascii="Sylfaen" w:eastAsia="Times New Roman" w:hAnsi="Sylfaen"/>
          <w:color w:val="000000"/>
          <w:lang w:val="ka-GE"/>
        </w:rPr>
        <w:t>772</w:t>
      </w:r>
      <w:r w:rsidR="002A5970" w:rsidRPr="00874EFB">
        <w:rPr>
          <w:rFonts w:ascii="Sylfaen" w:eastAsia="Times New Roman" w:hAnsi="Sylfaen"/>
          <w:color w:val="000000"/>
        </w:rPr>
        <w:t>.</w:t>
      </w:r>
      <w:r w:rsidR="004C5E5C">
        <w:rPr>
          <w:rFonts w:ascii="Sylfaen" w:eastAsia="Times New Roman" w:hAnsi="Sylfaen"/>
          <w:color w:val="000000"/>
          <w:lang w:val="ka-GE"/>
        </w:rPr>
        <w:t>0</w:t>
      </w:r>
      <w:r w:rsidR="001D1CEA" w:rsidRPr="00874EFB">
        <w:rPr>
          <w:rFonts w:ascii="Sylfaen" w:eastAsia="Times New Roman" w:hAnsi="Sylfaen"/>
          <w:color w:val="000000"/>
          <w:lang w:val="ka-GE"/>
        </w:rPr>
        <w:t xml:space="preserve"> </w:t>
      </w:r>
      <w:r w:rsidRPr="00874EFB">
        <w:rPr>
          <w:rFonts w:ascii="Sylfaen" w:hAnsi="Sylfaen" w:cs="Sylfaen"/>
          <w:noProof/>
          <w:szCs w:val="28"/>
        </w:rPr>
        <w:t>ათასი</w:t>
      </w:r>
      <w:r w:rsidRPr="00874EFB">
        <w:rPr>
          <w:rFonts w:ascii="Sylfaen" w:hAnsi="Sylfaen"/>
          <w:noProof/>
          <w:szCs w:val="28"/>
        </w:rPr>
        <w:t xml:space="preserve"> </w:t>
      </w:r>
      <w:r w:rsidRPr="00874EFB">
        <w:rPr>
          <w:rFonts w:ascii="Sylfaen" w:hAnsi="Sylfaen" w:cs="Sylfaen"/>
          <w:noProof/>
          <w:szCs w:val="28"/>
        </w:rPr>
        <w:t>ლარი</w:t>
      </w:r>
      <w:r w:rsidRPr="00874EFB">
        <w:rPr>
          <w:rFonts w:ascii="Sylfaen" w:hAnsi="Sylfaen"/>
          <w:noProof/>
          <w:szCs w:val="28"/>
        </w:rPr>
        <w:t xml:space="preserve">, </w:t>
      </w:r>
      <w:r w:rsidR="00C63476" w:rsidRPr="00874EFB">
        <w:rPr>
          <w:rFonts w:ascii="Sylfaen" w:hAnsi="Sylfaen" w:cs="Sylfaen"/>
          <w:noProof/>
          <w:szCs w:val="28"/>
        </w:rPr>
        <w:t>რაც 2016 წლის შესაბამის მაჩვენებელზე</w:t>
      </w:r>
      <w:r w:rsidR="00680859" w:rsidRPr="00874EFB">
        <w:rPr>
          <w:rFonts w:ascii="Sylfaen" w:hAnsi="Sylfaen" w:cs="Sylfaen"/>
          <w:noProof/>
          <w:szCs w:val="28"/>
          <w:lang w:val="ka-GE"/>
        </w:rPr>
        <w:t xml:space="preserve"> </w:t>
      </w:r>
      <w:r w:rsidR="004C5E5C">
        <w:rPr>
          <w:rFonts w:ascii="Sylfaen" w:eastAsia="Times New Roman" w:hAnsi="Sylfaen"/>
          <w:color w:val="000000"/>
          <w:lang w:val="ka-GE"/>
        </w:rPr>
        <w:t>120</w:t>
      </w:r>
      <w:r w:rsidR="002A5970" w:rsidRPr="00874EFB">
        <w:rPr>
          <w:rFonts w:ascii="Sylfaen" w:eastAsia="Times New Roman" w:hAnsi="Sylfaen"/>
          <w:color w:val="000000"/>
        </w:rPr>
        <w:t>.</w:t>
      </w:r>
      <w:r w:rsidR="004C5E5C">
        <w:rPr>
          <w:rFonts w:ascii="Sylfaen" w:eastAsia="Times New Roman" w:hAnsi="Sylfaen"/>
          <w:color w:val="000000"/>
          <w:lang w:val="ka-GE"/>
        </w:rPr>
        <w:t>0</w:t>
      </w:r>
      <w:r w:rsidR="008C2557">
        <w:rPr>
          <w:rFonts w:ascii="Sylfaen" w:eastAsia="Times New Roman" w:hAnsi="Sylfaen"/>
          <w:color w:val="000000"/>
          <w:lang w:val="ka-GE"/>
        </w:rPr>
        <w:t xml:space="preserve"> </w:t>
      </w:r>
      <w:r w:rsidRPr="00874EFB">
        <w:rPr>
          <w:rFonts w:ascii="Sylfaen" w:hAnsi="Sylfaen" w:cs="Sylfaen"/>
          <w:noProof/>
          <w:szCs w:val="28"/>
        </w:rPr>
        <w:t>ათასი</w:t>
      </w:r>
      <w:r w:rsidRPr="00874EFB">
        <w:rPr>
          <w:rFonts w:ascii="Sylfaen" w:hAnsi="Sylfaen"/>
          <w:noProof/>
          <w:szCs w:val="28"/>
        </w:rPr>
        <w:t xml:space="preserve"> </w:t>
      </w:r>
      <w:r w:rsidRPr="00874EFB">
        <w:rPr>
          <w:rFonts w:ascii="Sylfaen" w:hAnsi="Sylfaen" w:cs="Sylfaen"/>
          <w:noProof/>
          <w:szCs w:val="28"/>
        </w:rPr>
        <w:t>ლარით</w:t>
      </w:r>
      <w:r w:rsidRPr="00874EFB">
        <w:rPr>
          <w:rFonts w:ascii="Sylfaen" w:hAnsi="Sylfaen"/>
          <w:noProof/>
          <w:szCs w:val="28"/>
        </w:rPr>
        <w:t xml:space="preserve"> </w:t>
      </w:r>
      <w:r w:rsidR="00795D6E" w:rsidRPr="00874EFB">
        <w:rPr>
          <w:rFonts w:ascii="Sylfaen" w:hAnsi="Sylfaen" w:cs="Sylfaen"/>
          <w:noProof/>
          <w:szCs w:val="28"/>
          <w:lang w:val="ka-GE"/>
        </w:rPr>
        <w:t>ნაკლებ</w:t>
      </w:r>
      <w:r w:rsidRPr="00874EFB">
        <w:rPr>
          <w:rFonts w:ascii="Sylfaen" w:hAnsi="Sylfaen" w:cs="Sylfaen"/>
          <w:noProof/>
          <w:szCs w:val="28"/>
          <w:lang w:val="ka-GE"/>
        </w:rPr>
        <w:t>ი</w:t>
      </w:r>
      <w:r w:rsidRPr="00874EFB">
        <w:rPr>
          <w:rFonts w:ascii="Sylfaen" w:hAnsi="Sylfaen" w:cs="Sylfaen"/>
          <w:noProof/>
          <w:szCs w:val="28"/>
        </w:rPr>
        <w:t>ა</w:t>
      </w:r>
      <w:r w:rsidRPr="00874EFB">
        <w:rPr>
          <w:rFonts w:ascii="Sylfaen" w:hAnsi="Sylfaen"/>
          <w:noProof/>
          <w:szCs w:val="28"/>
        </w:rPr>
        <w:t xml:space="preserve">.   </w:t>
      </w:r>
    </w:p>
    <w:p w:rsidR="00380845" w:rsidRPr="00874EFB"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874EFB">
        <w:rPr>
          <w:rFonts w:ascii="Sylfaen" w:hAnsi="Sylfaen"/>
          <w:i/>
          <w:noProof/>
          <w:sz w:val="16"/>
          <w:szCs w:val="16"/>
        </w:rPr>
        <w:br/>
        <w:t xml:space="preserve"> </w:t>
      </w:r>
      <w:r w:rsidR="00380845" w:rsidRPr="00874EFB">
        <w:rPr>
          <w:rFonts w:ascii="Sylfaen" w:hAnsi="Sylfaen" w:cs="Sylfaen"/>
          <w:i/>
          <w:noProof/>
          <w:sz w:val="16"/>
          <w:szCs w:val="16"/>
        </w:rPr>
        <w:t>დაზუსტებული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ასიგნებები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და</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ფაქტიური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დაფინანსება</w:t>
      </w:r>
    </w:p>
    <w:p w:rsidR="007A360A" w:rsidRPr="0016039A" w:rsidRDefault="004C5E5C" w:rsidP="00457386">
      <w:pPr>
        <w:spacing w:after="0" w:line="240" w:lineRule="auto"/>
        <w:jc w:val="center"/>
        <w:rPr>
          <w:rFonts w:ascii="Sylfaen" w:hAnsi="Sylfaen"/>
          <w:b/>
          <w:noProof/>
          <w:sz w:val="18"/>
          <w:highlight w:val="yellow"/>
          <w:lang w:val="ka-GE"/>
        </w:rPr>
      </w:pPr>
      <w:r>
        <w:rPr>
          <w:noProof/>
        </w:rPr>
        <w:drawing>
          <wp:inline distT="0" distB="0" distL="0" distR="0" wp14:anchorId="3067B469" wp14:editId="5BBEFA7F">
            <wp:extent cx="6800850" cy="2225615"/>
            <wp:effectExtent l="0" t="0" r="0" b="381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C058E9" w:rsidRPr="00874EFB" w:rsidRDefault="00F86C03" w:rsidP="00F86C03">
      <w:pPr>
        <w:spacing w:after="0" w:line="240" w:lineRule="auto"/>
        <w:ind w:firstLine="720"/>
        <w:jc w:val="both"/>
        <w:rPr>
          <w:rFonts w:ascii="Sylfaen" w:hAnsi="Sylfaen" w:cs="Sylfaen"/>
          <w:noProof/>
          <w:szCs w:val="28"/>
        </w:rPr>
      </w:pPr>
      <w:r w:rsidRPr="00874EFB">
        <w:rPr>
          <w:rFonts w:ascii="Sylfaen" w:hAnsi="Sylfaen" w:cs="Sylfaen"/>
          <w:noProof/>
          <w:szCs w:val="28"/>
        </w:rPr>
        <w:t>სსიპ - საქართველოს სტატისტიკის ეროვნული სამსახურისათვის გამოყოფილ სახსრებში „ხარჯების“ მუხლის საკასო შესრულებამ შეადგინა 99.</w:t>
      </w:r>
      <w:r w:rsidR="00874EFB" w:rsidRPr="00874EFB">
        <w:rPr>
          <w:rFonts w:ascii="Sylfaen" w:hAnsi="Sylfaen" w:cs="Sylfaen"/>
          <w:noProof/>
          <w:szCs w:val="28"/>
          <w:lang w:val="ka-GE"/>
        </w:rPr>
        <w:t>7</w:t>
      </w:r>
      <w:r w:rsidR="005F0128" w:rsidRPr="00874EFB">
        <w:rPr>
          <w:rFonts w:ascii="Sylfaen" w:hAnsi="Sylfaen" w:cs="Sylfaen"/>
          <w:noProof/>
          <w:szCs w:val="28"/>
        </w:rPr>
        <w:t xml:space="preserve">%, ხოლო  </w:t>
      </w:r>
      <w:r w:rsidRPr="00874EFB">
        <w:rPr>
          <w:rFonts w:ascii="Sylfaen" w:hAnsi="Sylfaen" w:cs="Sylfaen"/>
          <w:noProof/>
          <w:szCs w:val="28"/>
        </w:rPr>
        <w:t>„არაფინანსური აქტივების ზრდის“ მუხლით – 0.</w:t>
      </w:r>
      <w:r w:rsidR="00874EFB" w:rsidRPr="00874EFB">
        <w:rPr>
          <w:rFonts w:ascii="Sylfaen" w:hAnsi="Sylfaen" w:cs="Sylfaen"/>
          <w:noProof/>
          <w:szCs w:val="28"/>
          <w:lang w:val="ka-GE"/>
        </w:rPr>
        <w:t>3</w:t>
      </w:r>
      <w:r w:rsidR="005F0128" w:rsidRPr="00874EFB">
        <w:rPr>
          <w:rFonts w:ascii="Sylfaen" w:hAnsi="Sylfaen" w:cs="Sylfaen"/>
          <w:noProof/>
          <w:szCs w:val="28"/>
        </w:rPr>
        <w:t>%.</w:t>
      </w:r>
    </w:p>
    <w:p w:rsidR="004C5E5C" w:rsidRDefault="004C5E5C" w:rsidP="007A360A">
      <w:pPr>
        <w:spacing w:line="240" w:lineRule="auto"/>
        <w:jc w:val="center"/>
        <w:rPr>
          <w:rFonts w:ascii="Sylfaen" w:hAnsi="Sylfaen" w:cs="Sylfaen"/>
          <w:b/>
          <w:noProof/>
          <w:szCs w:val="28"/>
          <w:lang w:val="ka-GE"/>
        </w:rPr>
      </w:pPr>
    </w:p>
    <w:p w:rsidR="007A360A" w:rsidRPr="00874EFB" w:rsidRDefault="007A360A" w:rsidP="007A360A">
      <w:pPr>
        <w:spacing w:line="240" w:lineRule="auto"/>
        <w:jc w:val="center"/>
        <w:rPr>
          <w:rFonts w:ascii="Sylfaen" w:hAnsi="Sylfaen" w:cs="Sylfaen"/>
          <w:b/>
          <w:noProof/>
          <w:szCs w:val="28"/>
          <w:lang w:val="ka-GE"/>
        </w:rPr>
      </w:pPr>
      <w:r w:rsidRPr="00874EFB">
        <w:rPr>
          <w:rFonts w:ascii="Sylfaen" w:hAnsi="Sylfaen" w:cs="Sylfaen"/>
          <w:b/>
          <w:noProof/>
          <w:szCs w:val="28"/>
          <w:lang w:val="ka-GE"/>
        </w:rPr>
        <w:t>სსიპ - საქართველოს დაზღვევის სახელმწიფო ზედამხედველობის სამსახური</w:t>
      </w:r>
    </w:p>
    <w:p w:rsidR="007A360A" w:rsidRPr="00874EFB" w:rsidRDefault="007A360A" w:rsidP="00457386">
      <w:pPr>
        <w:spacing w:after="0"/>
        <w:ind w:firstLine="720"/>
        <w:jc w:val="both"/>
        <w:rPr>
          <w:rFonts w:ascii="Sylfaen" w:hAnsi="Sylfaen"/>
          <w:noProof/>
          <w:szCs w:val="28"/>
          <w:lang w:val="ka-GE"/>
        </w:rPr>
      </w:pPr>
      <w:r w:rsidRPr="00874EFB">
        <w:rPr>
          <w:rFonts w:ascii="Sylfaen" w:hAnsi="Sylfaen" w:cs="Sylfaen"/>
          <w:noProof/>
          <w:lang w:val="ka-GE"/>
        </w:rPr>
        <w:t xml:space="preserve">სსიპ - საქართველოს დაზღვევის სახელმწიფო ზედამხედველობის სამსახურისათვის </w:t>
      </w:r>
      <w:r w:rsidR="00CF39BF">
        <w:rPr>
          <w:rFonts w:ascii="Sylfaen" w:hAnsi="Sylfaen" w:cs="Sylfaen"/>
          <w:noProof/>
          <w:lang w:val="ka-GE"/>
        </w:rPr>
        <w:t>2017 წელს</w:t>
      </w:r>
      <w:r w:rsidR="007871B9" w:rsidRPr="00874EFB">
        <w:rPr>
          <w:rFonts w:ascii="Sylfaen" w:hAnsi="Sylfaen" w:cs="Sylfaen"/>
          <w:noProof/>
          <w:lang w:val="ka-GE"/>
        </w:rPr>
        <w:t xml:space="preserve"> </w:t>
      </w:r>
      <w:r w:rsidRPr="00874EFB">
        <w:rPr>
          <w:rFonts w:ascii="Sylfaen" w:hAnsi="Sylfaen" w:cs="Sylfaen"/>
          <w:noProof/>
          <w:lang w:val="ka-GE"/>
        </w:rPr>
        <w:t xml:space="preserve">გამოყოფილმა დაზუსტებულმა ასიგნებებმა შეადგინა </w:t>
      </w:r>
      <w:r w:rsidR="004C5E5C">
        <w:rPr>
          <w:rFonts w:ascii="Sylfaen" w:hAnsi="Sylfaen" w:cs="Sylfaen"/>
          <w:noProof/>
          <w:lang w:val="ka-GE"/>
        </w:rPr>
        <w:t xml:space="preserve">1 </w:t>
      </w:r>
      <w:r w:rsidR="004C5E5C">
        <w:rPr>
          <w:rFonts w:ascii="Sylfaen" w:eastAsia="Times New Roman" w:hAnsi="Sylfaen"/>
          <w:color w:val="000000"/>
          <w:lang w:val="ka-GE"/>
        </w:rPr>
        <w:t>180</w:t>
      </w:r>
      <w:r w:rsidR="009F4663" w:rsidRPr="00874EFB">
        <w:rPr>
          <w:rFonts w:ascii="Sylfaen" w:eastAsia="Times New Roman" w:hAnsi="Sylfaen"/>
          <w:color w:val="000000"/>
        </w:rPr>
        <w:t>.</w:t>
      </w:r>
      <w:r w:rsidR="004C5E5C">
        <w:rPr>
          <w:rFonts w:ascii="Sylfaen" w:eastAsia="Times New Roman" w:hAnsi="Sylfaen"/>
          <w:color w:val="000000"/>
          <w:lang w:val="ka-GE"/>
        </w:rPr>
        <w:t>0</w:t>
      </w:r>
      <w:r w:rsidR="009F4663" w:rsidRPr="00874EFB">
        <w:rPr>
          <w:rFonts w:ascii="Sylfaen" w:eastAsia="Times New Roman" w:hAnsi="Sylfaen"/>
          <w:color w:val="000000"/>
          <w:lang w:val="ka-GE"/>
        </w:rPr>
        <w:t xml:space="preserve"> </w:t>
      </w:r>
      <w:r w:rsidRPr="00874EFB">
        <w:rPr>
          <w:rFonts w:ascii="Sylfaen" w:hAnsi="Sylfaen" w:cs="Sylfaen"/>
          <w:noProof/>
          <w:lang w:val="ka-GE"/>
        </w:rPr>
        <w:t>ათასი ლარი ხოლო ფაქტიურმა შესრულებამ</w:t>
      </w:r>
      <w:r w:rsidR="00D55230" w:rsidRPr="00874EFB">
        <w:rPr>
          <w:rFonts w:ascii="Sylfaen" w:hAnsi="Sylfaen" w:cs="Sylfaen"/>
          <w:noProof/>
          <w:lang w:val="ka-GE"/>
        </w:rPr>
        <w:t xml:space="preserve"> </w:t>
      </w:r>
      <w:r w:rsidR="004C5E5C">
        <w:rPr>
          <w:rFonts w:ascii="Sylfaen" w:hAnsi="Sylfaen" w:cs="Sylfaen"/>
          <w:noProof/>
          <w:lang w:val="ka-GE"/>
        </w:rPr>
        <w:t xml:space="preserve">   1 </w:t>
      </w:r>
      <w:r w:rsidR="004C5E5C">
        <w:rPr>
          <w:rFonts w:ascii="Sylfaen" w:eastAsia="Times New Roman" w:hAnsi="Sylfaen"/>
          <w:color w:val="000000"/>
          <w:lang w:val="ka-GE"/>
        </w:rPr>
        <w:t>164</w:t>
      </w:r>
      <w:r w:rsidR="000A3D42" w:rsidRPr="00874EFB">
        <w:rPr>
          <w:rFonts w:ascii="Sylfaen" w:eastAsia="Times New Roman" w:hAnsi="Sylfaen"/>
          <w:color w:val="000000"/>
        </w:rPr>
        <w:t>.</w:t>
      </w:r>
      <w:r w:rsidR="004C5E5C">
        <w:rPr>
          <w:rFonts w:ascii="Sylfaen" w:eastAsia="Times New Roman" w:hAnsi="Sylfaen"/>
          <w:color w:val="000000"/>
          <w:lang w:val="ka-GE"/>
        </w:rPr>
        <w:t>2</w:t>
      </w:r>
      <w:r w:rsidR="009F4663" w:rsidRPr="00874EFB">
        <w:rPr>
          <w:rFonts w:ascii="Sylfaen" w:eastAsia="Times New Roman" w:hAnsi="Sylfaen"/>
          <w:color w:val="000000"/>
          <w:lang w:val="ka-GE"/>
        </w:rPr>
        <w:t xml:space="preserve"> </w:t>
      </w:r>
      <w:r w:rsidRPr="00874EFB">
        <w:rPr>
          <w:rFonts w:ascii="Sylfaen" w:hAnsi="Sylfaen" w:cs="Sylfaen"/>
          <w:noProof/>
          <w:lang w:val="ka-GE"/>
        </w:rPr>
        <w:t xml:space="preserve">ათასი ლარი, </w:t>
      </w:r>
      <w:r w:rsidR="00C63476" w:rsidRPr="00874EFB">
        <w:rPr>
          <w:rFonts w:ascii="Sylfaen" w:hAnsi="Sylfaen" w:cs="Sylfaen"/>
          <w:noProof/>
          <w:szCs w:val="28"/>
        </w:rPr>
        <w:t>რაც 2016 წლის შესაბამის მაჩვენებელზე</w:t>
      </w:r>
      <w:r w:rsidRPr="00874EFB">
        <w:rPr>
          <w:rFonts w:ascii="Sylfaen" w:hAnsi="Sylfaen"/>
          <w:noProof/>
          <w:szCs w:val="28"/>
        </w:rPr>
        <w:t xml:space="preserve"> </w:t>
      </w:r>
      <w:r w:rsidR="004C5E5C">
        <w:rPr>
          <w:rFonts w:ascii="Sylfaen" w:eastAsia="Times New Roman" w:hAnsi="Sylfaen"/>
          <w:color w:val="000000"/>
          <w:lang w:val="ka-GE"/>
        </w:rPr>
        <w:t>119</w:t>
      </w:r>
      <w:r w:rsidR="000A3D42" w:rsidRPr="00874EFB">
        <w:rPr>
          <w:rFonts w:ascii="Sylfaen" w:eastAsia="Times New Roman" w:hAnsi="Sylfaen"/>
          <w:color w:val="000000"/>
        </w:rPr>
        <w:t>.</w:t>
      </w:r>
      <w:r w:rsidR="004C5E5C">
        <w:rPr>
          <w:rFonts w:ascii="Sylfaen" w:eastAsia="Times New Roman" w:hAnsi="Sylfaen"/>
          <w:color w:val="000000"/>
          <w:lang w:val="ka-GE"/>
        </w:rPr>
        <w:t>9</w:t>
      </w:r>
      <w:r w:rsidR="00A710F4" w:rsidRPr="00874EFB">
        <w:rPr>
          <w:rFonts w:ascii="Sylfaen" w:eastAsia="Times New Roman" w:hAnsi="Sylfaen"/>
          <w:color w:val="000000"/>
          <w:lang w:val="ka-GE"/>
        </w:rPr>
        <w:t xml:space="preserve"> </w:t>
      </w:r>
      <w:r w:rsidR="009F4663" w:rsidRPr="00874EFB">
        <w:rPr>
          <w:rFonts w:ascii="Sylfaen" w:eastAsia="Times New Roman" w:hAnsi="Sylfaen"/>
          <w:color w:val="000000"/>
          <w:lang w:val="ka-GE"/>
        </w:rPr>
        <w:t xml:space="preserve"> </w:t>
      </w:r>
      <w:r w:rsidRPr="00874EFB">
        <w:rPr>
          <w:rFonts w:ascii="Sylfaen" w:hAnsi="Sylfaen" w:cs="Sylfaen"/>
          <w:noProof/>
          <w:szCs w:val="28"/>
        </w:rPr>
        <w:t>ათასი</w:t>
      </w:r>
      <w:r w:rsidRPr="00874EFB">
        <w:rPr>
          <w:rFonts w:ascii="Sylfaen" w:hAnsi="Sylfaen"/>
          <w:noProof/>
          <w:szCs w:val="28"/>
        </w:rPr>
        <w:t xml:space="preserve"> </w:t>
      </w:r>
      <w:r w:rsidRPr="00874EFB">
        <w:rPr>
          <w:rFonts w:ascii="Sylfaen" w:hAnsi="Sylfaen" w:cs="Sylfaen"/>
          <w:noProof/>
          <w:szCs w:val="28"/>
        </w:rPr>
        <w:t>ლარით</w:t>
      </w:r>
      <w:r w:rsidRPr="00874EFB">
        <w:rPr>
          <w:rFonts w:ascii="Sylfaen" w:hAnsi="Sylfaen"/>
          <w:noProof/>
          <w:szCs w:val="28"/>
        </w:rPr>
        <w:t xml:space="preserve"> </w:t>
      </w:r>
      <w:r w:rsidR="00C058E9" w:rsidRPr="00874EFB">
        <w:rPr>
          <w:rFonts w:ascii="Sylfaen" w:hAnsi="Sylfaen" w:cs="Sylfaen"/>
          <w:noProof/>
          <w:szCs w:val="28"/>
          <w:lang w:val="ka-GE"/>
        </w:rPr>
        <w:t>ნაკლებია</w:t>
      </w:r>
      <w:r w:rsidRPr="00874EFB">
        <w:rPr>
          <w:rFonts w:ascii="Sylfaen" w:hAnsi="Sylfaen"/>
          <w:noProof/>
          <w:szCs w:val="28"/>
        </w:rPr>
        <w:t xml:space="preserve">. </w:t>
      </w:r>
    </w:p>
    <w:p w:rsidR="00D55230" w:rsidRPr="00874EFB" w:rsidRDefault="00D55230" w:rsidP="00457386">
      <w:pPr>
        <w:spacing w:after="0"/>
        <w:ind w:firstLine="720"/>
        <w:jc w:val="both"/>
        <w:rPr>
          <w:rFonts w:ascii="Sylfaen" w:eastAsia="Times New Roman" w:hAnsi="Sylfaen"/>
          <w:color w:val="000000"/>
          <w:lang w:val="ka-GE"/>
        </w:rPr>
      </w:pPr>
    </w:p>
    <w:p w:rsidR="00380845" w:rsidRPr="00874EFB"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874EFB">
        <w:rPr>
          <w:rFonts w:ascii="Sylfaen" w:hAnsi="Sylfaen"/>
          <w:i/>
          <w:noProof/>
          <w:sz w:val="16"/>
          <w:szCs w:val="16"/>
        </w:rPr>
        <w:br/>
        <w:t xml:space="preserve"> </w:t>
      </w:r>
      <w:r w:rsidR="00380845" w:rsidRPr="00874EFB">
        <w:rPr>
          <w:rFonts w:ascii="Sylfaen" w:hAnsi="Sylfaen" w:cs="Sylfaen"/>
          <w:i/>
          <w:noProof/>
          <w:sz w:val="16"/>
          <w:szCs w:val="16"/>
        </w:rPr>
        <w:t>დაზუსტებული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ასიგნებები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და</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ფაქტიური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დაფინანსება</w:t>
      </w:r>
    </w:p>
    <w:p w:rsidR="007A360A" w:rsidRPr="00874EFB" w:rsidRDefault="004C5E5C" w:rsidP="00457386">
      <w:pPr>
        <w:spacing w:line="240" w:lineRule="auto"/>
        <w:jc w:val="center"/>
        <w:rPr>
          <w:rFonts w:ascii="Sylfaen" w:hAnsi="Sylfaen" w:cs="Sylfaen"/>
          <w:noProof/>
          <w:szCs w:val="28"/>
          <w:lang w:val="ka-GE"/>
        </w:rPr>
      </w:pPr>
      <w:r>
        <w:rPr>
          <w:noProof/>
        </w:rPr>
        <w:drawing>
          <wp:inline distT="0" distB="0" distL="0" distR="0" wp14:anchorId="62C18CA4" wp14:editId="43420DDF">
            <wp:extent cx="6878320" cy="228600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852FD8" w:rsidRPr="00874EFB" w:rsidRDefault="00852FD8" w:rsidP="00852FD8">
      <w:pPr>
        <w:spacing w:line="240" w:lineRule="auto"/>
        <w:ind w:firstLine="720"/>
        <w:jc w:val="both"/>
        <w:rPr>
          <w:rFonts w:ascii="Sylfaen" w:hAnsi="Sylfaen" w:cs="Sylfaen"/>
          <w:noProof/>
          <w:szCs w:val="28"/>
          <w:lang w:val="ka-GE"/>
        </w:rPr>
      </w:pPr>
      <w:r w:rsidRPr="00874EFB">
        <w:rPr>
          <w:rFonts w:ascii="Sylfaen" w:hAnsi="Sylfaen" w:cs="Sylfaen"/>
          <w:noProof/>
          <w:lang w:val="ka-GE"/>
        </w:rPr>
        <w:lastRenderedPageBreak/>
        <w:t>სსიპ - საქართველოს დაზღვევის სახელმწიფო ზედამხედველობის სამსახურისათვის გამოყოფილ სახსრებში „ხარჯების“ მუხლის საკასო შესრულებამ შეადგინა 99.</w:t>
      </w:r>
      <w:r w:rsidR="006C33D6">
        <w:rPr>
          <w:rFonts w:ascii="Sylfaen" w:hAnsi="Sylfaen" w:cs="Sylfaen"/>
          <w:noProof/>
        </w:rPr>
        <w:t>8</w:t>
      </w:r>
      <w:r w:rsidRPr="00874EFB">
        <w:rPr>
          <w:rFonts w:ascii="Sylfaen" w:hAnsi="Sylfaen" w:cs="Sylfaen"/>
          <w:noProof/>
          <w:lang w:val="ka-GE"/>
        </w:rPr>
        <w:t>%, ხოლო „არაფინანსური აქტივების ზრდის“ მუხლით</w:t>
      </w:r>
      <w:r w:rsidR="00826B13" w:rsidRPr="00874EFB">
        <w:rPr>
          <w:rFonts w:ascii="Sylfaen" w:hAnsi="Sylfaen" w:cs="Sylfaen"/>
          <w:noProof/>
          <w:lang w:val="ka-GE"/>
        </w:rPr>
        <w:t xml:space="preserve"> - 0.</w:t>
      </w:r>
      <w:r w:rsidR="006C33D6">
        <w:rPr>
          <w:rFonts w:ascii="Sylfaen" w:hAnsi="Sylfaen" w:cs="Sylfaen"/>
          <w:noProof/>
        </w:rPr>
        <w:t>2</w:t>
      </w:r>
      <w:r w:rsidRPr="00874EFB">
        <w:rPr>
          <w:rFonts w:ascii="Sylfaen" w:hAnsi="Sylfaen" w:cs="Sylfaen"/>
          <w:noProof/>
          <w:lang w:val="ka-GE"/>
        </w:rPr>
        <w:t>%.</w:t>
      </w:r>
    </w:p>
    <w:p w:rsidR="007A360A" w:rsidRPr="00874EFB" w:rsidRDefault="007A360A" w:rsidP="00633ED3">
      <w:pPr>
        <w:spacing w:line="240" w:lineRule="auto"/>
        <w:ind w:firstLine="720"/>
        <w:jc w:val="center"/>
        <w:rPr>
          <w:rFonts w:ascii="Sylfaen" w:hAnsi="Sylfaen" w:cs="Sylfaen"/>
          <w:b/>
          <w:noProof/>
          <w:szCs w:val="28"/>
          <w:lang w:val="ka-GE"/>
        </w:rPr>
      </w:pPr>
      <w:r w:rsidRPr="00874EFB">
        <w:rPr>
          <w:rFonts w:ascii="Sylfaen" w:hAnsi="Sylfaen" w:cs="Sylfaen"/>
          <w:b/>
          <w:noProof/>
          <w:szCs w:val="28"/>
          <w:lang w:val="ka-GE"/>
        </w:rPr>
        <w:t>სსიპ - საქართველოს ეროვნული საინვესტიციო სააგენტო</w:t>
      </w:r>
    </w:p>
    <w:p w:rsidR="00633ED3" w:rsidRDefault="007A360A" w:rsidP="00633ED3">
      <w:pPr>
        <w:ind w:firstLine="720"/>
        <w:jc w:val="both"/>
        <w:rPr>
          <w:rFonts w:eastAsiaTheme="minorHAnsi"/>
        </w:rPr>
      </w:pPr>
      <w:r w:rsidRPr="00874EFB">
        <w:rPr>
          <w:rFonts w:ascii="Sylfaen" w:hAnsi="Sylfaen" w:cs="Sylfaen"/>
          <w:noProof/>
          <w:lang w:val="ka-GE"/>
        </w:rPr>
        <w:t xml:space="preserve">სსიპ - საქართველოს ეროვნული საინვესტიციო სააგენტოსათვის </w:t>
      </w:r>
      <w:r w:rsidR="00CF39BF">
        <w:rPr>
          <w:rFonts w:ascii="Sylfaen" w:hAnsi="Sylfaen" w:cs="Sylfaen"/>
          <w:noProof/>
          <w:lang w:val="ka-GE"/>
        </w:rPr>
        <w:t>2017 წელს</w:t>
      </w:r>
      <w:r w:rsidR="007871B9" w:rsidRPr="00874EFB">
        <w:rPr>
          <w:rFonts w:ascii="Sylfaen" w:hAnsi="Sylfaen" w:cs="Sylfaen"/>
          <w:noProof/>
          <w:lang w:val="ka-GE"/>
        </w:rPr>
        <w:t xml:space="preserve"> </w:t>
      </w:r>
      <w:r w:rsidRPr="00874EFB">
        <w:rPr>
          <w:rFonts w:ascii="Sylfaen" w:hAnsi="Sylfaen" w:cs="Sylfaen"/>
          <w:noProof/>
        </w:rPr>
        <w:t>სახელმწიფო</w:t>
      </w:r>
      <w:r w:rsidRPr="00874EFB">
        <w:rPr>
          <w:rFonts w:ascii="Sylfaen" w:hAnsi="Sylfaen"/>
          <w:noProof/>
        </w:rPr>
        <w:t xml:space="preserve"> </w:t>
      </w:r>
      <w:r w:rsidRPr="00874EFB">
        <w:rPr>
          <w:rFonts w:ascii="Sylfaen" w:hAnsi="Sylfaen" w:cs="Sylfaen"/>
          <w:noProof/>
        </w:rPr>
        <w:t>ბიუჯეტით</w:t>
      </w:r>
      <w:r w:rsidRPr="00874EFB">
        <w:rPr>
          <w:rFonts w:ascii="Sylfaen" w:hAnsi="Sylfaen"/>
          <w:noProof/>
        </w:rPr>
        <w:t xml:space="preserve"> </w:t>
      </w:r>
      <w:r w:rsidRPr="00874EFB">
        <w:rPr>
          <w:rFonts w:ascii="Sylfaen" w:hAnsi="Sylfaen" w:cs="Sylfaen"/>
          <w:noProof/>
        </w:rPr>
        <w:t>გამოყოფილმა</w:t>
      </w:r>
      <w:r w:rsidRPr="00874EFB">
        <w:rPr>
          <w:rFonts w:ascii="Sylfaen" w:hAnsi="Sylfaen"/>
          <w:noProof/>
        </w:rPr>
        <w:t xml:space="preserve"> </w:t>
      </w:r>
      <w:r w:rsidRPr="00874EFB">
        <w:rPr>
          <w:rFonts w:ascii="Sylfaen" w:hAnsi="Sylfaen" w:cs="Sylfaen"/>
          <w:noProof/>
        </w:rPr>
        <w:t>დაზუსტებულმა</w:t>
      </w:r>
      <w:r w:rsidRPr="00874EFB">
        <w:rPr>
          <w:rFonts w:ascii="Sylfaen" w:hAnsi="Sylfaen"/>
          <w:noProof/>
        </w:rPr>
        <w:t xml:space="preserve"> </w:t>
      </w:r>
      <w:r w:rsidRPr="00874EFB">
        <w:rPr>
          <w:rFonts w:ascii="Sylfaen" w:hAnsi="Sylfaen" w:cs="Sylfaen"/>
          <w:noProof/>
        </w:rPr>
        <w:t>ასიგნებებმა</w:t>
      </w:r>
      <w:r w:rsidRPr="00874EFB">
        <w:rPr>
          <w:rFonts w:ascii="Sylfaen" w:hAnsi="Sylfaen"/>
          <w:noProof/>
        </w:rPr>
        <w:t xml:space="preserve"> </w:t>
      </w:r>
      <w:r w:rsidR="00680859" w:rsidRPr="00874EFB">
        <w:rPr>
          <w:rFonts w:ascii="Sylfaen" w:hAnsi="Sylfaen" w:cs="Sylfaen"/>
          <w:noProof/>
        </w:rPr>
        <w:t>შეადგინა</w:t>
      </w:r>
      <w:r w:rsidR="006B28BA" w:rsidRPr="00874EFB">
        <w:rPr>
          <w:rFonts w:ascii="Sylfaen" w:hAnsi="Sylfaen" w:cs="Sylfaen"/>
          <w:noProof/>
          <w:lang w:val="ka-GE"/>
        </w:rPr>
        <w:t xml:space="preserve"> </w:t>
      </w:r>
      <w:r w:rsidR="00874EFB">
        <w:rPr>
          <w:rFonts w:ascii="Sylfaen" w:hAnsi="Sylfaen" w:cs="Sylfaen"/>
          <w:noProof/>
          <w:lang w:val="ka-GE"/>
        </w:rPr>
        <w:t xml:space="preserve">1 </w:t>
      </w:r>
      <w:r w:rsidR="004C5E5C">
        <w:rPr>
          <w:rFonts w:ascii="Sylfaen" w:eastAsia="Times New Roman" w:hAnsi="Sylfaen"/>
          <w:color w:val="000000"/>
          <w:lang w:val="ka-GE"/>
        </w:rPr>
        <w:t>750</w:t>
      </w:r>
      <w:r w:rsidR="00FE5B5F" w:rsidRPr="00874EFB">
        <w:rPr>
          <w:rFonts w:ascii="Sylfaen" w:eastAsia="Times New Roman" w:hAnsi="Sylfaen"/>
          <w:color w:val="000000"/>
        </w:rPr>
        <w:t>.</w:t>
      </w:r>
      <w:r w:rsidR="004C5E5C">
        <w:rPr>
          <w:rFonts w:ascii="Sylfaen" w:eastAsia="Times New Roman" w:hAnsi="Sylfaen"/>
          <w:color w:val="000000"/>
          <w:lang w:val="ka-GE"/>
        </w:rPr>
        <w:t>0</w:t>
      </w:r>
      <w:r w:rsidR="00C74B11" w:rsidRPr="00874EFB">
        <w:rPr>
          <w:rFonts w:ascii="Sylfaen" w:eastAsia="Times New Roman" w:hAnsi="Sylfaen"/>
          <w:color w:val="000000"/>
          <w:lang w:val="ka-GE"/>
        </w:rPr>
        <w:t xml:space="preserve"> </w:t>
      </w:r>
      <w:r w:rsidRPr="00874EFB">
        <w:rPr>
          <w:rFonts w:ascii="Sylfaen" w:hAnsi="Sylfaen" w:cs="Sylfaen"/>
          <w:noProof/>
          <w:lang w:val="ka-GE"/>
        </w:rPr>
        <w:t xml:space="preserve">ათასი ლარი, ხოლო ფაქტიურმა შესრულებამ </w:t>
      </w:r>
      <w:r w:rsidR="0039232A" w:rsidRPr="00874EFB">
        <w:rPr>
          <w:rFonts w:ascii="Sylfaen" w:hAnsi="Sylfaen" w:cs="Sylfaen"/>
          <w:noProof/>
        </w:rPr>
        <w:t xml:space="preserve">- </w:t>
      </w:r>
      <w:r w:rsidR="005F0128" w:rsidRPr="00874EFB">
        <w:rPr>
          <w:rFonts w:ascii="Sylfaen" w:eastAsia="Times New Roman" w:hAnsi="Sylfaen"/>
          <w:color w:val="000000"/>
        </w:rPr>
        <w:t>197</w:t>
      </w:r>
      <w:r w:rsidR="00FE5B5F" w:rsidRPr="00874EFB">
        <w:rPr>
          <w:rFonts w:ascii="Sylfaen" w:eastAsia="Times New Roman" w:hAnsi="Sylfaen"/>
          <w:color w:val="000000"/>
        </w:rPr>
        <w:t>.</w:t>
      </w:r>
      <w:r w:rsidR="005F0128" w:rsidRPr="00874EFB">
        <w:rPr>
          <w:rFonts w:ascii="Sylfaen" w:eastAsia="Times New Roman" w:hAnsi="Sylfaen"/>
          <w:color w:val="000000"/>
        </w:rPr>
        <w:t>3</w:t>
      </w:r>
      <w:r w:rsidRPr="00874EFB">
        <w:rPr>
          <w:rFonts w:ascii="Sylfaen" w:hAnsi="Sylfaen" w:cs="Sylfaen"/>
          <w:noProof/>
          <w:lang w:val="ka-GE"/>
        </w:rPr>
        <w:t xml:space="preserve"> ათასი ლარი</w:t>
      </w:r>
      <w:r w:rsidR="00633ED3">
        <w:rPr>
          <w:rFonts w:ascii="Sylfaen" w:hAnsi="Sylfaen" w:cs="Sylfaen"/>
          <w:noProof/>
          <w:lang w:val="ka-GE"/>
        </w:rPr>
        <w:t xml:space="preserve"> </w:t>
      </w:r>
      <w:r w:rsidR="00633ED3">
        <w:rPr>
          <w:rFonts w:ascii="Sylfaen" w:hAnsi="Sylfaen"/>
          <w:lang w:val="ka-GE"/>
        </w:rPr>
        <w:t>(სსიპ - საქართველოს ეროვნული საინვესტიციო სააგენტო ლიკვიდირებულია საქართველოს მთავრობის 2017 წლის 22 ივნისის  N300  დადგენილების შესაბამისად).</w:t>
      </w:r>
    </w:p>
    <w:p w:rsidR="004C5E5C" w:rsidRDefault="004C5E5C" w:rsidP="007A360A">
      <w:pPr>
        <w:spacing w:line="240" w:lineRule="auto"/>
        <w:jc w:val="center"/>
        <w:rPr>
          <w:rFonts w:ascii="Sylfaen" w:hAnsi="Sylfaen" w:cs="Sylfaen"/>
          <w:b/>
          <w:noProof/>
          <w:szCs w:val="28"/>
          <w:lang w:val="ka-GE"/>
        </w:rPr>
      </w:pPr>
    </w:p>
    <w:p w:rsidR="007A360A" w:rsidRPr="00874EFB" w:rsidRDefault="007A360A" w:rsidP="007A360A">
      <w:pPr>
        <w:spacing w:line="240" w:lineRule="auto"/>
        <w:jc w:val="center"/>
        <w:rPr>
          <w:rFonts w:ascii="Sylfaen" w:hAnsi="Sylfaen" w:cs="Sylfaen"/>
          <w:b/>
          <w:noProof/>
          <w:szCs w:val="28"/>
          <w:lang w:val="ka-GE"/>
        </w:rPr>
      </w:pPr>
      <w:r w:rsidRPr="00874EFB">
        <w:rPr>
          <w:rFonts w:ascii="Sylfaen" w:hAnsi="Sylfaen" w:cs="Sylfaen"/>
          <w:b/>
          <w:noProof/>
          <w:szCs w:val="28"/>
          <w:lang w:val="ka-GE"/>
        </w:rPr>
        <w:t>სსიპ - საჯარო სამსახურის ბიურო</w:t>
      </w:r>
    </w:p>
    <w:p w:rsidR="00696C60" w:rsidRPr="00874EFB" w:rsidRDefault="007A360A" w:rsidP="00457386">
      <w:pPr>
        <w:ind w:firstLine="720"/>
        <w:jc w:val="both"/>
        <w:rPr>
          <w:rFonts w:ascii="Sylfaen" w:hAnsi="Sylfaen"/>
          <w:u w:color="FF0000"/>
          <w:lang w:val="ka-GE"/>
        </w:rPr>
      </w:pPr>
      <w:r w:rsidRPr="00874EFB">
        <w:rPr>
          <w:rFonts w:ascii="Sylfaen" w:hAnsi="Sylfaen"/>
          <w:u w:color="FF0000"/>
          <w:lang w:val="ka-GE"/>
        </w:rPr>
        <w:t xml:space="preserve">სსიპ - საჯარო სამსახურის ბიუროსათვის </w:t>
      </w:r>
      <w:r w:rsidR="00CF39BF">
        <w:rPr>
          <w:rFonts w:ascii="Sylfaen" w:hAnsi="Sylfaen"/>
          <w:u w:color="FF0000"/>
          <w:lang w:val="ka-GE"/>
        </w:rPr>
        <w:t>2017 წელს</w:t>
      </w:r>
      <w:r w:rsidR="007871B9" w:rsidRPr="00874EFB">
        <w:rPr>
          <w:rFonts w:ascii="Sylfaen" w:hAnsi="Sylfaen"/>
          <w:u w:color="FF0000"/>
          <w:lang w:val="ka-GE"/>
        </w:rPr>
        <w:t xml:space="preserve"> </w:t>
      </w:r>
      <w:r w:rsidRPr="00874EFB">
        <w:rPr>
          <w:rFonts w:ascii="Sylfaen" w:hAnsi="Sylfaen"/>
          <w:u w:color="FF0000"/>
          <w:lang w:val="ka-GE"/>
        </w:rPr>
        <w:t xml:space="preserve">სახელმწიფო ბიუჯეტით გამოყოფილმა დაზუსტებულმა ასიგნებებმა </w:t>
      </w:r>
      <w:r w:rsidR="00680859" w:rsidRPr="00874EFB">
        <w:rPr>
          <w:rFonts w:ascii="Sylfaen" w:hAnsi="Sylfaen"/>
          <w:u w:color="FF0000"/>
          <w:lang w:val="ka-GE"/>
        </w:rPr>
        <w:t xml:space="preserve">შეადგინა </w:t>
      </w:r>
      <w:r w:rsidR="004C5E5C">
        <w:rPr>
          <w:rFonts w:ascii="Sylfaen" w:hAnsi="Sylfaen"/>
          <w:u w:color="FF0000"/>
          <w:lang w:val="ka-GE"/>
        </w:rPr>
        <w:t xml:space="preserve">1 </w:t>
      </w:r>
      <w:r w:rsidR="004C5E5C">
        <w:rPr>
          <w:rFonts w:ascii="Sylfaen" w:eastAsia="Times New Roman" w:hAnsi="Sylfaen"/>
          <w:color w:val="000000"/>
          <w:lang w:val="ka-GE"/>
        </w:rPr>
        <w:t>250</w:t>
      </w:r>
      <w:r w:rsidR="00CA3F57" w:rsidRPr="00874EFB">
        <w:rPr>
          <w:rFonts w:ascii="Sylfaen" w:eastAsia="Times New Roman" w:hAnsi="Sylfaen"/>
          <w:color w:val="000000"/>
          <w:lang w:val="ka-GE"/>
        </w:rPr>
        <w:t>.</w:t>
      </w:r>
      <w:r w:rsidR="005F0128" w:rsidRPr="00874EFB">
        <w:rPr>
          <w:rFonts w:ascii="Sylfaen" w:eastAsia="Times New Roman" w:hAnsi="Sylfaen"/>
          <w:color w:val="000000"/>
        </w:rPr>
        <w:t>0</w:t>
      </w:r>
      <w:r w:rsidR="00696C60" w:rsidRPr="00874EFB">
        <w:rPr>
          <w:rFonts w:ascii="Sylfaen" w:eastAsia="Times New Roman" w:hAnsi="Sylfaen"/>
          <w:color w:val="000000"/>
          <w:lang w:val="ka-GE"/>
        </w:rPr>
        <w:t xml:space="preserve"> </w:t>
      </w:r>
      <w:r w:rsidRPr="00874EFB">
        <w:rPr>
          <w:rFonts w:ascii="Sylfaen" w:hAnsi="Sylfaen"/>
          <w:u w:color="FF0000"/>
          <w:lang w:val="ka-GE"/>
        </w:rPr>
        <w:t xml:space="preserve">ათასი ლარი, ხოლო ფაქტიურმა შესრულებამ </w:t>
      </w:r>
      <w:r w:rsidR="00193162" w:rsidRPr="00874EFB">
        <w:rPr>
          <w:rFonts w:ascii="Sylfaen" w:hAnsi="Sylfaen"/>
          <w:u w:color="FF0000"/>
        </w:rPr>
        <w:t xml:space="preserve">- </w:t>
      </w:r>
      <w:r w:rsidR="004C5E5C">
        <w:rPr>
          <w:rFonts w:ascii="Sylfaen" w:hAnsi="Sylfaen"/>
          <w:u w:color="FF0000"/>
          <w:lang w:val="ka-GE"/>
        </w:rPr>
        <w:t xml:space="preserve">1 </w:t>
      </w:r>
      <w:r w:rsidR="004C5E5C">
        <w:rPr>
          <w:rFonts w:ascii="Sylfaen" w:eastAsia="Times New Roman" w:hAnsi="Sylfaen"/>
          <w:color w:val="000000"/>
          <w:lang w:val="ka-GE"/>
        </w:rPr>
        <w:t>411</w:t>
      </w:r>
      <w:r w:rsidR="00A57259" w:rsidRPr="00874EFB">
        <w:rPr>
          <w:rFonts w:ascii="Sylfaen" w:eastAsia="Times New Roman" w:hAnsi="Sylfaen"/>
          <w:color w:val="000000"/>
        </w:rPr>
        <w:t>.</w:t>
      </w:r>
      <w:r w:rsidR="004C5E5C">
        <w:rPr>
          <w:rFonts w:ascii="Sylfaen" w:eastAsia="Times New Roman" w:hAnsi="Sylfaen"/>
          <w:color w:val="000000"/>
          <w:lang w:val="ka-GE"/>
        </w:rPr>
        <w:t>8</w:t>
      </w:r>
      <w:r w:rsidR="00696C60" w:rsidRPr="00874EFB">
        <w:rPr>
          <w:rFonts w:ascii="Sylfaen" w:eastAsia="Times New Roman" w:hAnsi="Sylfaen"/>
          <w:color w:val="000000"/>
          <w:lang w:val="ka-GE"/>
        </w:rPr>
        <w:t xml:space="preserve"> </w:t>
      </w:r>
      <w:r w:rsidRPr="00874EFB">
        <w:rPr>
          <w:rFonts w:ascii="Sylfaen" w:hAnsi="Sylfaen"/>
          <w:u w:color="FF0000"/>
          <w:lang w:val="ka-GE"/>
        </w:rPr>
        <w:t xml:space="preserve">ათასი ლარი, </w:t>
      </w:r>
      <w:r w:rsidR="00C63476" w:rsidRPr="00874EFB">
        <w:rPr>
          <w:rFonts w:ascii="Sylfaen" w:hAnsi="Sylfaen"/>
          <w:u w:color="FF0000"/>
          <w:lang w:val="ka-GE"/>
        </w:rPr>
        <w:t>რაც 2016 წლის შესაბამის მაჩვენებელზე</w:t>
      </w:r>
      <w:r w:rsidRPr="00874EFB">
        <w:rPr>
          <w:rFonts w:ascii="Sylfaen" w:hAnsi="Sylfaen"/>
          <w:u w:color="FF0000"/>
          <w:lang w:val="ka-GE"/>
        </w:rPr>
        <w:t xml:space="preserve"> </w:t>
      </w:r>
      <w:r w:rsidR="004C5E5C">
        <w:rPr>
          <w:rFonts w:ascii="Sylfaen" w:eastAsia="Times New Roman" w:hAnsi="Sylfaen"/>
          <w:color w:val="000000"/>
          <w:lang w:val="ka-GE"/>
        </w:rPr>
        <w:t>238</w:t>
      </w:r>
      <w:r w:rsidR="0058384E" w:rsidRPr="00874EFB">
        <w:rPr>
          <w:rFonts w:ascii="Sylfaen" w:eastAsia="Times New Roman" w:hAnsi="Sylfaen"/>
          <w:color w:val="000000"/>
        </w:rPr>
        <w:t>.</w:t>
      </w:r>
      <w:r w:rsidR="004C5E5C">
        <w:rPr>
          <w:rFonts w:ascii="Sylfaen" w:eastAsia="Times New Roman" w:hAnsi="Sylfaen"/>
          <w:color w:val="000000"/>
          <w:lang w:val="ka-GE"/>
        </w:rPr>
        <w:t>2</w:t>
      </w:r>
      <w:r w:rsidR="00696C60" w:rsidRPr="00874EFB">
        <w:rPr>
          <w:rFonts w:ascii="Sylfaen" w:eastAsia="Times New Roman" w:hAnsi="Sylfaen"/>
          <w:color w:val="000000"/>
          <w:lang w:val="ka-GE"/>
        </w:rPr>
        <w:t xml:space="preserve"> </w:t>
      </w:r>
      <w:r w:rsidRPr="00874EFB">
        <w:rPr>
          <w:rFonts w:ascii="Sylfaen" w:hAnsi="Sylfaen"/>
          <w:u w:color="FF0000"/>
          <w:lang w:val="ka-GE"/>
        </w:rPr>
        <w:t xml:space="preserve">ათასი ლარით </w:t>
      </w:r>
      <w:r w:rsidR="007439E5" w:rsidRPr="00874EFB">
        <w:rPr>
          <w:rFonts w:ascii="Sylfaen" w:hAnsi="Sylfaen"/>
          <w:u w:color="FF0000"/>
          <w:lang w:val="ka-GE"/>
        </w:rPr>
        <w:t>მეტია</w:t>
      </w:r>
      <w:r w:rsidRPr="00874EFB">
        <w:rPr>
          <w:rFonts w:ascii="Sylfaen" w:hAnsi="Sylfaen"/>
          <w:u w:color="FF0000"/>
          <w:lang w:val="ka-GE"/>
        </w:rPr>
        <w:t>.</w:t>
      </w:r>
    </w:p>
    <w:p w:rsidR="00380845" w:rsidRPr="00874EFB"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874EFB">
        <w:rPr>
          <w:rFonts w:ascii="Sylfaen" w:hAnsi="Sylfaen"/>
          <w:i/>
          <w:noProof/>
          <w:sz w:val="16"/>
          <w:szCs w:val="16"/>
        </w:rPr>
        <w:br/>
        <w:t xml:space="preserve"> </w:t>
      </w:r>
      <w:r w:rsidR="00380845" w:rsidRPr="00874EFB">
        <w:rPr>
          <w:rFonts w:ascii="Sylfaen" w:hAnsi="Sylfaen" w:cs="Sylfaen"/>
          <w:i/>
          <w:noProof/>
          <w:sz w:val="16"/>
          <w:szCs w:val="16"/>
        </w:rPr>
        <w:t>დაზუსტებული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ასიგნებები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და</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ფაქტიური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დაფინანსება</w:t>
      </w:r>
    </w:p>
    <w:p w:rsidR="007A360A" w:rsidRPr="0016039A" w:rsidRDefault="004C5E5C" w:rsidP="004C5E5C">
      <w:pPr>
        <w:spacing w:after="0" w:line="240" w:lineRule="auto"/>
        <w:jc w:val="center"/>
        <w:rPr>
          <w:rFonts w:ascii="Sylfaen" w:hAnsi="Sylfaen"/>
          <w:highlight w:val="yellow"/>
          <w:u w:color="FF0000"/>
          <w:lang w:val="ka-GE"/>
        </w:rPr>
      </w:pPr>
      <w:r>
        <w:rPr>
          <w:noProof/>
        </w:rPr>
        <w:drawing>
          <wp:inline distT="0" distB="0" distL="0" distR="0" wp14:anchorId="71D0D008" wp14:editId="38A68012">
            <wp:extent cx="6886575" cy="2277374"/>
            <wp:effectExtent l="0" t="0" r="0" b="889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4C5E5C" w:rsidRDefault="004C5E5C" w:rsidP="004C5E5C">
      <w:pPr>
        <w:spacing w:after="0"/>
        <w:ind w:firstLine="720"/>
        <w:jc w:val="both"/>
        <w:rPr>
          <w:rFonts w:ascii="Sylfaen" w:hAnsi="Sylfaen" w:cs="Sylfaen"/>
          <w:noProof/>
          <w:szCs w:val="28"/>
          <w:lang w:val="ka-GE"/>
        </w:rPr>
      </w:pPr>
    </w:p>
    <w:p w:rsidR="007A360A" w:rsidRPr="00874EFB" w:rsidRDefault="007A360A" w:rsidP="004C5E5C">
      <w:pPr>
        <w:spacing w:after="0"/>
        <w:ind w:firstLine="720"/>
        <w:jc w:val="both"/>
        <w:rPr>
          <w:rFonts w:ascii="Sylfaen" w:hAnsi="Sylfaen"/>
          <w:noProof/>
          <w:szCs w:val="28"/>
        </w:rPr>
      </w:pPr>
      <w:r w:rsidRPr="00874EFB">
        <w:rPr>
          <w:rFonts w:ascii="Sylfaen" w:hAnsi="Sylfaen" w:cs="Sylfaen"/>
          <w:noProof/>
          <w:szCs w:val="28"/>
          <w:lang w:val="ka-GE"/>
        </w:rPr>
        <w:t xml:space="preserve">სსიპ - </w:t>
      </w:r>
      <w:r w:rsidRPr="00874EFB">
        <w:rPr>
          <w:rFonts w:ascii="Sylfaen" w:hAnsi="Sylfaen"/>
          <w:u w:color="FF0000"/>
          <w:lang w:val="ka-GE"/>
        </w:rPr>
        <w:t xml:space="preserve">საჯარო სამსახურის ბიუროსათვის </w:t>
      </w:r>
      <w:r w:rsidRPr="00874EFB">
        <w:rPr>
          <w:rFonts w:ascii="Sylfaen" w:hAnsi="Sylfaen" w:cs="Sylfaen"/>
          <w:noProof/>
          <w:szCs w:val="28"/>
        </w:rPr>
        <w:t>გამოყოფილ</w:t>
      </w:r>
      <w:r w:rsidRPr="00874EFB">
        <w:rPr>
          <w:rFonts w:ascii="Sylfaen" w:hAnsi="Sylfaen"/>
          <w:noProof/>
          <w:szCs w:val="28"/>
        </w:rPr>
        <w:t xml:space="preserve"> </w:t>
      </w:r>
      <w:r w:rsidRPr="00874EFB">
        <w:rPr>
          <w:rFonts w:ascii="Sylfaen" w:hAnsi="Sylfaen" w:cs="Sylfaen"/>
          <w:noProof/>
          <w:szCs w:val="28"/>
        </w:rPr>
        <w:t>სახსრებში</w:t>
      </w:r>
      <w:r w:rsidRPr="00874EFB">
        <w:rPr>
          <w:rFonts w:ascii="Sylfaen" w:hAnsi="Sylfaen"/>
          <w:noProof/>
          <w:szCs w:val="28"/>
        </w:rPr>
        <w:t xml:space="preserve"> </w:t>
      </w:r>
      <w:r w:rsidRPr="00874EFB">
        <w:rPr>
          <w:rFonts w:ascii="Sylfaen" w:hAnsi="Sylfaen"/>
          <w:noProof/>
          <w:szCs w:val="28"/>
          <w:lang w:val="ka-GE"/>
        </w:rPr>
        <w:t>„</w:t>
      </w:r>
      <w:r w:rsidRPr="00874EFB">
        <w:rPr>
          <w:rFonts w:ascii="Sylfaen" w:hAnsi="Sylfaen"/>
          <w:noProof/>
          <w:szCs w:val="28"/>
        </w:rPr>
        <w:t xml:space="preserve">ხარჯების“ </w:t>
      </w:r>
      <w:r w:rsidRPr="00874EFB">
        <w:rPr>
          <w:rFonts w:ascii="Sylfaen" w:hAnsi="Sylfaen" w:cs="Sylfaen"/>
          <w:noProof/>
          <w:szCs w:val="28"/>
        </w:rPr>
        <w:t>მუხლის</w:t>
      </w:r>
      <w:r w:rsidRPr="00874EFB">
        <w:rPr>
          <w:rFonts w:ascii="Sylfaen" w:hAnsi="Sylfaen"/>
          <w:noProof/>
          <w:szCs w:val="28"/>
        </w:rPr>
        <w:t xml:space="preserve"> </w:t>
      </w:r>
      <w:r w:rsidRPr="00874EFB">
        <w:rPr>
          <w:rFonts w:ascii="Sylfaen" w:hAnsi="Sylfaen" w:cs="Sylfaen"/>
          <w:noProof/>
          <w:szCs w:val="28"/>
        </w:rPr>
        <w:t>საკასო</w:t>
      </w:r>
      <w:r w:rsidRPr="00874EFB">
        <w:rPr>
          <w:rFonts w:ascii="Sylfaen" w:hAnsi="Sylfaen"/>
          <w:noProof/>
          <w:szCs w:val="28"/>
        </w:rPr>
        <w:t xml:space="preserve"> </w:t>
      </w:r>
      <w:r w:rsidRPr="00874EFB">
        <w:rPr>
          <w:rFonts w:ascii="Sylfaen" w:hAnsi="Sylfaen" w:cs="Sylfaen"/>
          <w:noProof/>
          <w:szCs w:val="28"/>
        </w:rPr>
        <w:t>შესრულებამ</w:t>
      </w:r>
      <w:r w:rsidRPr="00874EFB">
        <w:rPr>
          <w:rFonts w:ascii="Sylfaen" w:hAnsi="Sylfaen"/>
          <w:noProof/>
          <w:szCs w:val="28"/>
        </w:rPr>
        <w:t xml:space="preserve"> </w:t>
      </w:r>
      <w:r w:rsidR="00680859" w:rsidRPr="00874EFB">
        <w:rPr>
          <w:rFonts w:ascii="Sylfaen" w:hAnsi="Sylfaen" w:cs="Sylfaen"/>
          <w:noProof/>
          <w:szCs w:val="28"/>
        </w:rPr>
        <w:t xml:space="preserve">შეადგინა </w:t>
      </w:r>
      <w:r w:rsidR="00A57259" w:rsidRPr="00874EFB">
        <w:rPr>
          <w:rFonts w:ascii="Sylfaen" w:eastAsia="Times New Roman" w:hAnsi="Sylfaen"/>
        </w:rPr>
        <w:t>9</w:t>
      </w:r>
      <w:r w:rsidR="004672B6">
        <w:rPr>
          <w:rFonts w:ascii="Sylfaen" w:eastAsia="Times New Roman" w:hAnsi="Sylfaen"/>
        </w:rPr>
        <w:t>6</w:t>
      </w:r>
      <w:r w:rsidR="00A57259" w:rsidRPr="00874EFB">
        <w:rPr>
          <w:rFonts w:ascii="Sylfaen" w:eastAsia="Times New Roman" w:hAnsi="Sylfaen"/>
        </w:rPr>
        <w:t>.</w:t>
      </w:r>
      <w:r w:rsidR="004672B6">
        <w:rPr>
          <w:rFonts w:ascii="Sylfaen" w:eastAsia="Times New Roman" w:hAnsi="Sylfaen"/>
        </w:rPr>
        <w:t>3</w:t>
      </w:r>
      <w:r w:rsidR="00696C60" w:rsidRPr="00874EFB">
        <w:rPr>
          <w:rFonts w:ascii="Sylfaen" w:eastAsia="Times New Roman" w:hAnsi="Sylfaen"/>
        </w:rPr>
        <w:t>%</w:t>
      </w:r>
      <w:r w:rsidR="00696C60" w:rsidRPr="00874EFB">
        <w:rPr>
          <w:rFonts w:ascii="Sylfaen" w:eastAsia="Times New Roman" w:hAnsi="Sylfaen"/>
          <w:lang w:val="ka-GE"/>
        </w:rPr>
        <w:t xml:space="preserve">, </w:t>
      </w:r>
      <w:r w:rsidRPr="00874EFB">
        <w:rPr>
          <w:rFonts w:ascii="Sylfaen" w:hAnsi="Sylfaen"/>
          <w:noProof/>
          <w:szCs w:val="28"/>
          <w:lang w:val="ka-GE"/>
        </w:rPr>
        <w:t>„</w:t>
      </w:r>
      <w:r w:rsidRPr="00874EFB">
        <w:rPr>
          <w:rFonts w:ascii="Sylfaen" w:hAnsi="Sylfaen"/>
          <w:noProof/>
          <w:szCs w:val="28"/>
        </w:rPr>
        <w:t xml:space="preserve">არაფინანსური აქტივების ზრდის“ </w:t>
      </w:r>
      <w:r w:rsidRPr="00874EFB">
        <w:rPr>
          <w:rFonts w:ascii="Sylfaen" w:hAnsi="Sylfaen" w:cs="Sylfaen"/>
          <w:noProof/>
          <w:szCs w:val="28"/>
        </w:rPr>
        <w:t>მუხლით</w:t>
      </w:r>
      <w:r w:rsidRPr="00874EFB">
        <w:rPr>
          <w:rFonts w:ascii="Sylfaen" w:hAnsi="Sylfaen"/>
          <w:noProof/>
          <w:szCs w:val="28"/>
        </w:rPr>
        <w:t xml:space="preserve"> </w:t>
      </w:r>
      <w:r w:rsidR="00461CD6" w:rsidRPr="00874EFB">
        <w:rPr>
          <w:rFonts w:ascii="Sylfaen" w:hAnsi="Sylfaen"/>
          <w:noProof/>
          <w:szCs w:val="28"/>
          <w:lang w:val="ka-GE"/>
        </w:rPr>
        <w:t>-</w:t>
      </w:r>
      <w:r w:rsidRPr="00874EFB">
        <w:rPr>
          <w:rFonts w:ascii="Sylfaen" w:hAnsi="Sylfaen"/>
          <w:noProof/>
          <w:szCs w:val="28"/>
        </w:rPr>
        <w:t xml:space="preserve"> </w:t>
      </w:r>
      <w:r w:rsidR="004672B6">
        <w:rPr>
          <w:rFonts w:ascii="Sylfaen" w:hAnsi="Sylfaen"/>
          <w:noProof/>
          <w:szCs w:val="28"/>
        </w:rPr>
        <w:t>3</w:t>
      </w:r>
      <w:r w:rsidR="00A57259" w:rsidRPr="00874EFB">
        <w:rPr>
          <w:rFonts w:ascii="Sylfaen" w:hAnsi="Sylfaen"/>
          <w:noProof/>
          <w:szCs w:val="28"/>
        </w:rPr>
        <w:t>.</w:t>
      </w:r>
      <w:r w:rsidR="004672B6">
        <w:rPr>
          <w:rFonts w:ascii="Sylfaen" w:hAnsi="Sylfaen"/>
          <w:noProof/>
          <w:szCs w:val="28"/>
        </w:rPr>
        <w:t>6</w:t>
      </w:r>
      <w:r w:rsidRPr="00874EFB">
        <w:rPr>
          <w:rFonts w:ascii="Sylfaen" w:hAnsi="Sylfaen"/>
          <w:noProof/>
          <w:szCs w:val="28"/>
        </w:rPr>
        <w:t>%</w:t>
      </w:r>
      <w:r w:rsidR="00851238" w:rsidRPr="00874EFB">
        <w:rPr>
          <w:rFonts w:ascii="Sylfaen" w:hAnsi="Sylfaen"/>
          <w:noProof/>
          <w:szCs w:val="28"/>
          <w:lang w:val="ka-GE"/>
        </w:rPr>
        <w:t>, ხოლო „</w:t>
      </w:r>
      <w:r w:rsidR="00851238" w:rsidRPr="00874EFB">
        <w:rPr>
          <w:rFonts w:ascii="Sylfaen" w:hAnsi="Sylfaen"/>
          <w:noProof/>
          <w:szCs w:val="28"/>
        </w:rPr>
        <w:t>ვალდებულებების კლების“</w:t>
      </w:r>
      <w:r w:rsidR="005F0128" w:rsidRPr="00874EFB">
        <w:rPr>
          <w:rFonts w:ascii="Sylfaen" w:hAnsi="Sylfaen"/>
          <w:noProof/>
          <w:szCs w:val="28"/>
        </w:rPr>
        <w:t xml:space="preserve"> </w:t>
      </w:r>
      <w:r w:rsidR="00851238" w:rsidRPr="00874EFB">
        <w:rPr>
          <w:rFonts w:ascii="Sylfaen" w:hAnsi="Sylfaen" w:cs="Sylfaen"/>
          <w:noProof/>
          <w:szCs w:val="28"/>
        </w:rPr>
        <w:t>მუხლით</w:t>
      </w:r>
      <w:r w:rsidR="00851238" w:rsidRPr="00874EFB">
        <w:rPr>
          <w:rFonts w:ascii="Sylfaen" w:hAnsi="Sylfaen"/>
          <w:noProof/>
          <w:szCs w:val="28"/>
        </w:rPr>
        <w:t xml:space="preserve"> </w:t>
      </w:r>
      <w:r w:rsidR="00851238" w:rsidRPr="00874EFB">
        <w:rPr>
          <w:rFonts w:ascii="Sylfaen" w:hAnsi="Sylfaen"/>
          <w:noProof/>
          <w:szCs w:val="28"/>
          <w:lang w:val="ka-GE"/>
        </w:rPr>
        <w:t>-</w:t>
      </w:r>
      <w:r w:rsidR="00851238" w:rsidRPr="00874EFB">
        <w:rPr>
          <w:rFonts w:ascii="Sylfaen" w:hAnsi="Sylfaen"/>
          <w:noProof/>
          <w:szCs w:val="28"/>
        </w:rPr>
        <w:t xml:space="preserve"> </w:t>
      </w:r>
      <w:r w:rsidR="00B90502" w:rsidRPr="00874EFB">
        <w:rPr>
          <w:rFonts w:ascii="Sylfaen" w:hAnsi="Sylfaen"/>
          <w:noProof/>
          <w:szCs w:val="28"/>
          <w:lang w:val="ka-GE"/>
        </w:rPr>
        <w:t>0</w:t>
      </w:r>
      <w:r w:rsidR="00851238" w:rsidRPr="00874EFB">
        <w:rPr>
          <w:rFonts w:ascii="Sylfaen" w:hAnsi="Sylfaen"/>
          <w:noProof/>
          <w:szCs w:val="28"/>
        </w:rPr>
        <w:t>.</w:t>
      </w:r>
      <w:r w:rsidR="004672B6">
        <w:rPr>
          <w:rFonts w:ascii="Sylfaen" w:hAnsi="Sylfaen"/>
          <w:noProof/>
          <w:szCs w:val="28"/>
          <w:lang w:val="ka-GE"/>
        </w:rPr>
        <w:t>1</w:t>
      </w:r>
      <w:r w:rsidR="00851238" w:rsidRPr="00874EFB">
        <w:rPr>
          <w:rFonts w:ascii="Sylfaen" w:hAnsi="Sylfaen"/>
          <w:noProof/>
          <w:szCs w:val="28"/>
        </w:rPr>
        <w:t>%.</w:t>
      </w:r>
    </w:p>
    <w:p w:rsidR="0070721D" w:rsidRDefault="0070721D" w:rsidP="007A360A">
      <w:pPr>
        <w:spacing w:line="240" w:lineRule="auto"/>
        <w:jc w:val="center"/>
        <w:rPr>
          <w:rFonts w:ascii="Sylfaen" w:hAnsi="Sylfaen" w:cs="Sylfaen"/>
          <w:b/>
          <w:noProof/>
          <w:szCs w:val="28"/>
          <w:lang w:val="ka-GE"/>
        </w:rPr>
      </w:pPr>
    </w:p>
    <w:p w:rsidR="0070721D" w:rsidRDefault="0070721D" w:rsidP="007A360A">
      <w:pPr>
        <w:spacing w:line="240" w:lineRule="auto"/>
        <w:jc w:val="center"/>
        <w:rPr>
          <w:rFonts w:ascii="Sylfaen" w:hAnsi="Sylfaen" w:cs="Sylfaen"/>
          <w:b/>
          <w:noProof/>
          <w:szCs w:val="28"/>
          <w:lang w:val="ka-GE"/>
        </w:rPr>
      </w:pPr>
    </w:p>
    <w:p w:rsidR="007A360A" w:rsidRPr="00874EFB" w:rsidRDefault="007A360A" w:rsidP="007A360A">
      <w:pPr>
        <w:spacing w:line="240" w:lineRule="auto"/>
        <w:jc w:val="center"/>
        <w:rPr>
          <w:rFonts w:ascii="Sylfaen" w:hAnsi="Sylfaen" w:cs="Sylfaen"/>
          <w:b/>
          <w:noProof/>
          <w:szCs w:val="28"/>
          <w:lang w:val="ka-GE"/>
        </w:rPr>
      </w:pPr>
      <w:r w:rsidRPr="00874EFB">
        <w:rPr>
          <w:rFonts w:ascii="Sylfaen" w:hAnsi="Sylfaen" w:cs="Sylfaen"/>
          <w:b/>
          <w:noProof/>
          <w:szCs w:val="28"/>
          <w:lang w:val="ka-GE"/>
        </w:rPr>
        <w:t>პერსონალურ მონაცემთა დაცვის ინსპექტორის აპარატი</w:t>
      </w:r>
    </w:p>
    <w:p w:rsidR="004C5E5C" w:rsidRPr="00874EFB" w:rsidRDefault="007A360A" w:rsidP="007F70DD">
      <w:pPr>
        <w:ind w:firstLine="720"/>
        <w:jc w:val="both"/>
        <w:rPr>
          <w:rFonts w:ascii="Sylfaen" w:hAnsi="Sylfaen"/>
          <w:lang w:val="ka-GE"/>
        </w:rPr>
      </w:pPr>
      <w:r w:rsidRPr="00874EFB">
        <w:rPr>
          <w:rFonts w:ascii="Sylfaen" w:hAnsi="Sylfaen" w:cs="Sylfaen"/>
          <w:noProof/>
          <w:lang w:val="ka-GE"/>
        </w:rPr>
        <w:t xml:space="preserve">პერსონალურ მონაცემთა დაცვის ინსპექტორის აპარატისათვის </w:t>
      </w:r>
      <w:r w:rsidR="00CF39BF">
        <w:rPr>
          <w:rFonts w:ascii="Sylfaen" w:hAnsi="Sylfaen" w:cs="Sylfaen"/>
          <w:noProof/>
          <w:lang w:val="ka-GE"/>
        </w:rPr>
        <w:t>2017 წელს</w:t>
      </w:r>
      <w:r w:rsidR="007871B9" w:rsidRPr="00874EFB">
        <w:rPr>
          <w:rFonts w:ascii="Sylfaen" w:hAnsi="Sylfaen" w:cs="Sylfaen"/>
          <w:noProof/>
          <w:lang w:val="ka-GE"/>
        </w:rPr>
        <w:t xml:space="preserve"> </w:t>
      </w:r>
      <w:r w:rsidRPr="00874EFB">
        <w:rPr>
          <w:rFonts w:ascii="Sylfaen" w:hAnsi="Sylfaen" w:cs="Sylfaen"/>
          <w:noProof/>
          <w:lang w:val="ka-GE"/>
        </w:rPr>
        <w:t xml:space="preserve">გამოყოფილმა დაზუსტებულმა ასიგნებებმა </w:t>
      </w:r>
      <w:r w:rsidR="00680859" w:rsidRPr="00874EFB">
        <w:rPr>
          <w:rFonts w:ascii="Sylfaen" w:hAnsi="Sylfaen" w:cs="Sylfaen"/>
          <w:noProof/>
          <w:lang w:val="ka-GE"/>
        </w:rPr>
        <w:t>შეადგინა</w:t>
      </w:r>
      <w:r w:rsidR="00BB77B8" w:rsidRPr="00874EFB">
        <w:rPr>
          <w:rFonts w:ascii="Sylfaen" w:hAnsi="Sylfaen" w:cs="Sylfaen"/>
          <w:noProof/>
          <w:lang w:val="ka-GE"/>
        </w:rPr>
        <w:t xml:space="preserve"> </w:t>
      </w:r>
      <w:r w:rsidR="005F0128" w:rsidRPr="00874EFB">
        <w:rPr>
          <w:rFonts w:ascii="Sylfaen" w:hAnsi="Sylfaen" w:cs="Sylfaen"/>
          <w:noProof/>
        </w:rPr>
        <w:t xml:space="preserve">1 </w:t>
      </w:r>
      <w:r w:rsidR="004C5E5C">
        <w:rPr>
          <w:rFonts w:ascii="Sylfaen" w:hAnsi="Sylfaen" w:cs="Sylfaen"/>
          <w:noProof/>
          <w:lang w:val="ka-GE"/>
        </w:rPr>
        <w:t>900</w:t>
      </w:r>
      <w:r w:rsidR="00A57259" w:rsidRPr="00874EFB">
        <w:rPr>
          <w:rFonts w:ascii="Sylfaen" w:hAnsi="Sylfaen" w:cs="Sylfaen"/>
          <w:noProof/>
        </w:rPr>
        <w:t>.</w:t>
      </w:r>
      <w:r w:rsidR="005F0128" w:rsidRPr="00874EFB">
        <w:rPr>
          <w:rFonts w:ascii="Sylfaen" w:hAnsi="Sylfaen" w:cs="Sylfaen"/>
          <w:noProof/>
        </w:rPr>
        <w:t>0</w:t>
      </w:r>
      <w:r w:rsidR="00E67EEE" w:rsidRPr="00874EFB">
        <w:rPr>
          <w:rFonts w:ascii="Sylfaen" w:eastAsia="Times New Roman" w:hAnsi="Sylfaen"/>
          <w:color w:val="000000"/>
          <w:lang w:val="ka-GE"/>
        </w:rPr>
        <w:t xml:space="preserve"> </w:t>
      </w:r>
      <w:r w:rsidRPr="00874EFB">
        <w:rPr>
          <w:rFonts w:ascii="Sylfaen" w:hAnsi="Sylfaen" w:cs="Sylfaen"/>
          <w:noProof/>
          <w:lang w:val="ka-GE"/>
        </w:rPr>
        <w:t xml:space="preserve">ათასი ლარი ხოლო ფაქტიურმა შესრულებამ </w:t>
      </w:r>
      <w:r w:rsidR="00874EFB" w:rsidRPr="00874EFB">
        <w:rPr>
          <w:rFonts w:ascii="Sylfaen" w:hAnsi="Sylfaen" w:cs="Sylfaen"/>
          <w:noProof/>
          <w:lang w:val="ka-GE"/>
        </w:rPr>
        <w:t xml:space="preserve">1 </w:t>
      </w:r>
      <w:r w:rsidR="004C5E5C">
        <w:rPr>
          <w:rFonts w:ascii="Sylfaen" w:eastAsia="Times New Roman" w:hAnsi="Sylfaen"/>
          <w:color w:val="000000"/>
          <w:lang w:val="ka-GE"/>
        </w:rPr>
        <w:t>838</w:t>
      </w:r>
      <w:r w:rsidR="00A57259" w:rsidRPr="00874EFB">
        <w:rPr>
          <w:rFonts w:ascii="Sylfaen" w:eastAsia="Times New Roman" w:hAnsi="Sylfaen"/>
          <w:color w:val="000000"/>
        </w:rPr>
        <w:t>.</w:t>
      </w:r>
      <w:r w:rsidR="004C5E5C">
        <w:rPr>
          <w:rFonts w:ascii="Sylfaen" w:eastAsia="Times New Roman" w:hAnsi="Sylfaen"/>
          <w:color w:val="000000"/>
          <w:lang w:val="ka-GE"/>
        </w:rPr>
        <w:t>1</w:t>
      </w:r>
      <w:r w:rsidRPr="00874EFB">
        <w:rPr>
          <w:rFonts w:ascii="Sylfaen" w:hAnsi="Sylfaen" w:cs="Sylfaen"/>
          <w:noProof/>
          <w:lang w:val="ka-GE"/>
        </w:rPr>
        <w:t xml:space="preserve"> ათასი ლარი, </w:t>
      </w:r>
      <w:r w:rsidR="00C63476" w:rsidRPr="00874EFB">
        <w:rPr>
          <w:rFonts w:ascii="Sylfaen" w:hAnsi="Sylfaen"/>
          <w:u w:color="FF0000"/>
          <w:lang w:val="ka-GE"/>
        </w:rPr>
        <w:t>რაც 2016 წლის შესაბამის მაჩვენებელზე</w:t>
      </w:r>
      <w:r w:rsidR="002D5D1E" w:rsidRPr="00874EFB">
        <w:rPr>
          <w:rFonts w:ascii="Sylfaen" w:hAnsi="Sylfaen"/>
          <w:u w:color="FF0000"/>
          <w:lang w:val="ka-GE"/>
        </w:rPr>
        <w:t xml:space="preserve"> </w:t>
      </w:r>
      <w:r w:rsidR="004C5E5C">
        <w:rPr>
          <w:rFonts w:ascii="Sylfaen" w:eastAsia="Times New Roman" w:hAnsi="Sylfaen"/>
          <w:color w:val="000000"/>
          <w:lang w:val="ka-GE"/>
        </w:rPr>
        <w:t>133</w:t>
      </w:r>
      <w:r w:rsidR="00A57259" w:rsidRPr="00874EFB">
        <w:rPr>
          <w:rFonts w:ascii="Sylfaen" w:eastAsia="Times New Roman" w:hAnsi="Sylfaen"/>
          <w:color w:val="000000"/>
        </w:rPr>
        <w:t>.</w:t>
      </w:r>
      <w:r w:rsidR="00874EFB" w:rsidRPr="00874EFB">
        <w:rPr>
          <w:rFonts w:ascii="Sylfaen" w:eastAsia="Times New Roman" w:hAnsi="Sylfaen"/>
          <w:color w:val="000000"/>
          <w:lang w:val="ka-GE"/>
        </w:rPr>
        <w:t>7</w:t>
      </w:r>
      <w:r w:rsidR="00E67EEE" w:rsidRPr="00874EFB">
        <w:rPr>
          <w:rFonts w:ascii="Sylfaen" w:eastAsia="Times New Roman" w:hAnsi="Sylfaen"/>
          <w:color w:val="000000"/>
          <w:lang w:val="ka-GE"/>
        </w:rPr>
        <w:t xml:space="preserve"> </w:t>
      </w:r>
      <w:r w:rsidRPr="00874EFB">
        <w:rPr>
          <w:rFonts w:ascii="Sylfaen" w:hAnsi="Sylfaen"/>
          <w:u w:color="FF0000"/>
          <w:lang w:val="ka-GE"/>
        </w:rPr>
        <w:t xml:space="preserve">ათასი ლარით </w:t>
      </w:r>
      <w:r w:rsidR="00BB77B8" w:rsidRPr="00874EFB">
        <w:rPr>
          <w:rFonts w:ascii="Sylfaen" w:hAnsi="Sylfaen"/>
          <w:u w:color="FF0000"/>
          <w:lang w:val="ka-GE"/>
        </w:rPr>
        <w:t>მეტია</w:t>
      </w:r>
      <w:r w:rsidRPr="00874EFB">
        <w:rPr>
          <w:rFonts w:ascii="Sylfaen" w:hAnsi="Sylfaen"/>
          <w:u w:color="FF0000"/>
          <w:lang w:val="ka-GE"/>
        </w:rPr>
        <w:t xml:space="preserve">. </w:t>
      </w:r>
    </w:p>
    <w:p w:rsidR="00B616D4" w:rsidRDefault="00B616D4" w:rsidP="00380845">
      <w:pPr>
        <w:spacing w:line="240" w:lineRule="auto"/>
        <w:jc w:val="right"/>
        <w:rPr>
          <w:rFonts w:ascii="Sylfaen" w:hAnsi="Sylfaen"/>
          <w:i/>
          <w:noProof/>
          <w:sz w:val="16"/>
          <w:szCs w:val="16"/>
        </w:rPr>
      </w:pPr>
    </w:p>
    <w:p w:rsidR="00380845" w:rsidRPr="00874EFB" w:rsidRDefault="00640839" w:rsidP="00380845">
      <w:pPr>
        <w:spacing w:line="240" w:lineRule="auto"/>
        <w:jc w:val="right"/>
        <w:rPr>
          <w:rFonts w:ascii="Sylfaen" w:hAnsi="Sylfaen"/>
          <w:i/>
          <w:noProof/>
          <w:sz w:val="16"/>
          <w:szCs w:val="16"/>
        </w:rPr>
      </w:pPr>
      <w:r>
        <w:rPr>
          <w:rFonts w:ascii="Sylfaen" w:hAnsi="Sylfaen"/>
          <w:i/>
          <w:noProof/>
          <w:sz w:val="16"/>
          <w:szCs w:val="16"/>
        </w:rPr>
        <w:lastRenderedPageBreak/>
        <w:t>2016-2017 წლებში გამოყოფილი</w:t>
      </w:r>
      <w:r w:rsidR="00380845" w:rsidRPr="00874EFB">
        <w:rPr>
          <w:rFonts w:ascii="Sylfaen" w:hAnsi="Sylfaen"/>
          <w:i/>
          <w:noProof/>
          <w:sz w:val="16"/>
          <w:szCs w:val="16"/>
        </w:rPr>
        <w:br/>
        <w:t xml:space="preserve"> </w:t>
      </w:r>
      <w:r w:rsidR="00380845" w:rsidRPr="00874EFB">
        <w:rPr>
          <w:rFonts w:ascii="Sylfaen" w:hAnsi="Sylfaen" w:cs="Sylfaen"/>
          <w:i/>
          <w:noProof/>
          <w:sz w:val="16"/>
          <w:szCs w:val="16"/>
        </w:rPr>
        <w:t>დაზუსტებული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ასიგნებები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და</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ფაქტიური</w:t>
      </w:r>
      <w:r w:rsidR="00380845" w:rsidRPr="00874EFB">
        <w:rPr>
          <w:rFonts w:ascii="Sylfaen" w:hAnsi="Sylfaen"/>
          <w:i/>
          <w:noProof/>
          <w:sz w:val="16"/>
          <w:szCs w:val="16"/>
        </w:rPr>
        <w:t xml:space="preserve"> </w:t>
      </w:r>
      <w:r w:rsidR="00380845" w:rsidRPr="00874EFB">
        <w:rPr>
          <w:rFonts w:ascii="Sylfaen" w:hAnsi="Sylfaen" w:cs="Sylfaen"/>
          <w:i/>
          <w:noProof/>
          <w:sz w:val="16"/>
          <w:szCs w:val="16"/>
        </w:rPr>
        <w:t>დაფინანსება</w:t>
      </w:r>
    </w:p>
    <w:p w:rsidR="007A360A" w:rsidRPr="003873D8" w:rsidRDefault="004C5E5C" w:rsidP="00CE02D2">
      <w:pPr>
        <w:spacing w:after="0" w:line="240" w:lineRule="auto"/>
        <w:jc w:val="center"/>
        <w:rPr>
          <w:rFonts w:ascii="Sylfaen" w:hAnsi="Sylfaen" w:cs="Sylfaen"/>
          <w:noProof/>
          <w:highlight w:val="yellow"/>
        </w:rPr>
      </w:pPr>
      <w:r>
        <w:rPr>
          <w:noProof/>
        </w:rPr>
        <w:drawing>
          <wp:inline distT="0" distB="0" distL="0" distR="0" wp14:anchorId="4723E352" wp14:editId="35538337">
            <wp:extent cx="6800850" cy="2484408"/>
            <wp:effectExtent l="0" t="0" r="0"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E02D2" w:rsidRPr="00874EFB" w:rsidRDefault="007A360A" w:rsidP="00467123">
      <w:pPr>
        <w:ind w:firstLine="720"/>
        <w:jc w:val="both"/>
        <w:rPr>
          <w:rFonts w:ascii="Sylfaen" w:hAnsi="Sylfaen" w:cs="Sylfaen"/>
          <w:b/>
          <w:noProof/>
          <w:szCs w:val="28"/>
          <w:lang w:val="ka-GE"/>
        </w:rPr>
      </w:pPr>
      <w:r w:rsidRPr="00874EFB">
        <w:rPr>
          <w:rFonts w:ascii="Sylfaen" w:hAnsi="Sylfaen" w:cs="Sylfaen"/>
          <w:noProof/>
          <w:lang w:val="ka-GE"/>
        </w:rPr>
        <w:t>პერსონალურ მონაცემთა დაცვის ინსპექტორის აპარატისათვის გამოყოფილ სახსრებში „ხარჯების“ მუხლით გაწეულმა საკასო შესრულებამ შეადგინა</w:t>
      </w:r>
      <w:r w:rsidR="00310667" w:rsidRPr="00874EFB">
        <w:rPr>
          <w:rFonts w:ascii="Sylfaen" w:hAnsi="Sylfaen" w:cs="Sylfaen"/>
          <w:noProof/>
          <w:lang w:val="ka-GE"/>
        </w:rPr>
        <w:t xml:space="preserve"> </w:t>
      </w:r>
      <w:r w:rsidR="00193162" w:rsidRPr="00874EFB">
        <w:rPr>
          <w:rFonts w:ascii="Sylfaen" w:hAnsi="Sylfaen" w:cs="Sylfaen"/>
          <w:noProof/>
        </w:rPr>
        <w:t xml:space="preserve">- </w:t>
      </w:r>
      <w:r w:rsidR="005F0128" w:rsidRPr="00874EFB">
        <w:rPr>
          <w:rFonts w:ascii="Sylfaen" w:eastAsia="Times New Roman" w:hAnsi="Sylfaen"/>
        </w:rPr>
        <w:t>88</w:t>
      </w:r>
      <w:r w:rsidR="00A57259" w:rsidRPr="00874EFB">
        <w:rPr>
          <w:rFonts w:ascii="Sylfaen" w:eastAsia="Times New Roman" w:hAnsi="Sylfaen"/>
        </w:rPr>
        <w:t>.</w:t>
      </w:r>
      <w:r w:rsidR="004672B6">
        <w:rPr>
          <w:rFonts w:ascii="Sylfaen" w:eastAsia="Times New Roman" w:hAnsi="Sylfaen"/>
        </w:rPr>
        <w:t>2</w:t>
      </w:r>
      <w:r w:rsidR="0019321D" w:rsidRPr="00874EFB">
        <w:rPr>
          <w:rFonts w:ascii="Sylfaen" w:eastAsia="Times New Roman" w:hAnsi="Sylfaen"/>
        </w:rPr>
        <w:t>%</w:t>
      </w:r>
      <w:r w:rsidR="0019321D" w:rsidRPr="00874EFB">
        <w:rPr>
          <w:rFonts w:ascii="Sylfaen" w:eastAsia="Times New Roman" w:hAnsi="Sylfaen"/>
          <w:lang w:val="ka-GE"/>
        </w:rPr>
        <w:t xml:space="preserve"> </w:t>
      </w:r>
      <w:r w:rsidRPr="00874EFB">
        <w:rPr>
          <w:rFonts w:ascii="Sylfaen" w:hAnsi="Sylfaen" w:cs="Sylfaen"/>
          <w:noProof/>
          <w:lang w:val="ka-GE"/>
        </w:rPr>
        <w:t xml:space="preserve">ხოლო „არაფინანსური აქტივების ზრდის“ მუხლით - </w:t>
      </w:r>
      <w:r w:rsidR="005F0128" w:rsidRPr="00874EFB">
        <w:rPr>
          <w:rFonts w:ascii="Sylfaen" w:eastAsia="Times New Roman" w:hAnsi="Sylfaen"/>
        </w:rPr>
        <w:t>1</w:t>
      </w:r>
      <w:r w:rsidR="00874EFB" w:rsidRPr="00874EFB">
        <w:rPr>
          <w:rFonts w:ascii="Sylfaen" w:eastAsia="Times New Roman" w:hAnsi="Sylfaen"/>
          <w:lang w:val="ka-GE"/>
        </w:rPr>
        <w:t>1</w:t>
      </w:r>
      <w:r w:rsidR="00A57259" w:rsidRPr="00874EFB">
        <w:rPr>
          <w:rFonts w:ascii="Sylfaen" w:eastAsia="Times New Roman" w:hAnsi="Sylfaen"/>
        </w:rPr>
        <w:t>.</w:t>
      </w:r>
      <w:r w:rsidR="004672B6">
        <w:rPr>
          <w:rFonts w:ascii="Sylfaen" w:eastAsia="Times New Roman" w:hAnsi="Sylfaen"/>
        </w:rPr>
        <w:t>8</w:t>
      </w:r>
      <w:r w:rsidR="0019321D" w:rsidRPr="00874EFB">
        <w:rPr>
          <w:rFonts w:ascii="Sylfaen" w:eastAsia="Times New Roman" w:hAnsi="Sylfaen"/>
        </w:rPr>
        <w:t>%</w:t>
      </w:r>
      <w:r w:rsidR="0019321D" w:rsidRPr="00874EFB">
        <w:rPr>
          <w:rFonts w:ascii="Sylfaen" w:eastAsia="Times New Roman" w:hAnsi="Sylfaen"/>
          <w:lang w:val="ka-GE"/>
        </w:rPr>
        <w:t>.</w:t>
      </w:r>
    </w:p>
    <w:p w:rsidR="007A360A" w:rsidRPr="003873D8" w:rsidRDefault="00957646" w:rsidP="007A360A">
      <w:pPr>
        <w:spacing w:line="240" w:lineRule="auto"/>
        <w:jc w:val="center"/>
        <w:rPr>
          <w:rFonts w:ascii="Sylfaen" w:hAnsi="Sylfaen" w:cs="Sylfaen"/>
          <w:b/>
          <w:noProof/>
          <w:szCs w:val="28"/>
          <w:lang w:val="ka-GE"/>
        </w:rPr>
      </w:pPr>
      <w:r w:rsidRPr="003873D8">
        <w:rPr>
          <w:rFonts w:ascii="Sylfaen" w:hAnsi="Sylfaen" w:cs="Sylfaen"/>
          <w:b/>
          <w:noProof/>
          <w:szCs w:val="28"/>
          <w:lang w:val="ka-GE"/>
        </w:rPr>
        <w:t xml:space="preserve">საქართველოს </w:t>
      </w:r>
      <w:r w:rsidR="007A360A" w:rsidRPr="003873D8">
        <w:rPr>
          <w:rFonts w:ascii="Sylfaen" w:hAnsi="Sylfaen" w:cs="Sylfaen"/>
          <w:b/>
          <w:noProof/>
          <w:szCs w:val="28"/>
          <w:lang w:val="ka-GE"/>
        </w:rPr>
        <w:t>სავაჭრო-სამრეწველო პალატა</w:t>
      </w:r>
    </w:p>
    <w:p w:rsidR="004D578D" w:rsidRPr="003873D8" w:rsidRDefault="00957646" w:rsidP="007F70DD">
      <w:pPr>
        <w:ind w:firstLine="720"/>
        <w:jc w:val="both"/>
        <w:rPr>
          <w:rFonts w:ascii="Sylfaen" w:hAnsi="Sylfaen"/>
          <w:u w:color="FF0000"/>
          <w:lang w:val="ka-GE"/>
        </w:rPr>
      </w:pPr>
      <w:r w:rsidRPr="003873D8">
        <w:rPr>
          <w:rFonts w:ascii="Sylfaen" w:hAnsi="Sylfaen" w:cs="Sylfaen"/>
          <w:noProof/>
          <w:lang w:val="ka-GE"/>
        </w:rPr>
        <w:t xml:space="preserve">საქართველოს </w:t>
      </w:r>
      <w:r w:rsidR="007A360A" w:rsidRPr="003873D8">
        <w:rPr>
          <w:rFonts w:ascii="Sylfaen" w:hAnsi="Sylfaen" w:cs="Sylfaen"/>
          <w:noProof/>
          <w:lang w:val="ka-GE"/>
        </w:rPr>
        <w:t xml:space="preserve">სავაჭრო-სამრეწველო პალატისათვის </w:t>
      </w:r>
      <w:r w:rsidR="00CF39BF">
        <w:rPr>
          <w:rFonts w:ascii="Sylfaen" w:hAnsi="Sylfaen" w:cs="Sylfaen"/>
          <w:noProof/>
          <w:lang w:val="ka-GE"/>
        </w:rPr>
        <w:t>2017 წელს</w:t>
      </w:r>
      <w:r w:rsidR="007871B9" w:rsidRPr="003873D8">
        <w:rPr>
          <w:rFonts w:ascii="Sylfaen" w:hAnsi="Sylfaen" w:cs="Sylfaen"/>
          <w:noProof/>
          <w:lang w:val="ka-GE"/>
        </w:rPr>
        <w:t xml:space="preserve"> </w:t>
      </w:r>
      <w:r w:rsidR="007A360A" w:rsidRPr="003873D8">
        <w:rPr>
          <w:rFonts w:ascii="Sylfaen" w:hAnsi="Sylfaen" w:cs="Sylfaen"/>
          <w:noProof/>
          <w:lang w:val="ka-GE"/>
        </w:rPr>
        <w:t xml:space="preserve">გამოყოფილმა დაზუსტებულმა ასიგნებებმა </w:t>
      </w:r>
      <w:r w:rsidR="00680859" w:rsidRPr="003873D8">
        <w:rPr>
          <w:rFonts w:ascii="Sylfaen" w:hAnsi="Sylfaen" w:cs="Sylfaen"/>
          <w:noProof/>
          <w:lang w:val="ka-GE"/>
        </w:rPr>
        <w:t xml:space="preserve">შეადგინა </w:t>
      </w:r>
      <w:r w:rsidR="0070721D">
        <w:rPr>
          <w:rFonts w:ascii="Sylfaen" w:hAnsi="Sylfaen" w:cs="Sylfaen"/>
          <w:noProof/>
          <w:lang w:val="ka-GE"/>
        </w:rPr>
        <w:t>1 000</w:t>
      </w:r>
      <w:r w:rsidR="00C21224" w:rsidRPr="003873D8">
        <w:rPr>
          <w:rFonts w:ascii="Sylfaen" w:eastAsia="Times New Roman" w:hAnsi="Sylfaen"/>
          <w:color w:val="000000"/>
        </w:rPr>
        <w:t>.</w:t>
      </w:r>
      <w:r w:rsidR="009E140D" w:rsidRPr="003873D8">
        <w:rPr>
          <w:rFonts w:ascii="Sylfaen" w:eastAsia="Times New Roman" w:hAnsi="Sylfaen"/>
          <w:color w:val="000000"/>
        </w:rPr>
        <w:t>0</w:t>
      </w:r>
      <w:r w:rsidR="00C21224" w:rsidRPr="003873D8">
        <w:rPr>
          <w:rFonts w:ascii="Sylfaen" w:eastAsia="Times New Roman" w:hAnsi="Sylfaen"/>
          <w:color w:val="000000"/>
          <w:lang w:val="ka-GE"/>
        </w:rPr>
        <w:t xml:space="preserve"> </w:t>
      </w:r>
      <w:r w:rsidR="007A360A" w:rsidRPr="003873D8">
        <w:rPr>
          <w:rFonts w:ascii="Sylfaen" w:hAnsi="Sylfaen" w:cs="Sylfaen"/>
          <w:noProof/>
          <w:lang w:val="ka-GE"/>
        </w:rPr>
        <w:t>ათასი ლარი</w:t>
      </w:r>
      <w:r w:rsidR="00C7171F" w:rsidRPr="003873D8">
        <w:rPr>
          <w:rFonts w:ascii="Sylfaen" w:hAnsi="Sylfaen" w:cs="Sylfaen"/>
          <w:noProof/>
          <w:lang w:val="ka-GE"/>
        </w:rPr>
        <w:t>,</w:t>
      </w:r>
      <w:r w:rsidR="007A360A" w:rsidRPr="003873D8">
        <w:rPr>
          <w:rFonts w:ascii="Sylfaen" w:hAnsi="Sylfaen" w:cs="Sylfaen"/>
          <w:noProof/>
          <w:lang w:val="ka-GE"/>
        </w:rPr>
        <w:t xml:space="preserve"> ხოლო ფაქტიურმა შესრულებამ</w:t>
      </w:r>
      <w:r w:rsidR="00C9642C" w:rsidRPr="003873D8">
        <w:rPr>
          <w:rFonts w:ascii="Sylfaen" w:hAnsi="Sylfaen" w:cs="Sylfaen"/>
          <w:noProof/>
        </w:rPr>
        <w:t xml:space="preserve"> - </w:t>
      </w:r>
      <w:r w:rsidR="0070721D">
        <w:rPr>
          <w:rFonts w:ascii="Sylfaen" w:eastAsia="Times New Roman" w:hAnsi="Sylfaen"/>
          <w:color w:val="000000"/>
          <w:lang w:val="ka-GE"/>
        </w:rPr>
        <w:t>996</w:t>
      </w:r>
      <w:r w:rsidR="00FA144C" w:rsidRPr="003873D8">
        <w:rPr>
          <w:rFonts w:ascii="Sylfaen" w:eastAsia="Times New Roman" w:hAnsi="Sylfaen"/>
          <w:color w:val="000000"/>
        </w:rPr>
        <w:t>.</w:t>
      </w:r>
      <w:r w:rsidR="0070721D">
        <w:rPr>
          <w:rFonts w:ascii="Sylfaen" w:eastAsia="Times New Roman" w:hAnsi="Sylfaen"/>
          <w:color w:val="000000"/>
          <w:lang w:val="ka-GE"/>
        </w:rPr>
        <w:t>2</w:t>
      </w:r>
      <w:r w:rsidR="00C21224" w:rsidRPr="003873D8">
        <w:rPr>
          <w:rFonts w:ascii="Sylfaen" w:eastAsia="Times New Roman" w:hAnsi="Sylfaen"/>
          <w:color w:val="000000"/>
          <w:lang w:val="ka-GE"/>
        </w:rPr>
        <w:t xml:space="preserve"> </w:t>
      </w:r>
      <w:r w:rsidR="007A360A" w:rsidRPr="003873D8">
        <w:rPr>
          <w:rFonts w:ascii="Sylfaen" w:hAnsi="Sylfaen" w:cs="Sylfaen"/>
          <w:noProof/>
          <w:lang w:val="ka-GE"/>
        </w:rPr>
        <w:t xml:space="preserve">ათასი ლარი, </w:t>
      </w:r>
      <w:r w:rsidR="00C63476" w:rsidRPr="003873D8">
        <w:rPr>
          <w:rFonts w:ascii="Sylfaen" w:hAnsi="Sylfaen"/>
          <w:u w:color="FF0000"/>
          <w:lang w:val="ka-GE"/>
        </w:rPr>
        <w:t>რაც 2016 წლის შესაბამის მაჩვენებელზე</w:t>
      </w:r>
      <w:r w:rsidR="007A360A" w:rsidRPr="003873D8">
        <w:rPr>
          <w:rFonts w:ascii="Sylfaen" w:hAnsi="Sylfaen"/>
          <w:u w:color="FF0000"/>
          <w:lang w:val="ka-GE"/>
        </w:rPr>
        <w:t xml:space="preserve"> </w:t>
      </w:r>
      <w:r w:rsidR="003873D8">
        <w:rPr>
          <w:rFonts w:ascii="Sylfaen" w:eastAsia="Times New Roman" w:hAnsi="Sylfaen"/>
          <w:color w:val="000000"/>
        </w:rPr>
        <w:t>2</w:t>
      </w:r>
      <w:r w:rsidR="0070721D">
        <w:rPr>
          <w:rFonts w:ascii="Sylfaen" w:eastAsia="Times New Roman" w:hAnsi="Sylfaen"/>
          <w:color w:val="000000"/>
          <w:lang w:val="ka-GE"/>
        </w:rPr>
        <w:t>93</w:t>
      </w:r>
      <w:r w:rsidR="00FA144C" w:rsidRPr="003873D8">
        <w:rPr>
          <w:rFonts w:ascii="Sylfaen" w:eastAsia="Times New Roman" w:hAnsi="Sylfaen"/>
          <w:color w:val="000000"/>
        </w:rPr>
        <w:t>.</w:t>
      </w:r>
      <w:r w:rsidR="0070721D">
        <w:rPr>
          <w:rFonts w:ascii="Sylfaen" w:eastAsia="Times New Roman" w:hAnsi="Sylfaen"/>
          <w:color w:val="000000"/>
          <w:lang w:val="ka-GE"/>
        </w:rPr>
        <w:t>9</w:t>
      </w:r>
      <w:r w:rsidR="00C21224" w:rsidRPr="003873D8">
        <w:rPr>
          <w:rFonts w:ascii="Sylfaen" w:eastAsia="Times New Roman" w:hAnsi="Sylfaen"/>
          <w:color w:val="000000"/>
          <w:lang w:val="ka-GE"/>
        </w:rPr>
        <w:t xml:space="preserve"> </w:t>
      </w:r>
      <w:r w:rsidR="007A360A" w:rsidRPr="003873D8">
        <w:rPr>
          <w:rFonts w:ascii="Sylfaen" w:hAnsi="Sylfaen"/>
          <w:u w:color="FF0000"/>
          <w:lang w:val="ka-GE"/>
        </w:rPr>
        <w:t xml:space="preserve">ათასი ლარით </w:t>
      </w:r>
      <w:r w:rsidR="002E4F46" w:rsidRPr="003873D8">
        <w:rPr>
          <w:rFonts w:ascii="Sylfaen" w:hAnsi="Sylfaen"/>
          <w:u w:color="FF0000"/>
          <w:lang w:val="ka-GE"/>
        </w:rPr>
        <w:t>ნაკლებია</w:t>
      </w:r>
      <w:r w:rsidR="007A360A" w:rsidRPr="003873D8">
        <w:rPr>
          <w:rFonts w:ascii="Sylfaen" w:hAnsi="Sylfaen"/>
          <w:u w:color="FF0000"/>
          <w:lang w:val="ka-GE"/>
        </w:rPr>
        <w:t>.</w:t>
      </w:r>
    </w:p>
    <w:p w:rsidR="00380845" w:rsidRPr="003873D8" w:rsidRDefault="00640839" w:rsidP="00380845">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380845" w:rsidRPr="003873D8">
        <w:rPr>
          <w:rFonts w:ascii="Sylfaen" w:hAnsi="Sylfaen"/>
          <w:i/>
          <w:noProof/>
          <w:sz w:val="16"/>
          <w:szCs w:val="16"/>
        </w:rPr>
        <w:br/>
        <w:t xml:space="preserve"> </w:t>
      </w:r>
      <w:r w:rsidR="00380845" w:rsidRPr="003873D8">
        <w:rPr>
          <w:rFonts w:ascii="Sylfaen" w:hAnsi="Sylfaen" w:cs="Sylfaen"/>
          <w:i/>
          <w:noProof/>
          <w:sz w:val="16"/>
          <w:szCs w:val="16"/>
        </w:rPr>
        <w:t>დაზუსტებული</w:t>
      </w:r>
      <w:r w:rsidR="00380845" w:rsidRPr="003873D8">
        <w:rPr>
          <w:rFonts w:ascii="Sylfaen" w:hAnsi="Sylfaen"/>
          <w:i/>
          <w:noProof/>
          <w:sz w:val="16"/>
          <w:szCs w:val="16"/>
        </w:rPr>
        <w:t xml:space="preserve"> </w:t>
      </w:r>
      <w:r w:rsidR="00380845" w:rsidRPr="003873D8">
        <w:rPr>
          <w:rFonts w:ascii="Sylfaen" w:hAnsi="Sylfaen" w:cs="Sylfaen"/>
          <w:i/>
          <w:noProof/>
          <w:sz w:val="16"/>
          <w:szCs w:val="16"/>
        </w:rPr>
        <w:t>ასიგნებები</w:t>
      </w:r>
      <w:r w:rsidR="00380845" w:rsidRPr="003873D8">
        <w:rPr>
          <w:rFonts w:ascii="Sylfaen" w:hAnsi="Sylfaen"/>
          <w:i/>
          <w:noProof/>
          <w:sz w:val="16"/>
          <w:szCs w:val="16"/>
        </w:rPr>
        <w:t xml:space="preserve"> </w:t>
      </w:r>
      <w:r w:rsidR="00380845" w:rsidRPr="003873D8">
        <w:rPr>
          <w:rFonts w:ascii="Sylfaen" w:hAnsi="Sylfaen" w:cs="Sylfaen"/>
          <w:i/>
          <w:noProof/>
          <w:sz w:val="16"/>
          <w:szCs w:val="16"/>
        </w:rPr>
        <w:t>და</w:t>
      </w:r>
      <w:r w:rsidR="00380845" w:rsidRPr="003873D8">
        <w:rPr>
          <w:rFonts w:ascii="Sylfaen" w:hAnsi="Sylfaen"/>
          <w:i/>
          <w:noProof/>
          <w:sz w:val="16"/>
          <w:szCs w:val="16"/>
        </w:rPr>
        <w:t xml:space="preserve"> </w:t>
      </w:r>
      <w:r w:rsidR="00380845" w:rsidRPr="003873D8">
        <w:rPr>
          <w:rFonts w:ascii="Sylfaen" w:hAnsi="Sylfaen" w:cs="Sylfaen"/>
          <w:i/>
          <w:noProof/>
          <w:sz w:val="16"/>
          <w:szCs w:val="16"/>
        </w:rPr>
        <w:t>ფაქტიური</w:t>
      </w:r>
      <w:r w:rsidR="00380845" w:rsidRPr="003873D8">
        <w:rPr>
          <w:rFonts w:ascii="Sylfaen" w:hAnsi="Sylfaen"/>
          <w:i/>
          <w:noProof/>
          <w:sz w:val="16"/>
          <w:szCs w:val="16"/>
        </w:rPr>
        <w:t xml:space="preserve"> </w:t>
      </w:r>
      <w:r w:rsidR="00380845" w:rsidRPr="003873D8">
        <w:rPr>
          <w:rFonts w:ascii="Sylfaen" w:hAnsi="Sylfaen" w:cs="Sylfaen"/>
          <w:i/>
          <w:noProof/>
          <w:sz w:val="16"/>
          <w:szCs w:val="16"/>
        </w:rPr>
        <w:t>დაფინანსება</w:t>
      </w:r>
    </w:p>
    <w:p w:rsidR="00193162" w:rsidRPr="0016039A" w:rsidRDefault="004C5E5C" w:rsidP="007F70DD">
      <w:pPr>
        <w:spacing w:line="240" w:lineRule="auto"/>
        <w:jc w:val="center"/>
        <w:rPr>
          <w:rFonts w:ascii="Sylfaen" w:hAnsi="Sylfaen" w:cs="Sylfaen"/>
          <w:noProof/>
          <w:szCs w:val="28"/>
          <w:highlight w:val="yellow"/>
          <w:lang w:val="ka-GE"/>
        </w:rPr>
      </w:pPr>
      <w:r>
        <w:rPr>
          <w:noProof/>
        </w:rPr>
        <w:drawing>
          <wp:inline distT="0" distB="0" distL="0" distR="0" wp14:anchorId="5F08B8B9" wp14:editId="32E59973">
            <wp:extent cx="6800850" cy="2191109"/>
            <wp:effectExtent l="0" t="0" r="0" b="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2E4F46" w:rsidRPr="003873D8" w:rsidRDefault="002E4F46" w:rsidP="002E4F46">
      <w:pPr>
        <w:ind w:firstLine="720"/>
        <w:jc w:val="both"/>
        <w:rPr>
          <w:rFonts w:ascii="Sylfaen" w:hAnsi="Sylfaen" w:cs="Sylfaen"/>
          <w:noProof/>
          <w:lang w:val="ka-GE"/>
        </w:rPr>
      </w:pPr>
      <w:r w:rsidRPr="003873D8">
        <w:rPr>
          <w:rFonts w:ascii="Sylfaen" w:hAnsi="Sylfaen" w:cs="Sylfaen"/>
          <w:noProof/>
          <w:lang w:val="ka-GE"/>
        </w:rPr>
        <w:t xml:space="preserve">სავაჭრო-სამრეწველო პალატისათვის გამოყოფილ სახსრებში „ხარჯების“ მუხლით გაწეულმა საკასო შესრულებამ შეადგინა - </w:t>
      </w:r>
      <w:r w:rsidR="00FA144C" w:rsidRPr="003873D8">
        <w:rPr>
          <w:rFonts w:ascii="Sylfaen" w:hAnsi="Sylfaen" w:cs="Sylfaen"/>
          <w:noProof/>
        </w:rPr>
        <w:t>9</w:t>
      </w:r>
      <w:r w:rsidR="00BB77B8" w:rsidRPr="003873D8">
        <w:rPr>
          <w:rFonts w:ascii="Sylfaen" w:hAnsi="Sylfaen" w:cs="Sylfaen"/>
          <w:noProof/>
          <w:lang w:val="ka-GE"/>
        </w:rPr>
        <w:t>9</w:t>
      </w:r>
      <w:r w:rsidR="00FA144C" w:rsidRPr="003873D8">
        <w:rPr>
          <w:rFonts w:ascii="Sylfaen" w:hAnsi="Sylfaen" w:cs="Sylfaen"/>
          <w:noProof/>
        </w:rPr>
        <w:t>.</w:t>
      </w:r>
      <w:r w:rsidR="004672B6">
        <w:rPr>
          <w:rFonts w:ascii="Sylfaen" w:hAnsi="Sylfaen" w:cs="Sylfaen"/>
          <w:noProof/>
        </w:rPr>
        <w:t>4</w:t>
      </w:r>
      <w:r w:rsidR="00BB77B8" w:rsidRPr="003873D8">
        <w:rPr>
          <w:rFonts w:ascii="Sylfaen" w:hAnsi="Sylfaen" w:cs="Sylfaen"/>
          <w:noProof/>
          <w:lang w:val="ka-GE"/>
        </w:rPr>
        <w:t xml:space="preserve">%, </w:t>
      </w:r>
      <w:r w:rsidR="00BB77B8" w:rsidRPr="003873D8">
        <w:rPr>
          <w:rFonts w:ascii="Sylfaen" w:hAnsi="Sylfaen"/>
          <w:noProof/>
          <w:szCs w:val="28"/>
          <w:lang w:val="ka-GE"/>
        </w:rPr>
        <w:t xml:space="preserve">ხოლო </w:t>
      </w:r>
      <w:r w:rsidRPr="003873D8">
        <w:rPr>
          <w:rFonts w:ascii="Sylfaen" w:hAnsi="Sylfaen" w:cs="Sylfaen"/>
          <w:noProof/>
          <w:lang w:val="ka-GE"/>
        </w:rPr>
        <w:t xml:space="preserve">„არაფინანსური აქტივების ზრდის“ მუხლით - </w:t>
      </w:r>
      <w:r w:rsidR="00FA144C" w:rsidRPr="003873D8">
        <w:rPr>
          <w:rFonts w:ascii="Sylfaen" w:hAnsi="Sylfaen" w:cs="Sylfaen"/>
          <w:noProof/>
        </w:rPr>
        <w:t>0.</w:t>
      </w:r>
      <w:r w:rsidR="004672B6">
        <w:rPr>
          <w:rFonts w:ascii="Sylfaen" w:hAnsi="Sylfaen" w:cs="Sylfaen"/>
          <w:noProof/>
        </w:rPr>
        <w:t>6</w:t>
      </w:r>
      <w:r w:rsidR="00AB2AA0" w:rsidRPr="003873D8">
        <w:rPr>
          <w:rFonts w:ascii="Sylfaen" w:hAnsi="Sylfaen" w:cs="Sylfaen"/>
          <w:noProof/>
          <w:lang w:val="ka-GE"/>
        </w:rPr>
        <w:t>%</w:t>
      </w:r>
      <w:r w:rsidR="00BB77B8" w:rsidRPr="003873D8">
        <w:rPr>
          <w:rFonts w:ascii="Sylfaen" w:hAnsi="Sylfaen" w:cs="Sylfaen"/>
          <w:noProof/>
          <w:lang w:val="ka-GE"/>
        </w:rPr>
        <w:t>.</w:t>
      </w:r>
      <w:r w:rsidR="00AB2AA0" w:rsidRPr="003873D8">
        <w:rPr>
          <w:rFonts w:ascii="Sylfaen" w:hAnsi="Sylfaen" w:cs="Sylfaen"/>
          <w:noProof/>
          <w:lang w:val="ka-GE"/>
        </w:rPr>
        <w:t xml:space="preserve"> </w:t>
      </w:r>
    </w:p>
    <w:p w:rsidR="00C7171F" w:rsidRPr="003873D8" w:rsidRDefault="00C7171F" w:rsidP="007F70DD">
      <w:pPr>
        <w:spacing w:line="240" w:lineRule="auto"/>
        <w:jc w:val="center"/>
        <w:rPr>
          <w:rFonts w:ascii="Sylfaen" w:hAnsi="Sylfaen" w:cs="Sylfaen"/>
          <w:b/>
          <w:noProof/>
          <w:szCs w:val="28"/>
          <w:lang w:val="ka-GE"/>
        </w:rPr>
      </w:pPr>
      <w:r w:rsidRPr="003873D8">
        <w:rPr>
          <w:rFonts w:ascii="Sylfaen" w:hAnsi="Sylfaen" w:cs="Sylfaen"/>
          <w:b/>
          <w:noProof/>
          <w:szCs w:val="28"/>
          <w:lang w:val="ka-GE"/>
        </w:rPr>
        <w:t>სსიპ - იურიდიული დახმარების სამსახური</w:t>
      </w:r>
    </w:p>
    <w:p w:rsidR="00C7171F" w:rsidRPr="003873D8" w:rsidRDefault="00C7171F" w:rsidP="00C7171F">
      <w:pPr>
        <w:ind w:firstLine="720"/>
        <w:jc w:val="both"/>
        <w:rPr>
          <w:rFonts w:ascii="Sylfaen" w:hAnsi="Sylfaen" w:cs="Sylfaen"/>
          <w:noProof/>
          <w:lang w:val="ka-GE"/>
        </w:rPr>
      </w:pPr>
      <w:r w:rsidRPr="003873D8">
        <w:rPr>
          <w:rFonts w:ascii="Sylfaen" w:hAnsi="Sylfaen" w:cs="Sylfaen"/>
          <w:noProof/>
          <w:lang w:val="ka-GE"/>
        </w:rPr>
        <w:t xml:space="preserve">სსიპ იურიდიული დახმარების სამსახურისათვის </w:t>
      </w:r>
      <w:r w:rsidR="00CF39BF">
        <w:rPr>
          <w:rFonts w:ascii="Sylfaen" w:hAnsi="Sylfaen" w:cs="Sylfaen"/>
          <w:noProof/>
          <w:lang w:val="ka-GE"/>
        </w:rPr>
        <w:t>2017 წელს</w:t>
      </w:r>
      <w:r w:rsidR="007871B9" w:rsidRPr="003873D8">
        <w:rPr>
          <w:rFonts w:ascii="Sylfaen" w:hAnsi="Sylfaen" w:cs="Sylfaen"/>
          <w:noProof/>
          <w:lang w:val="ka-GE"/>
        </w:rPr>
        <w:t xml:space="preserve"> </w:t>
      </w:r>
      <w:r w:rsidRPr="003873D8">
        <w:rPr>
          <w:rFonts w:ascii="Sylfaen" w:hAnsi="Sylfaen" w:cs="Sylfaen"/>
          <w:noProof/>
          <w:lang w:val="ka-GE"/>
        </w:rPr>
        <w:t xml:space="preserve">გამოყოფილმა დაზუსტებულმა ასიგნებებმა შეადგინა </w:t>
      </w:r>
      <w:r w:rsidR="0070721D">
        <w:rPr>
          <w:rFonts w:ascii="Sylfaen" w:hAnsi="Sylfaen" w:cs="Sylfaen"/>
          <w:noProof/>
          <w:lang w:val="ka-GE"/>
        </w:rPr>
        <w:t>5</w:t>
      </w:r>
      <w:r w:rsidR="00B47A3D" w:rsidRPr="003873D8">
        <w:rPr>
          <w:rFonts w:ascii="Sylfaen" w:hAnsi="Sylfaen" w:cs="Sylfaen"/>
          <w:noProof/>
        </w:rPr>
        <w:t xml:space="preserve"> </w:t>
      </w:r>
      <w:r w:rsidR="0070721D">
        <w:rPr>
          <w:rFonts w:ascii="Sylfaen" w:hAnsi="Sylfaen" w:cs="Sylfaen"/>
          <w:noProof/>
          <w:lang w:val="ka-GE"/>
        </w:rPr>
        <w:t>800</w:t>
      </w:r>
      <w:r w:rsidR="00BB77B8" w:rsidRPr="003873D8">
        <w:rPr>
          <w:rFonts w:ascii="Sylfaen" w:hAnsi="Sylfaen" w:cs="Sylfaen"/>
          <w:noProof/>
          <w:lang w:val="ka-GE"/>
        </w:rPr>
        <w:t>.0</w:t>
      </w:r>
      <w:r w:rsidRPr="003873D8">
        <w:rPr>
          <w:rFonts w:ascii="Sylfaen" w:hAnsi="Sylfaen" w:cs="Sylfaen"/>
          <w:noProof/>
          <w:lang w:val="ka-GE"/>
        </w:rPr>
        <w:t xml:space="preserve"> </w:t>
      </w:r>
      <w:r w:rsidR="00C11BF5" w:rsidRPr="003873D8">
        <w:rPr>
          <w:rFonts w:ascii="Sylfaen" w:hAnsi="Sylfaen" w:cs="Sylfaen"/>
          <w:noProof/>
          <w:lang w:val="ka-GE"/>
        </w:rPr>
        <w:t xml:space="preserve">ათასი </w:t>
      </w:r>
      <w:r w:rsidRPr="003873D8">
        <w:rPr>
          <w:rFonts w:ascii="Sylfaen" w:hAnsi="Sylfaen" w:cs="Sylfaen"/>
          <w:noProof/>
          <w:lang w:val="ka-GE"/>
        </w:rPr>
        <w:t xml:space="preserve">ლარი, ხოლო ფაქტიურმა შესრულებამ </w:t>
      </w:r>
      <w:r w:rsidR="0070721D">
        <w:rPr>
          <w:rFonts w:ascii="Sylfaen" w:hAnsi="Sylfaen" w:cs="Sylfaen"/>
          <w:noProof/>
          <w:lang w:val="ka-GE"/>
        </w:rPr>
        <w:t>4</w:t>
      </w:r>
      <w:r w:rsidR="00B47A3D" w:rsidRPr="003873D8">
        <w:rPr>
          <w:rFonts w:ascii="Sylfaen" w:hAnsi="Sylfaen" w:cs="Sylfaen"/>
          <w:noProof/>
        </w:rPr>
        <w:t xml:space="preserve"> </w:t>
      </w:r>
      <w:r w:rsidR="0070721D">
        <w:rPr>
          <w:rFonts w:ascii="Sylfaen" w:hAnsi="Sylfaen" w:cs="Sylfaen"/>
          <w:noProof/>
          <w:lang w:val="ka-GE"/>
        </w:rPr>
        <w:t>882</w:t>
      </w:r>
      <w:r w:rsidR="00B47A3D" w:rsidRPr="003873D8">
        <w:rPr>
          <w:rFonts w:ascii="Sylfaen" w:hAnsi="Sylfaen" w:cs="Sylfaen"/>
          <w:noProof/>
        </w:rPr>
        <w:t>.</w:t>
      </w:r>
      <w:r w:rsidR="0070721D">
        <w:rPr>
          <w:rFonts w:ascii="Sylfaen" w:hAnsi="Sylfaen" w:cs="Sylfaen"/>
          <w:noProof/>
          <w:lang w:val="ka-GE"/>
        </w:rPr>
        <w:t>2</w:t>
      </w:r>
      <w:r w:rsidRPr="003873D8">
        <w:rPr>
          <w:rFonts w:ascii="Sylfaen" w:hAnsi="Sylfaen" w:cs="Sylfaen"/>
          <w:noProof/>
          <w:lang w:val="ka-GE"/>
        </w:rPr>
        <w:t xml:space="preserve"> </w:t>
      </w:r>
      <w:r w:rsidR="00C11BF5" w:rsidRPr="003873D8">
        <w:rPr>
          <w:rFonts w:ascii="Sylfaen" w:hAnsi="Sylfaen" w:cs="Sylfaen"/>
          <w:noProof/>
          <w:lang w:val="ka-GE"/>
        </w:rPr>
        <w:t xml:space="preserve">ათასი </w:t>
      </w:r>
      <w:r w:rsidRPr="003873D8">
        <w:rPr>
          <w:rFonts w:ascii="Sylfaen" w:hAnsi="Sylfaen" w:cs="Sylfaen"/>
          <w:noProof/>
          <w:lang w:val="ka-GE"/>
        </w:rPr>
        <w:t xml:space="preserve">ლარი, </w:t>
      </w:r>
      <w:r w:rsidR="00C63476" w:rsidRPr="003873D8">
        <w:rPr>
          <w:rFonts w:ascii="Sylfaen" w:hAnsi="Sylfaen" w:cs="Sylfaen"/>
          <w:noProof/>
          <w:lang w:val="ka-GE"/>
        </w:rPr>
        <w:t>რაც 2016 წლის შესაბამის მაჩვენებელზე</w:t>
      </w:r>
      <w:r w:rsidRPr="003873D8">
        <w:rPr>
          <w:rFonts w:ascii="Sylfaen" w:hAnsi="Sylfaen" w:cs="Sylfaen"/>
          <w:noProof/>
          <w:lang w:val="ka-GE"/>
        </w:rPr>
        <w:t xml:space="preserve"> </w:t>
      </w:r>
      <w:r w:rsidR="0070721D">
        <w:rPr>
          <w:rFonts w:ascii="Sylfaen" w:hAnsi="Sylfaen" w:cs="Sylfaen"/>
          <w:noProof/>
          <w:lang w:val="ka-GE"/>
        </w:rPr>
        <w:t>33</w:t>
      </w:r>
      <w:r w:rsidR="00B47A3D" w:rsidRPr="003873D8">
        <w:rPr>
          <w:rFonts w:ascii="Sylfaen" w:hAnsi="Sylfaen" w:cs="Sylfaen"/>
          <w:noProof/>
        </w:rPr>
        <w:t>.</w:t>
      </w:r>
      <w:r w:rsidR="0070721D">
        <w:rPr>
          <w:rFonts w:ascii="Sylfaen" w:hAnsi="Sylfaen" w:cs="Sylfaen"/>
          <w:noProof/>
          <w:lang w:val="ka-GE"/>
        </w:rPr>
        <w:t>6</w:t>
      </w:r>
      <w:r w:rsidRPr="003873D8">
        <w:rPr>
          <w:rFonts w:ascii="Sylfaen" w:hAnsi="Sylfaen" w:cs="Sylfaen"/>
          <w:noProof/>
          <w:lang w:val="ka-GE"/>
        </w:rPr>
        <w:t xml:space="preserve"> ათ</w:t>
      </w:r>
      <w:r w:rsidR="00C11BF5" w:rsidRPr="003873D8">
        <w:rPr>
          <w:rFonts w:ascii="Sylfaen" w:hAnsi="Sylfaen" w:cs="Sylfaen"/>
          <w:noProof/>
          <w:lang w:val="ka-GE"/>
        </w:rPr>
        <w:t xml:space="preserve">ასი </w:t>
      </w:r>
      <w:r w:rsidRPr="003873D8">
        <w:rPr>
          <w:rFonts w:ascii="Sylfaen" w:hAnsi="Sylfaen" w:cs="Sylfaen"/>
          <w:noProof/>
          <w:lang w:val="ka-GE"/>
        </w:rPr>
        <w:t>ლარით მეტია.</w:t>
      </w:r>
    </w:p>
    <w:p w:rsidR="00970674" w:rsidRPr="003873D8" w:rsidRDefault="00640839" w:rsidP="00AB2AA0">
      <w:pPr>
        <w:spacing w:line="240" w:lineRule="auto"/>
        <w:jc w:val="right"/>
        <w:rPr>
          <w:rFonts w:ascii="Sylfaen" w:hAnsi="Sylfaen" w:cs="Sylfaen"/>
          <w:i/>
          <w:noProof/>
          <w:sz w:val="16"/>
          <w:szCs w:val="16"/>
          <w:lang w:val="ka-GE"/>
        </w:rPr>
      </w:pPr>
      <w:r>
        <w:rPr>
          <w:rFonts w:ascii="Sylfaen" w:hAnsi="Sylfaen"/>
          <w:i/>
          <w:noProof/>
          <w:sz w:val="16"/>
          <w:szCs w:val="16"/>
        </w:rPr>
        <w:lastRenderedPageBreak/>
        <w:t>2016-2017 წლებში გამოყოფილი</w:t>
      </w:r>
      <w:r w:rsidR="00380845" w:rsidRPr="003873D8">
        <w:rPr>
          <w:rFonts w:ascii="Sylfaen" w:hAnsi="Sylfaen"/>
          <w:i/>
          <w:noProof/>
          <w:sz w:val="16"/>
          <w:szCs w:val="16"/>
        </w:rPr>
        <w:br/>
        <w:t xml:space="preserve"> </w:t>
      </w:r>
      <w:r w:rsidR="00380845" w:rsidRPr="003873D8">
        <w:rPr>
          <w:rFonts w:ascii="Sylfaen" w:hAnsi="Sylfaen" w:cs="Sylfaen"/>
          <w:i/>
          <w:noProof/>
          <w:sz w:val="16"/>
          <w:szCs w:val="16"/>
        </w:rPr>
        <w:t>დაზუსტებული</w:t>
      </w:r>
      <w:r w:rsidR="00380845" w:rsidRPr="003873D8">
        <w:rPr>
          <w:rFonts w:ascii="Sylfaen" w:hAnsi="Sylfaen"/>
          <w:i/>
          <w:noProof/>
          <w:sz w:val="16"/>
          <w:szCs w:val="16"/>
        </w:rPr>
        <w:t xml:space="preserve"> </w:t>
      </w:r>
      <w:r w:rsidR="00380845" w:rsidRPr="003873D8">
        <w:rPr>
          <w:rFonts w:ascii="Sylfaen" w:hAnsi="Sylfaen" w:cs="Sylfaen"/>
          <w:i/>
          <w:noProof/>
          <w:sz w:val="16"/>
          <w:szCs w:val="16"/>
        </w:rPr>
        <w:t>ასიგნებები</w:t>
      </w:r>
      <w:r w:rsidR="00380845" w:rsidRPr="003873D8">
        <w:rPr>
          <w:rFonts w:ascii="Sylfaen" w:hAnsi="Sylfaen"/>
          <w:i/>
          <w:noProof/>
          <w:sz w:val="16"/>
          <w:szCs w:val="16"/>
        </w:rPr>
        <w:t xml:space="preserve"> </w:t>
      </w:r>
      <w:r w:rsidR="00380845" w:rsidRPr="003873D8">
        <w:rPr>
          <w:rFonts w:ascii="Sylfaen" w:hAnsi="Sylfaen" w:cs="Sylfaen"/>
          <w:i/>
          <w:noProof/>
          <w:sz w:val="16"/>
          <w:szCs w:val="16"/>
        </w:rPr>
        <w:t>და</w:t>
      </w:r>
      <w:r w:rsidR="00380845" w:rsidRPr="003873D8">
        <w:rPr>
          <w:rFonts w:ascii="Sylfaen" w:hAnsi="Sylfaen"/>
          <w:i/>
          <w:noProof/>
          <w:sz w:val="16"/>
          <w:szCs w:val="16"/>
        </w:rPr>
        <w:t xml:space="preserve"> </w:t>
      </w:r>
      <w:r w:rsidR="00380845" w:rsidRPr="003873D8">
        <w:rPr>
          <w:rFonts w:ascii="Sylfaen" w:hAnsi="Sylfaen" w:cs="Sylfaen"/>
          <w:i/>
          <w:noProof/>
          <w:sz w:val="16"/>
          <w:szCs w:val="16"/>
        </w:rPr>
        <w:t>ფაქტიური</w:t>
      </w:r>
      <w:r w:rsidR="00380845" w:rsidRPr="003873D8">
        <w:rPr>
          <w:rFonts w:ascii="Sylfaen" w:hAnsi="Sylfaen"/>
          <w:i/>
          <w:noProof/>
          <w:sz w:val="16"/>
          <w:szCs w:val="16"/>
        </w:rPr>
        <w:t xml:space="preserve"> </w:t>
      </w:r>
      <w:r w:rsidR="00380845" w:rsidRPr="003873D8">
        <w:rPr>
          <w:rFonts w:ascii="Sylfaen" w:hAnsi="Sylfaen" w:cs="Sylfaen"/>
          <w:i/>
          <w:noProof/>
          <w:sz w:val="16"/>
          <w:szCs w:val="16"/>
        </w:rPr>
        <w:t>დაფინანსება</w:t>
      </w:r>
    </w:p>
    <w:p w:rsidR="00C7171F" w:rsidRPr="003873D8" w:rsidRDefault="0070721D" w:rsidP="00970674">
      <w:pPr>
        <w:spacing w:line="240" w:lineRule="auto"/>
        <w:jc w:val="center"/>
        <w:rPr>
          <w:rFonts w:ascii="Sylfaen" w:hAnsi="Sylfaen" w:cs="Sylfaen"/>
          <w:i/>
          <w:noProof/>
          <w:sz w:val="16"/>
          <w:szCs w:val="16"/>
          <w:lang w:val="ka-GE"/>
        </w:rPr>
      </w:pPr>
      <w:r>
        <w:rPr>
          <w:noProof/>
        </w:rPr>
        <w:drawing>
          <wp:inline distT="0" distB="0" distL="0" distR="0" wp14:anchorId="059F3CE4" wp14:editId="34CD8E81">
            <wp:extent cx="7025005" cy="2078966"/>
            <wp:effectExtent l="0" t="0" r="4445" b="0"/>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F07B54" w:rsidRPr="003873D8" w:rsidRDefault="00F07B54" w:rsidP="00B616D4">
      <w:pPr>
        <w:spacing w:line="240" w:lineRule="auto"/>
        <w:ind w:firstLine="720"/>
        <w:jc w:val="both"/>
        <w:rPr>
          <w:rFonts w:ascii="Sylfaen" w:hAnsi="Sylfaen" w:cs="Sylfaen"/>
          <w:noProof/>
          <w:sz w:val="20"/>
          <w:szCs w:val="28"/>
          <w:lang w:val="ka-GE"/>
        </w:rPr>
      </w:pPr>
      <w:r w:rsidRPr="003873D8">
        <w:rPr>
          <w:rFonts w:ascii="Sylfaen" w:hAnsi="Sylfaen" w:cs="Sylfaen"/>
          <w:noProof/>
          <w:szCs w:val="28"/>
          <w:lang w:val="ka-GE"/>
        </w:rPr>
        <w:t xml:space="preserve">სსიპ - იურიდიული დახმარების სამსახურისთვის </w:t>
      </w:r>
      <w:r w:rsidRPr="003873D8">
        <w:rPr>
          <w:rFonts w:ascii="Sylfaen" w:hAnsi="Sylfaen" w:cs="Sylfaen"/>
          <w:noProof/>
          <w:lang w:val="ka-GE"/>
        </w:rPr>
        <w:t xml:space="preserve">გამოყოფილ სახსრებში „ხარჯების“ მუხლით გაწეულმა საკასო შესრულებამ შეადგინა - </w:t>
      </w:r>
      <w:r w:rsidR="00B47A3D" w:rsidRPr="003873D8">
        <w:rPr>
          <w:rFonts w:ascii="Sylfaen" w:hAnsi="Sylfaen" w:cs="Sylfaen"/>
          <w:noProof/>
        </w:rPr>
        <w:t>9</w:t>
      </w:r>
      <w:r w:rsidR="004672B6">
        <w:rPr>
          <w:rFonts w:ascii="Sylfaen" w:hAnsi="Sylfaen" w:cs="Sylfaen"/>
          <w:noProof/>
        </w:rPr>
        <w:t>5</w:t>
      </w:r>
      <w:r w:rsidR="00B47A3D" w:rsidRPr="003873D8">
        <w:rPr>
          <w:rFonts w:ascii="Sylfaen" w:hAnsi="Sylfaen" w:cs="Sylfaen"/>
          <w:noProof/>
        </w:rPr>
        <w:t>.</w:t>
      </w:r>
      <w:r w:rsidR="004672B6">
        <w:rPr>
          <w:rFonts w:ascii="Sylfaen" w:hAnsi="Sylfaen" w:cs="Sylfaen"/>
          <w:noProof/>
        </w:rPr>
        <w:t>7</w:t>
      </w:r>
      <w:r w:rsidRPr="003873D8">
        <w:rPr>
          <w:rFonts w:ascii="Sylfaen" w:hAnsi="Sylfaen" w:cs="Sylfaen"/>
          <w:noProof/>
          <w:lang w:val="ka-GE"/>
        </w:rPr>
        <w:t xml:space="preserve">%, ხოლო „არაფინანსური აქტივების ზრდის“ მუხლით - </w:t>
      </w:r>
      <w:r w:rsidR="004672B6">
        <w:rPr>
          <w:rFonts w:ascii="Sylfaen" w:hAnsi="Sylfaen" w:cs="Sylfaen"/>
          <w:noProof/>
        </w:rPr>
        <w:t>4</w:t>
      </w:r>
      <w:r w:rsidR="00B47A3D" w:rsidRPr="003873D8">
        <w:rPr>
          <w:rFonts w:ascii="Sylfaen" w:hAnsi="Sylfaen" w:cs="Sylfaen"/>
          <w:noProof/>
        </w:rPr>
        <w:t>.</w:t>
      </w:r>
      <w:r w:rsidR="004672B6">
        <w:rPr>
          <w:rFonts w:ascii="Sylfaen" w:hAnsi="Sylfaen" w:cs="Sylfaen"/>
          <w:noProof/>
        </w:rPr>
        <w:t>3</w:t>
      </w:r>
      <w:r w:rsidRPr="003873D8">
        <w:rPr>
          <w:rFonts w:ascii="Sylfaen" w:hAnsi="Sylfaen" w:cs="Sylfaen"/>
          <w:noProof/>
          <w:lang w:val="ka-GE"/>
        </w:rPr>
        <w:t>%.</w:t>
      </w:r>
    </w:p>
    <w:p w:rsidR="0070721D" w:rsidRDefault="0070721D" w:rsidP="00814C3E">
      <w:pPr>
        <w:spacing w:line="240" w:lineRule="auto"/>
        <w:jc w:val="center"/>
        <w:rPr>
          <w:rFonts w:ascii="Sylfaen" w:hAnsi="Sylfaen" w:cs="Sylfaen"/>
          <w:b/>
          <w:noProof/>
          <w:szCs w:val="28"/>
          <w:lang w:val="ka-GE"/>
        </w:rPr>
      </w:pPr>
    </w:p>
    <w:p w:rsidR="00814C3E" w:rsidRPr="003873D8" w:rsidRDefault="00814C3E" w:rsidP="00814C3E">
      <w:pPr>
        <w:spacing w:line="240" w:lineRule="auto"/>
        <w:jc w:val="center"/>
        <w:rPr>
          <w:rFonts w:ascii="Sylfaen" w:hAnsi="Sylfaen" w:cs="Sylfaen"/>
          <w:b/>
          <w:noProof/>
          <w:szCs w:val="28"/>
          <w:lang w:val="ka-GE"/>
        </w:rPr>
      </w:pPr>
      <w:r w:rsidRPr="003873D8">
        <w:rPr>
          <w:rFonts w:ascii="Sylfaen" w:hAnsi="Sylfaen" w:cs="Sylfaen"/>
          <w:b/>
          <w:noProof/>
          <w:szCs w:val="28"/>
          <w:lang w:val="ka-GE"/>
        </w:rPr>
        <w:t>სსიპ - ვეტერანების საქმეთა სახელმწიფო სამსახური</w:t>
      </w:r>
    </w:p>
    <w:p w:rsidR="00F947D6" w:rsidRPr="003873D8" w:rsidRDefault="00814C3E" w:rsidP="00814C3E">
      <w:pPr>
        <w:ind w:firstLine="720"/>
        <w:jc w:val="both"/>
        <w:rPr>
          <w:rFonts w:ascii="Sylfaen" w:eastAsia="Times New Roman" w:hAnsi="Sylfaen"/>
          <w:lang w:val="ka-GE"/>
        </w:rPr>
      </w:pPr>
      <w:r w:rsidRPr="003873D8">
        <w:rPr>
          <w:rFonts w:ascii="Sylfaen" w:eastAsia="Times New Roman" w:hAnsi="Sylfaen"/>
          <w:lang w:val="ka-GE"/>
        </w:rPr>
        <w:t xml:space="preserve">სსიპ - ვეტერანების საქმეთა სახელმწიფო სამსახურისათვის </w:t>
      </w:r>
      <w:r w:rsidR="00CF39BF">
        <w:rPr>
          <w:rFonts w:ascii="Sylfaen" w:eastAsia="Times New Roman" w:hAnsi="Sylfaen"/>
          <w:lang w:val="ka-GE"/>
        </w:rPr>
        <w:t>2017 წელს</w:t>
      </w:r>
      <w:r w:rsidR="007871B9" w:rsidRPr="003873D8">
        <w:rPr>
          <w:rFonts w:ascii="Sylfaen" w:eastAsia="Times New Roman" w:hAnsi="Sylfaen"/>
          <w:lang w:val="ka-GE"/>
        </w:rPr>
        <w:t xml:space="preserve"> </w:t>
      </w:r>
      <w:r w:rsidRPr="003873D8">
        <w:rPr>
          <w:rFonts w:ascii="Sylfaen" w:eastAsia="Times New Roman" w:hAnsi="Sylfaen"/>
          <w:lang w:val="ka-GE"/>
        </w:rPr>
        <w:t xml:space="preserve">გამოყოფილმა სახსრებმა შეადგინა </w:t>
      </w:r>
      <w:r w:rsidR="0070721D">
        <w:rPr>
          <w:rFonts w:ascii="Sylfaen" w:eastAsia="Times New Roman" w:hAnsi="Sylfaen"/>
        </w:rPr>
        <w:t>6</w:t>
      </w:r>
      <w:r w:rsidR="00B47A3D" w:rsidRPr="003873D8">
        <w:rPr>
          <w:rFonts w:ascii="Sylfaen" w:eastAsia="Times New Roman" w:hAnsi="Sylfaen"/>
        </w:rPr>
        <w:t xml:space="preserve"> </w:t>
      </w:r>
      <w:r w:rsidR="0070721D">
        <w:rPr>
          <w:rFonts w:ascii="Sylfaen" w:eastAsia="Times New Roman" w:hAnsi="Sylfaen"/>
        </w:rPr>
        <w:t>400</w:t>
      </w:r>
      <w:r w:rsidR="00B47A3D" w:rsidRPr="003873D8">
        <w:rPr>
          <w:rFonts w:ascii="Sylfaen" w:eastAsia="Times New Roman" w:hAnsi="Sylfaen"/>
        </w:rPr>
        <w:t>.</w:t>
      </w:r>
      <w:r w:rsidR="0070721D">
        <w:rPr>
          <w:rFonts w:ascii="Sylfaen" w:eastAsia="Times New Roman" w:hAnsi="Sylfaen"/>
        </w:rPr>
        <w:t>0</w:t>
      </w:r>
      <w:r w:rsidRPr="003873D8">
        <w:rPr>
          <w:rFonts w:ascii="Sylfaen" w:eastAsia="Times New Roman" w:hAnsi="Sylfaen"/>
          <w:lang w:val="ka-GE"/>
        </w:rPr>
        <w:t xml:space="preserve"> </w:t>
      </w:r>
      <w:r w:rsidR="00C11BF5" w:rsidRPr="003873D8">
        <w:rPr>
          <w:rFonts w:ascii="Sylfaen" w:eastAsia="Times New Roman" w:hAnsi="Sylfaen"/>
          <w:lang w:val="ka-GE"/>
        </w:rPr>
        <w:t xml:space="preserve">ათასი </w:t>
      </w:r>
      <w:r w:rsidRPr="003873D8">
        <w:rPr>
          <w:rFonts w:ascii="Sylfaen" w:eastAsia="Times New Roman" w:hAnsi="Sylfaen"/>
          <w:lang w:val="ka-GE"/>
        </w:rPr>
        <w:t>ლარი, ხოლო ფაქტიურმა შესრულებამ</w:t>
      </w:r>
      <w:r w:rsidR="00F947D6" w:rsidRPr="003873D8">
        <w:rPr>
          <w:rFonts w:ascii="Sylfaen" w:eastAsia="Times New Roman" w:hAnsi="Sylfaen"/>
        </w:rPr>
        <w:t xml:space="preserve"> </w:t>
      </w:r>
      <w:r w:rsidR="00B47A3D" w:rsidRPr="003873D8">
        <w:rPr>
          <w:rFonts w:ascii="Sylfaen" w:eastAsia="Times New Roman" w:hAnsi="Sylfaen"/>
        </w:rPr>
        <w:t xml:space="preserve"> </w:t>
      </w:r>
      <w:r w:rsidR="0070721D">
        <w:rPr>
          <w:rFonts w:ascii="Sylfaen" w:eastAsia="Times New Roman" w:hAnsi="Sylfaen"/>
        </w:rPr>
        <w:t>5</w:t>
      </w:r>
      <w:r w:rsidR="00DF2F07" w:rsidRPr="003873D8">
        <w:rPr>
          <w:rFonts w:ascii="Sylfaen" w:eastAsia="Times New Roman" w:hAnsi="Sylfaen"/>
        </w:rPr>
        <w:t xml:space="preserve"> </w:t>
      </w:r>
      <w:r w:rsidR="0070721D">
        <w:rPr>
          <w:rFonts w:ascii="Sylfaen" w:eastAsia="Times New Roman" w:hAnsi="Sylfaen"/>
        </w:rPr>
        <w:t>818</w:t>
      </w:r>
      <w:r w:rsidR="00B47A3D" w:rsidRPr="003873D8">
        <w:rPr>
          <w:rFonts w:ascii="Sylfaen" w:eastAsia="Times New Roman" w:hAnsi="Sylfaen"/>
        </w:rPr>
        <w:t>.</w:t>
      </w:r>
      <w:r w:rsidR="0070721D">
        <w:rPr>
          <w:rFonts w:ascii="Sylfaen" w:eastAsia="Times New Roman" w:hAnsi="Sylfaen"/>
        </w:rPr>
        <w:t>0</w:t>
      </w:r>
      <w:r w:rsidRPr="003873D8">
        <w:rPr>
          <w:rFonts w:ascii="Sylfaen" w:eastAsia="Times New Roman" w:hAnsi="Sylfaen"/>
          <w:lang w:val="ka-GE"/>
        </w:rPr>
        <w:t xml:space="preserve"> </w:t>
      </w:r>
      <w:r w:rsidR="00C11BF5" w:rsidRPr="003873D8">
        <w:rPr>
          <w:rFonts w:ascii="Sylfaen" w:eastAsia="Times New Roman" w:hAnsi="Sylfaen"/>
          <w:lang w:val="ka-GE"/>
        </w:rPr>
        <w:t xml:space="preserve">ათასი </w:t>
      </w:r>
      <w:r w:rsidRPr="003873D8">
        <w:rPr>
          <w:rFonts w:ascii="Sylfaen" w:eastAsia="Times New Roman" w:hAnsi="Sylfaen"/>
          <w:lang w:val="ka-GE"/>
        </w:rPr>
        <w:t>ლარი</w:t>
      </w:r>
      <w:r w:rsidR="002D5D1E" w:rsidRPr="003873D8">
        <w:rPr>
          <w:rFonts w:ascii="Sylfaen" w:eastAsia="Times New Roman" w:hAnsi="Sylfaen"/>
          <w:lang w:val="ka-GE"/>
        </w:rPr>
        <w:t>,</w:t>
      </w:r>
      <w:r w:rsidR="00F947D6" w:rsidRPr="003873D8">
        <w:rPr>
          <w:rFonts w:ascii="Sylfaen" w:eastAsia="Times New Roman" w:hAnsi="Sylfaen"/>
        </w:rPr>
        <w:t xml:space="preserve"> </w:t>
      </w:r>
      <w:r w:rsidR="00C63476" w:rsidRPr="003873D8">
        <w:rPr>
          <w:rFonts w:ascii="Sylfaen" w:hAnsi="Sylfaen" w:cs="Sylfaen"/>
          <w:noProof/>
          <w:lang w:val="ka-GE"/>
        </w:rPr>
        <w:t>რაც 2016 წლის შესაბამის მაჩვენებელზე</w:t>
      </w:r>
      <w:r w:rsidR="00F947D6" w:rsidRPr="003873D8">
        <w:rPr>
          <w:rFonts w:ascii="Sylfaen" w:hAnsi="Sylfaen" w:cs="Sylfaen"/>
          <w:noProof/>
          <w:lang w:val="ka-GE"/>
        </w:rPr>
        <w:t xml:space="preserve"> </w:t>
      </w:r>
      <w:r w:rsidR="003873D8" w:rsidRPr="003873D8">
        <w:rPr>
          <w:rFonts w:ascii="Sylfaen" w:hAnsi="Sylfaen" w:cs="Sylfaen"/>
          <w:noProof/>
        </w:rPr>
        <w:t>4</w:t>
      </w:r>
      <w:r w:rsidR="0070721D">
        <w:rPr>
          <w:rFonts w:ascii="Sylfaen" w:hAnsi="Sylfaen" w:cs="Sylfaen"/>
          <w:noProof/>
        </w:rPr>
        <w:t>45</w:t>
      </w:r>
      <w:r w:rsidR="00B47A3D" w:rsidRPr="003873D8">
        <w:rPr>
          <w:rFonts w:ascii="Sylfaen" w:hAnsi="Sylfaen" w:cs="Sylfaen"/>
          <w:noProof/>
        </w:rPr>
        <w:t>.</w:t>
      </w:r>
      <w:r w:rsidR="0070721D">
        <w:rPr>
          <w:rFonts w:ascii="Sylfaen" w:hAnsi="Sylfaen" w:cs="Sylfaen"/>
          <w:noProof/>
        </w:rPr>
        <w:t>0</w:t>
      </w:r>
      <w:r w:rsidR="00F947D6" w:rsidRPr="003873D8">
        <w:rPr>
          <w:rFonts w:ascii="Sylfaen" w:hAnsi="Sylfaen" w:cs="Sylfaen"/>
          <w:noProof/>
          <w:lang w:val="ka-GE"/>
        </w:rPr>
        <w:t xml:space="preserve"> ათასი ლარით </w:t>
      </w:r>
      <w:r w:rsidR="0070721D">
        <w:rPr>
          <w:rFonts w:ascii="Sylfaen" w:hAnsi="Sylfaen" w:cs="Sylfaen"/>
          <w:noProof/>
          <w:lang w:val="ka-GE"/>
        </w:rPr>
        <w:t>ნაკლებია</w:t>
      </w:r>
      <w:r w:rsidR="003873D8">
        <w:rPr>
          <w:rFonts w:ascii="Sylfaen" w:hAnsi="Sylfaen" w:cs="Sylfaen"/>
          <w:noProof/>
          <w:lang w:val="ka-GE"/>
        </w:rPr>
        <w:t>.</w:t>
      </w:r>
      <w:r w:rsidRPr="003873D8">
        <w:rPr>
          <w:rFonts w:ascii="Sylfaen" w:eastAsia="Times New Roman" w:hAnsi="Sylfaen"/>
          <w:lang w:val="ka-GE"/>
        </w:rPr>
        <w:t xml:space="preserve"> </w:t>
      </w:r>
    </w:p>
    <w:p w:rsidR="00F947D6" w:rsidRPr="003873D8" w:rsidRDefault="00640839" w:rsidP="00F947D6">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F947D6" w:rsidRPr="003873D8">
        <w:rPr>
          <w:rFonts w:ascii="Sylfaen" w:hAnsi="Sylfaen"/>
          <w:i/>
          <w:noProof/>
          <w:sz w:val="16"/>
          <w:szCs w:val="16"/>
        </w:rPr>
        <w:br/>
        <w:t xml:space="preserve"> </w:t>
      </w:r>
      <w:r w:rsidR="00F947D6" w:rsidRPr="003873D8">
        <w:rPr>
          <w:rFonts w:ascii="Sylfaen" w:hAnsi="Sylfaen" w:cs="Sylfaen"/>
          <w:i/>
          <w:noProof/>
          <w:sz w:val="16"/>
          <w:szCs w:val="16"/>
        </w:rPr>
        <w:t>დაზუსტებული</w:t>
      </w:r>
      <w:r w:rsidR="00F947D6" w:rsidRPr="003873D8">
        <w:rPr>
          <w:rFonts w:ascii="Sylfaen" w:hAnsi="Sylfaen"/>
          <w:i/>
          <w:noProof/>
          <w:sz w:val="16"/>
          <w:szCs w:val="16"/>
        </w:rPr>
        <w:t xml:space="preserve"> </w:t>
      </w:r>
      <w:r w:rsidR="00F947D6" w:rsidRPr="003873D8">
        <w:rPr>
          <w:rFonts w:ascii="Sylfaen" w:hAnsi="Sylfaen" w:cs="Sylfaen"/>
          <w:i/>
          <w:noProof/>
          <w:sz w:val="16"/>
          <w:szCs w:val="16"/>
        </w:rPr>
        <w:t>ასიგნებები</w:t>
      </w:r>
      <w:r w:rsidR="00F947D6" w:rsidRPr="003873D8">
        <w:rPr>
          <w:rFonts w:ascii="Sylfaen" w:hAnsi="Sylfaen"/>
          <w:i/>
          <w:noProof/>
          <w:sz w:val="16"/>
          <w:szCs w:val="16"/>
        </w:rPr>
        <w:t xml:space="preserve"> </w:t>
      </w:r>
      <w:r w:rsidR="00F947D6" w:rsidRPr="003873D8">
        <w:rPr>
          <w:rFonts w:ascii="Sylfaen" w:hAnsi="Sylfaen" w:cs="Sylfaen"/>
          <w:i/>
          <w:noProof/>
          <w:sz w:val="16"/>
          <w:szCs w:val="16"/>
        </w:rPr>
        <w:t>და</w:t>
      </w:r>
      <w:r w:rsidR="00F947D6" w:rsidRPr="003873D8">
        <w:rPr>
          <w:rFonts w:ascii="Sylfaen" w:hAnsi="Sylfaen"/>
          <w:i/>
          <w:noProof/>
          <w:sz w:val="16"/>
          <w:szCs w:val="16"/>
        </w:rPr>
        <w:t xml:space="preserve"> </w:t>
      </w:r>
      <w:r w:rsidR="00F947D6" w:rsidRPr="003873D8">
        <w:rPr>
          <w:rFonts w:ascii="Sylfaen" w:hAnsi="Sylfaen" w:cs="Sylfaen"/>
          <w:i/>
          <w:noProof/>
          <w:sz w:val="16"/>
          <w:szCs w:val="16"/>
        </w:rPr>
        <w:t>ფაქტიური</w:t>
      </w:r>
      <w:r w:rsidR="00F947D6" w:rsidRPr="003873D8">
        <w:rPr>
          <w:rFonts w:ascii="Sylfaen" w:hAnsi="Sylfaen"/>
          <w:i/>
          <w:noProof/>
          <w:sz w:val="16"/>
          <w:szCs w:val="16"/>
        </w:rPr>
        <w:t xml:space="preserve"> </w:t>
      </w:r>
      <w:r w:rsidR="00F947D6" w:rsidRPr="003873D8">
        <w:rPr>
          <w:rFonts w:ascii="Sylfaen" w:hAnsi="Sylfaen" w:cs="Sylfaen"/>
          <w:i/>
          <w:noProof/>
          <w:sz w:val="16"/>
          <w:szCs w:val="16"/>
        </w:rPr>
        <w:t>დაფინანსება</w:t>
      </w:r>
    </w:p>
    <w:p w:rsidR="00F947D6" w:rsidRPr="0016039A" w:rsidRDefault="0070721D" w:rsidP="00BB77B8">
      <w:pPr>
        <w:jc w:val="center"/>
        <w:rPr>
          <w:rFonts w:ascii="Sylfaen" w:eastAsia="Times New Roman" w:hAnsi="Sylfaen"/>
          <w:highlight w:val="yellow"/>
          <w:lang w:val="ka-GE"/>
        </w:rPr>
      </w:pPr>
      <w:r>
        <w:rPr>
          <w:noProof/>
        </w:rPr>
        <w:drawing>
          <wp:inline distT="0" distB="0" distL="0" distR="0" wp14:anchorId="68612215" wp14:editId="66B75712">
            <wp:extent cx="6915150" cy="2225615"/>
            <wp:effectExtent l="0" t="0" r="0" b="381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DF2F07" w:rsidRPr="003873D8" w:rsidRDefault="00DF2F07" w:rsidP="008C2557">
      <w:pPr>
        <w:spacing w:line="240" w:lineRule="auto"/>
        <w:ind w:firstLine="720"/>
        <w:jc w:val="both"/>
        <w:rPr>
          <w:rFonts w:ascii="Sylfaen" w:hAnsi="Sylfaen" w:cs="Sylfaen"/>
          <w:noProof/>
          <w:szCs w:val="28"/>
          <w:lang w:val="ka-GE"/>
        </w:rPr>
      </w:pPr>
      <w:r w:rsidRPr="003873D8">
        <w:rPr>
          <w:rFonts w:ascii="Sylfaen" w:hAnsi="Sylfaen" w:cs="Sylfaen"/>
          <w:noProof/>
          <w:szCs w:val="28"/>
          <w:lang w:val="ka-GE"/>
        </w:rPr>
        <w:t xml:space="preserve">სსიპ - ვეტერანების საქმეთა სახელმწიფო სამსახურისათვის გამოყოფილ სახსრებში „ხარჯების“ მუხლით გაწეულმა საკასო შესრულებამ შეადგინა </w:t>
      </w:r>
      <w:r w:rsidR="004672B6">
        <w:rPr>
          <w:rFonts w:ascii="Sylfaen" w:hAnsi="Sylfaen" w:cs="Sylfaen"/>
          <w:noProof/>
          <w:szCs w:val="28"/>
        </w:rPr>
        <w:t>75</w:t>
      </w:r>
      <w:r w:rsidRPr="003873D8">
        <w:rPr>
          <w:rFonts w:ascii="Sylfaen" w:hAnsi="Sylfaen" w:cs="Sylfaen"/>
          <w:noProof/>
          <w:szCs w:val="28"/>
          <w:lang w:val="ka-GE"/>
        </w:rPr>
        <w:t>.</w:t>
      </w:r>
      <w:r w:rsidR="004672B6">
        <w:rPr>
          <w:rFonts w:ascii="Sylfaen" w:hAnsi="Sylfaen" w:cs="Sylfaen"/>
          <w:noProof/>
          <w:szCs w:val="28"/>
        </w:rPr>
        <w:t>6</w:t>
      </w:r>
      <w:r w:rsidRPr="003873D8">
        <w:rPr>
          <w:rFonts w:ascii="Sylfaen" w:hAnsi="Sylfaen" w:cs="Sylfaen"/>
          <w:noProof/>
          <w:szCs w:val="28"/>
          <w:lang w:val="ka-GE"/>
        </w:rPr>
        <w:t xml:space="preserve">%, ხოლო „არაფინანსური აქტივების ზრდის“ მუხლის - </w:t>
      </w:r>
      <w:r w:rsidR="004672B6">
        <w:rPr>
          <w:rFonts w:ascii="Sylfaen" w:hAnsi="Sylfaen" w:cs="Sylfaen"/>
          <w:noProof/>
          <w:szCs w:val="28"/>
        </w:rPr>
        <w:t>24</w:t>
      </w:r>
      <w:r w:rsidRPr="003873D8">
        <w:rPr>
          <w:rFonts w:ascii="Sylfaen" w:hAnsi="Sylfaen" w:cs="Sylfaen"/>
          <w:noProof/>
          <w:szCs w:val="28"/>
          <w:lang w:val="ka-GE"/>
        </w:rPr>
        <w:t>.</w:t>
      </w:r>
      <w:r w:rsidR="004672B6">
        <w:rPr>
          <w:rFonts w:ascii="Sylfaen" w:hAnsi="Sylfaen" w:cs="Sylfaen"/>
          <w:noProof/>
          <w:szCs w:val="28"/>
        </w:rPr>
        <w:t>4</w:t>
      </w:r>
      <w:r w:rsidRPr="003873D8">
        <w:rPr>
          <w:rFonts w:ascii="Sylfaen" w:hAnsi="Sylfaen" w:cs="Sylfaen"/>
          <w:noProof/>
          <w:szCs w:val="28"/>
          <w:lang w:val="ka-GE"/>
        </w:rPr>
        <w:t>%.</w:t>
      </w:r>
    </w:p>
    <w:p w:rsidR="00C7171F" w:rsidRPr="003873D8" w:rsidRDefault="00C7171F" w:rsidP="00766222">
      <w:pPr>
        <w:spacing w:line="240" w:lineRule="auto"/>
        <w:jc w:val="center"/>
        <w:rPr>
          <w:rFonts w:ascii="Sylfaen" w:hAnsi="Sylfaen" w:cs="Sylfaen"/>
          <w:b/>
          <w:noProof/>
          <w:szCs w:val="28"/>
          <w:lang w:val="ka-GE"/>
        </w:rPr>
      </w:pPr>
      <w:r w:rsidRPr="003873D8">
        <w:rPr>
          <w:rFonts w:ascii="Sylfaen" w:hAnsi="Sylfaen" w:cs="Sylfaen"/>
          <w:b/>
          <w:noProof/>
          <w:szCs w:val="28"/>
          <w:lang w:val="ka-GE"/>
        </w:rPr>
        <w:t>სსიპ - რელიგიის საკითხთა სახელმწიფო სააგენტო</w:t>
      </w:r>
    </w:p>
    <w:p w:rsidR="00766222" w:rsidRPr="003873D8" w:rsidRDefault="00766222" w:rsidP="002D5D1E">
      <w:pPr>
        <w:ind w:firstLine="720"/>
        <w:jc w:val="both"/>
        <w:rPr>
          <w:rFonts w:ascii="Sylfaen" w:hAnsi="Sylfaen" w:cs="Sylfaen"/>
          <w:noProof/>
          <w:lang w:val="ka-GE"/>
        </w:rPr>
      </w:pPr>
      <w:r w:rsidRPr="003873D8">
        <w:rPr>
          <w:rFonts w:ascii="Sylfaen" w:eastAsia="Times New Roman" w:hAnsi="Sylfaen"/>
          <w:lang w:val="ka-GE"/>
        </w:rPr>
        <w:t>სსიპ - რელიგიის საკ</w:t>
      </w:r>
      <w:r w:rsidR="00F947D6" w:rsidRPr="003873D8">
        <w:rPr>
          <w:rFonts w:ascii="Sylfaen" w:eastAsia="Times New Roman" w:hAnsi="Sylfaen"/>
          <w:lang w:val="ka-GE"/>
        </w:rPr>
        <w:t xml:space="preserve">ითხთა სახელმწიფო სააგენტოსათვის </w:t>
      </w:r>
      <w:r w:rsidR="00CF39BF">
        <w:rPr>
          <w:rFonts w:ascii="Sylfaen" w:eastAsia="Times New Roman" w:hAnsi="Sylfaen"/>
          <w:lang w:val="ka-GE"/>
        </w:rPr>
        <w:t>2017 წელს</w:t>
      </w:r>
      <w:r w:rsidR="007871B9" w:rsidRPr="003873D8">
        <w:rPr>
          <w:rFonts w:ascii="Sylfaen" w:eastAsia="Times New Roman" w:hAnsi="Sylfaen"/>
          <w:lang w:val="ka-GE"/>
        </w:rPr>
        <w:t xml:space="preserve"> </w:t>
      </w:r>
      <w:r w:rsidR="00F947D6" w:rsidRPr="003873D8">
        <w:rPr>
          <w:rFonts w:ascii="Sylfaen" w:eastAsia="Times New Roman" w:hAnsi="Sylfaen"/>
          <w:lang w:val="ka-GE"/>
        </w:rPr>
        <w:t xml:space="preserve">გამოყოფილმა სახსრებმა შეადგინა </w:t>
      </w:r>
      <w:r w:rsidR="0070721D">
        <w:rPr>
          <w:rFonts w:ascii="Sylfaen" w:eastAsia="Times New Roman" w:hAnsi="Sylfaen"/>
          <w:lang w:val="ka-GE"/>
        </w:rPr>
        <w:t>5</w:t>
      </w:r>
      <w:r w:rsidR="00B47A3D" w:rsidRPr="003873D8">
        <w:rPr>
          <w:rFonts w:ascii="Sylfaen" w:eastAsia="Times New Roman" w:hAnsi="Sylfaen"/>
        </w:rPr>
        <w:t xml:space="preserve"> </w:t>
      </w:r>
      <w:r w:rsidR="0070721D">
        <w:rPr>
          <w:rFonts w:ascii="Sylfaen" w:eastAsia="Times New Roman" w:hAnsi="Sylfaen"/>
          <w:lang w:val="ka-GE"/>
        </w:rPr>
        <w:t>330</w:t>
      </w:r>
      <w:r w:rsidR="00B47A3D" w:rsidRPr="003873D8">
        <w:rPr>
          <w:rFonts w:ascii="Sylfaen" w:eastAsia="Times New Roman" w:hAnsi="Sylfaen"/>
        </w:rPr>
        <w:t>.0</w:t>
      </w:r>
      <w:r w:rsidR="00F947D6" w:rsidRPr="003873D8">
        <w:rPr>
          <w:rFonts w:ascii="Sylfaen" w:eastAsia="Times New Roman" w:hAnsi="Sylfaen"/>
          <w:lang w:val="ka-GE"/>
        </w:rPr>
        <w:t xml:space="preserve"> ათასი ლარი, ხოლო ფაქტიურმა შესრულებამ</w:t>
      </w:r>
      <w:r w:rsidR="00B47A3D" w:rsidRPr="003873D8">
        <w:rPr>
          <w:rFonts w:ascii="Sylfaen" w:eastAsia="Times New Roman" w:hAnsi="Sylfaen"/>
        </w:rPr>
        <w:t xml:space="preserve"> </w:t>
      </w:r>
      <w:r w:rsidR="0070721D">
        <w:rPr>
          <w:rFonts w:ascii="Sylfaen" w:eastAsia="Times New Roman" w:hAnsi="Sylfaen"/>
          <w:lang w:val="ka-GE"/>
        </w:rPr>
        <w:t>5</w:t>
      </w:r>
      <w:r w:rsidR="00B47A3D" w:rsidRPr="003873D8">
        <w:rPr>
          <w:rFonts w:ascii="Sylfaen" w:eastAsia="Times New Roman" w:hAnsi="Sylfaen"/>
        </w:rPr>
        <w:t xml:space="preserve"> </w:t>
      </w:r>
      <w:r w:rsidR="0070721D">
        <w:rPr>
          <w:rFonts w:ascii="Sylfaen" w:eastAsia="Times New Roman" w:hAnsi="Sylfaen"/>
          <w:lang w:val="ka-GE"/>
        </w:rPr>
        <w:t>222</w:t>
      </w:r>
      <w:r w:rsidR="00B47A3D" w:rsidRPr="003873D8">
        <w:rPr>
          <w:rFonts w:ascii="Sylfaen" w:eastAsia="Times New Roman" w:hAnsi="Sylfaen"/>
        </w:rPr>
        <w:t>.</w:t>
      </w:r>
      <w:r w:rsidR="0070721D">
        <w:rPr>
          <w:rFonts w:ascii="Sylfaen" w:eastAsia="Times New Roman" w:hAnsi="Sylfaen"/>
          <w:lang w:val="ka-GE"/>
        </w:rPr>
        <w:t>6</w:t>
      </w:r>
      <w:r w:rsidR="00F947D6" w:rsidRPr="003873D8">
        <w:rPr>
          <w:rFonts w:ascii="Sylfaen" w:eastAsia="Times New Roman" w:hAnsi="Sylfaen"/>
          <w:lang w:val="ka-GE"/>
        </w:rPr>
        <w:t xml:space="preserve"> ათასი ლარი,</w:t>
      </w:r>
      <w:r w:rsidR="00F947D6" w:rsidRPr="003873D8">
        <w:rPr>
          <w:rFonts w:ascii="Sylfaen" w:eastAsia="Times New Roman" w:hAnsi="Sylfaen"/>
        </w:rPr>
        <w:t xml:space="preserve"> </w:t>
      </w:r>
      <w:r w:rsidR="00C63476" w:rsidRPr="003873D8">
        <w:rPr>
          <w:rFonts w:ascii="Sylfaen" w:hAnsi="Sylfaen" w:cs="Sylfaen"/>
          <w:noProof/>
          <w:lang w:val="ka-GE"/>
        </w:rPr>
        <w:t>რაც 2016 წლის შესაბამის მაჩვენებელზე</w:t>
      </w:r>
      <w:r w:rsidR="00F947D6" w:rsidRPr="003873D8">
        <w:rPr>
          <w:rFonts w:ascii="Sylfaen" w:hAnsi="Sylfaen" w:cs="Sylfaen"/>
          <w:noProof/>
          <w:lang w:val="ka-GE"/>
        </w:rPr>
        <w:t xml:space="preserve"> </w:t>
      </w:r>
      <w:r w:rsidR="0070721D">
        <w:rPr>
          <w:rFonts w:ascii="Sylfaen" w:hAnsi="Sylfaen" w:cs="Sylfaen"/>
          <w:noProof/>
          <w:lang w:val="ka-GE"/>
        </w:rPr>
        <w:t>58</w:t>
      </w:r>
      <w:r w:rsidR="00B47A3D" w:rsidRPr="003873D8">
        <w:rPr>
          <w:rFonts w:ascii="Sylfaen" w:hAnsi="Sylfaen" w:cs="Sylfaen"/>
          <w:noProof/>
        </w:rPr>
        <w:t>.</w:t>
      </w:r>
      <w:r w:rsidR="0070721D">
        <w:rPr>
          <w:rFonts w:ascii="Sylfaen" w:hAnsi="Sylfaen" w:cs="Sylfaen"/>
          <w:noProof/>
          <w:lang w:val="ka-GE"/>
        </w:rPr>
        <w:t>7</w:t>
      </w:r>
      <w:r w:rsidR="00F947D6" w:rsidRPr="003873D8">
        <w:rPr>
          <w:rFonts w:ascii="Sylfaen" w:hAnsi="Sylfaen" w:cs="Sylfaen"/>
          <w:noProof/>
          <w:lang w:val="ka-GE"/>
        </w:rPr>
        <w:t xml:space="preserve"> ათასი ლარით </w:t>
      </w:r>
      <w:r w:rsidR="003873D8" w:rsidRPr="003873D8">
        <w:rPr>
          <w:rFonts w:ascii="Sylfaen" w:hAnsi="Sylfaen" w:cs="Sylfaen"/>
          <w:noProof/>
          <w:lang w:val="ka-GE"/>
        </w:rPr>
        <w:t>ნაკლებია</w:t>
      </w:r>
      <w:r w:rsidR="00F947D6" w:rsidRPr="003873D8">
        <w:rPr>
          <w:rFonts w:ascii="Sylfaen" w:hAnsi="Sylfaen" w:cs="Sylfaen"/>
          <w:noProof/>
          <w:lang w:val="ka-GE"/>
        </w:rPr>
        <w:t>.</w:t>
      </w:r>
    </w:p>
    <w:p w:rsidR="00F947D6" w:rsidRPr="003873D8" w:rsidRDefault="00640839" w:rsidP="00F947D6">
      <w:pPr>
        <w:spacing w:line="240" w:lineRule="auto"/>
        <w:jc w:val="right"/>
        <w:rPr>
          <w:rFonts w:ascii="Sylfaen" w:hAnsi="Sylfaen"/>
          <w:i/>
          <w:noProof/>
          <w:sz w:val="16"/>
          <w:szCs w:val="16"/>
        </w:rPr>
      </w:pPr>
      <w:r>
        <w:rPr>
          <w:rFonts w:ascii="Sylfaen" w:hAnsi="Sylfaen"/>
          <w:i/>
          <w:noProof/>
          <w:sz w:val="16"/>
          <w:szCs w:val="16"/>
        </w:rPr>
        <w:lastRenderedPageBreak/>
        <w:t>2016-2017 წლებში გამოყოფილი</w:t>
      </w:r>
      <w:r w:rsidR="00F947D6" w:rsidRPr="003873D8">
        <w:rPr>
          <w:rFonts w:ascii="Sylfaen" w:hAnsi="Sylfaen"/>
          <w:i/>
          <w:noProof/>
          <w:sz w:val="16"/>
          <w:szCs w:val="16"/>
        </w:rPr>
        <w:br/>
        <w:t xml:space="preserve"> </w:t>
      </w:r>
      <w:r w:rsidR="00F947D6" w:rsidRPr="003873D8">
        <w:rPr>
          <w:rFonts w:ascii="Sylfaen" w:hAnsi="Sylfaen" w:cs="Sylfaen"/>
          <w:i/>
          <w:noProof/>
          <w:sz w:val="16"/>
          <w:szCs w:val="16"/>
        </w:rPr>
        <w:t>დაზუსტებული</w:t>
      </w:r>
      <w:r w:rsidR="00F947D6" w:rsidRPr="003873D8">
        <w:rPr>
          <w:rFonts w:ascii="Sylfaen" w:hAnsi="Sylfaen"/>
          <w:i/>
          <w:noProof/>
          <w:sz w:val="16"/>
          <w:szCs w:val="16"/>
        </w:rPr>
        <w:t xml:space="preserve"> </w:t>
      </w:r>
      <w:r w:rsidR="00F947D6" w:rsidRPr="003873D8">
        <w:rPr>
          <w:rFonts w:ascii="Sylfaen" w:hAnsi="Sylfaen" w:cs="Sylfaen"/>
          <w:i/>
          <w:noProof/>
          <w:sz w:val="16"/>
          <w:szCs w:val="16"/>
        </w:rPr>
        <w:t>ასიგნებები</w:t>
      </w:r>
      <w:r w:rsidR="00F947D6" w:rsidRPr="003873D8">
        <w:rPr>
          <w:rFonts w:ascii="Sylfaen" w:hAnsi="Sylfaen"/>
          <w:i/>
          <w:noProof/>
          <w:sz w:val="16"/>
          <w:szCs w:val="16"/>
        </w:rPr>
        <w:t xml:space="preserve"> </w:t>
      </w:r>
      <w:r w:rsidR="00F947D6" w:rsidRPr="003873D8">
        <w:rPr>
          <w:rFonts w:ascii="Sylfaen" w:hAnsi="Sylfaen" w:cs="Sylfaen"/>
          <w:i/>
          <w:noProof/>
          <w:sz w:val="16"/>
          <w:szCs w:val="16"/>
        </w:rPr>
        <w:t>და</w:t>
      </w:r>
      <w:r w:rsidR="00F947D6" w:rsidRPr="003873D8">
        <w:rPr>
          <w:rFonts w:ascii="Sylfaen" w:hAnsi="Sylfaen"/>
          <w:i/>
          <w:noProof/>
          <w:sz w:val="16"/>
          <w:szCs w:val="16"/>
        </w:rPr>
        <w:t xml:space="preserve"> </w:t>
      </w:r>
      <w:r w:rsidR="00F947D6" w:rsidRPr="003873D8">
        <w:rPr>
          <w:rFonts w:ascii="Sylfaen" w:hAnsi="Sylfaen" w:cs="Sylfaen"/>
          <w:i/>
          <w:noProof/>
          <w:sz w:val="16"/>
          <w:szCs w:val="16"/>
        </w:rPr>
        <w:t>ფაქტიური</w:t>
      </w:r>
      <w:r w:rsidR="00F947D6" w:rsidRPr="003873D8">
        <w:rPr>
          <w:rFonts w:ascii="Sylfaen" w:hAnsi="Sylfaen"/>
          <w:i/>
          <w:noProof/>
          <w:sz w:val="16"/>
          <w:szCs w:val="16"/>
        </w:rPr>
        <w:t xml:space="preserve"> </w:t>
      </w:r>
      <w:r w:rsidR="00F947D6" w:rsidRPr="003873D8">
        <w:rPr>
          <w:rFonts w:ascii="Sylfaen" w:hAnsi="Sylfaen" w:cs="Sylfaen"/>
          <w:i/>
          <w:noProof/>
          <w:sz w:val="16"/>
          <w:szCs w:val="16"/>
        </w:rPr>
        <w:t>დაფინანსება</w:t>
      </w:r>
    </w:p>
    <w:p w:rsidR="00F947D6" w:rsidRPr="0016039A" w:rsidRDefault="0070721D" w:rsidP="00852813">
      <w:pPr>
        <w:jc w:val="both"/>
        <w:rPr>
          <w:rFonts w:ascii="Sylfaen" w:eastAsia="Times New Roman" w:hAnsi="Sylfaen"/>
          <w:highlight w:val="yellow"/>
          <w:lang w:val="ka-GE"/>
        </w:rPr>
      </w:pPr>
      <w:r>
        <w:rPr>
          <w:noProof/>
        </w:rPr>
        <w:drawing>
          <wp:inline distT="0" distB="0" distL="0" distR="0" wp14:anchorId="70E00588" wp14:editId="420981E4">
            <wp:extent cx="6800850" cy="2027208"/>
            <wp:effectExtent l="0" t="0" r="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97F19" w:rsidRPr="003873D8" w:rsidRDefault="00297F19" w:rsidP="00297F19">
      <w:pPr>
        <w:ind w:firstLine="720"/>
        <w:jc w:val="both"/>
        <w:rPr>
          <w:rFonts w:ascii="Sylfaen" w:eastAsia="Times New Roman" w:hAnsi="Sylfaen"/>
          <w:lang w:val="ka-GE"/>
        </w:rPr>
      </w:pPr>
      <w:r w:rsidRPr="003873D8">
        <w:rPr>
          <w:rFonts w:ascii="Sylfaen" w:eastAsia="Times New Roman" w:hAnsi="Sylfaen"/>
          <w:lang w:val="ka-GE"/>
        </w:rPr>
        <w:t>სსიპ - რელიგიის საკითხთა სახელმწიფო სააგენტოსათვის გამოყოფილ სახსრებში „ხარჯების“ მუხლის საკასო შესრულებამ შეადგინა 99.</w:t>
      </w:r>
      <w:r w:rsidR="00E566A9" w:rsidRPr="003873D8">
        <w:rPr>
          <w:rFonts w:ascii="Sylfaen" w:eastAsia="Times New Roman" w:hAnsi="Sylfaen"/>
        </w:rPr>
        <w:t>9</w:t>
      </w:r>
      <w:r w:rsidRPr="003873D8">
        <w:rPr>
          <w:rFonts w:ascii="Sylfaen" w:eastAsia="Times New Roman" w:hAnsi="Sylfaen"/>
          <w:lang w:val="ka-GE"/>
        </w:rPr>
        <w:t>%, ხოლო „არაფინანსური აქტივების ზრდის“ მუხლით - 0.</w:t>
      </w:r>
      <w:r w:rsidR="00E566A9" w:rsidRPr="003873D8">
        <w:rPr>
          <w:rFonts w:ascii="Sylfaen" w:eastAsia="Times New Roman" w:hAnsi="Sylfaen"/>
        </w:rPr>
        <w:t>1</w:t>
      </w:r>
      <w:r w:rsidRPr="003873D8">
        <w:rPr>
          <w:rFonts w:ascii="Sylfaen" w:eastAsia="Times New Roman" w:hAnsi="Sylfaen"/>
          <w:lang w:val="ka-GE"/>
        </w:rPr>
        <w:t>%.</w:t>
      </w:r>
    </w:p>
    <w:p w:rsidR="00766222" w:rsidRPr="00D766AD" w:rsidRDefault="00766222" w:rsidP="00766222">
      <w:pPr>
        <w:spacing w:line="240" w:lineRule="auto"/>
        <w:jc w:val="center"/>
        <w:rPr>
          <w:rFonts w:ascii="Sylfaen" w:hAnsi="Sylfaen" w:cs="Sylfaen"/>
          <w:b/>
          <w:noProof/>
          <w:szCs w:val="28"/>
          <w:lang w:val="ka-GE"/>
        </w:rPr>
      </w:pPr>
      <w:r w:rsidRPr="00D766AD">
        <w:rPr>
          <w:rFonts w:ascii="Sylfaen" w:hAnsi="Sylfaen" w:cs="Sylfaen"/>
          <w:b/>
          <w:noProof/>
          <w:szCs w:val="28"/>
          <w:lang w:val="ka-GE"/>
        </w:rPr>
        <w:t>სსიპ – საქართველოს ფინანსური მონიტორინგის სამსახური</w:t>
      </w:r>
    </w:p>
    <w:p w:rsidR="00766222" w:rsidRPr="00D766AD" w:rsidRDefault="00766222" w:rsidP="00766222">
      <w:pPr>
        <w:ind w:firstLine="720"/>
        <w:jc w:val="both"/>
        <w:rPr>
          <w:rFonts w:ascii="Sylfaen" w:hAnsi="Sylfaen" w:cs="Sylfaen"/>
          <w:noProof/>
          <w:lang w:val="ka-GE"/>
        </w:rPr>
      </w:pPr>
      <w:r w:rsidRPr="00D766AD">
        <w:rPr>
          <w:rFonts w:ascii="Sylfaen" w:eastAsia="Times New Roman" w:hAnsi="Sylfaen"/>
          <w:lang w:val="ka-GE"/>
        </w:rPr>
        <w:t xml:space="preserve">სსიპ - საქართველოს ფინანსური მონიტორინგის სამსახურისათვის </w:t>
      </w:r>
      <w:r w:rsidR="00CF39BF">
        <w:rPr>
          <w:rFonts w:ascii="Sylfaen" w:eastAsia="Times New Roman" w:hAnsi="Sylfaen"/>
          <w:lang w:val="ka-GE"/>
        </w:rPr>
        <w:t>2017 წელს</w:t>
      </w:r>
      <w:r w:rsidR="007871B9" w:rsidRPr="00D766AD">
        <w:rPr>
          <w:rFonts w:ascii="Sylfaen" w:eastAsia="Times New Roman" w:hAnsi="Sylfaen"/>
          <w:lang w:val="ka-GE"/>
        </w:rPr>
        <w:t xml:space="preserve"> </w:t>
      </w:r>
      <w:r w:rsidRPr="00D766AD">
        <w:rPr>
          <w:rFonts w:ascii="Sylfaen" w:eastAsia="Times New Roman" w:hAnsi="Sylfaen"/>
          <w:lang w:val="ka-GE"/>
        </w:rPr>
        <w:t xml:space="preserve">გამოყოფილმა სახსრებმა შეადგინა </w:t>
      </w:r>
      <w:r w:rsidR="0070721D">
        <w:rPr>
          <w:rFonts w:ascii="Sylfaen" w:eastAsia="Times New Roman" w:hAnsi="Sylfaen"/>
          <w:lang w:val="ka-GE"/>
        </w:rPr>
        <w:t>2</w:t>
      </w:r>
      <w:r w:rsidR="005816A0" w:rsidRPr="00D766AD">
        <w:rPr>
          <w:rFonts w:ascii="Sylfaen" w:eastAsia="Times New Roman" w:hAnsi="Sylfaen"/>
          <w:lang w:val="ka-GE"/>
        </w:rPr>
        <w:t xml:space="preserve"> </w:t>
      </w:r>
      <w:r w:rsidR="0070721D">
        <w:rPr>
          <w:rFonts w:ascii="Sylfaen" w:eastAsia="Times New Roman" w:hAnsi="Sylfaen"/>
          <w:lang w:val="ka-GE"/>
        </w:rPr>
        <w:t>150</w:t>
      </w:r>
      <w:r w:rsidR="00C870EF" w:rsidRPr="00D766AD">
        <w:rPr>
          <w:rFonts w:ascii="Sylfaen" w:eastAsia="Times New Roman" w:hAnsi="Sylfaen"/>
        </w:rPr>
        <w:t>.</w:t>
      </w:r>
      <w:r w:rsidR="00E566A9" w:rsidRPr="00D766AD">
        <w:rPr>
          <w:rFonts w:ascii="Sylfaen" w:eastAsia="Times New Roman" w:hAnsi="Sylfaen"/>
        </w:rPr>
        <w:t>0</w:t>
      </w:r>
      <w:r w:rsidRPr="00D766AD">
        <w:rPr>
          <w:rFonts w:ascii="Sylfaen" w:eastAsia="Times New Roman" w:hAnsi="Sylfaen"/>
          <w:lang w:val="ka-GE"/>
        </w:rPr>
        <w:t xml:space="preserve"> </w:t>
      </w:r>
      <w:r w:rsidR="00C11BF5" w:rsidRPr="00D766AD">
        <w:rPr>
          <w:rFonts w:ascii="Sylfaen" w:eastAsia="Times New Roman" w:hAnsi="Sylfaen"/>
          <w:lang w:val="ka-GE"/>
        </w:rPr>
        <w:t xml:space="preserve">ათასი </w:t>
      </w:r>
      <w:r w:rsidR="00814C3E" w:rsidRPr="00D766AD">
        <w:rPr>
          <w:rFonts w:ascii="Sylfaen" w:eastAsia="Times New Roman" w:hAnsi="Sylfaen"/>
          <w:lang w:val="ka-GE"/>
        </w:rPr>
        <w:t xml:space="preserve">ლარი, ხოლო ფაქტიურმა შესრულებამ </w:t>
      </w:r>
      <w:r w:rsidR="002D5D1E" w:rsidRPr="00D766AD">
        <w:rPr>
          <w:rFonts w:ascii="Sylfaen" w:eastAsia="Times New Roman" w:hAnsi="Sylfaen"/>
          <w:lang w:val="ka-GE"/>
        </w:rPr>
        <w:t xml:space="preserve">- </w:t>
      </w:r>
      <w:r w:rsidR="0070721D">
        <w:rPr>
          <w:rFonts w:ascii="Sylfaen" w:eastAsia="Times New Roman" w:hAnsi="Sylfaen"/>
          <w:lang w:val="ka-GE"/>
        </w:rPr>
        <w:t>1 807</w:t>
      </w:r>
      <w:r w:rsidR="00C870EF" w:rsidRPr="00D766AD">
        <w:rPr>
          <w:rFonts w:ascii="Sylfaen" w:eastAsia="Times New Roman" w:hAnsi="Sylfaen"/>
        </w:rPr>
        <w:t>.</w:t>
      </w:r>
      <w:r w:rsidR="0070721D">
        <w:rPr>
          <w:rFonts w:ascii="Sylfaen" w:eastAsia="Times New Roman" w:hAnsi="Sylfaen"/>
          <w:lang w:val="ka-GE"/>
        </w:rPr>
        <w:t>9</w:t>
      </w:r>
      <w:r w:rsidR="00C870EF" w:rsidRPr="00D766AD">
        <w:rPr>
          <w:rFonts w:ascii="Sylfaen" w:eastAsia="Times New Roman" w:hAnsi="Sylfaen"/>
        </w:rPr>
        <w:t xml:space="preserve"> </w:t>
      </w:r>
      <w:r w:rsidR="00C11BF5" w:rsidRPr="00D766AD">
        <w:rPr>
          <w:rFonts w:ascii="Sylfaen" w:eastAsia="Times New Roman" w:hAnsi="Sylfaen"/>
          <w:lang w:val="ka-GE"/>
        </w:rPr>
        <w:t xml:space="preserve">ათასი </w:t>
      </w:r>
      <w:r w:rsidRPr="00D766AD">
        <w:rPr>
          <w:rFonts w:ascii="Sylfaen" w:eastAsia="Times New Roman" w:hAnsi="Sylfaen"/>
          <w:lang w:val="ka-GE"/>
        </w:rPr>
        <w:t>ლარი</w:t>
      </w:r>
      <w:r w:rsidR="001C59A0" w:rsidRPr="00D766AD">
        <w:rPr>
          <w:rFonts w:ascii="Sylfaen" w:eastAsia="Times New Roman" w:hAnsi="Sylfaen"/>
          <w:lang w:val="ka-GE"/>
        </w:rPr>
        <w:t xml:space="preserve">, </w:t>
      </w:r>
      <w:r w:rsidR="00C63476" w:rsidRPr="00D766AD">
        <w:rPr>
          <w:rFonts w:ascii="Sylfaen" w:hAnsi="Sylfaen" w:cs="Sylfaen"/>
          <w:noProof/>
          <w:lang w:val="ka-GE"/>
        </w:rPr>
        <w:t>რაც 2016 წლის შესაბამის მაჩვენებელზე</w:t>
      </w:r>
      <w:r w:rsidR="001C59A0" w:rsidRPr="00D766AD">
        <w:rPr>
          <w:rFonts w:ascii="Sylfaen" w:hAnsi="Sylfaen" w:cs="Sylfaen"/>
          <w:noProof/>
          <w:lang w:val="ka-GE"/>
        </w:rPr>
        <w:t xml:space="preserve"> </w:t>
      </w:r>
      <w:r w:rsidR="00D766AD">
        <w:rPr>
          <w:rFonts w:ascii="Sylfaen" w:hAnsi="Sylfaen" w:cs="Sylfaen"/>
          <w:noProof/>
          <w:lang w:val="ka-GE"/>
        </w:rPr>
        <w:t>6</w:t>
      </w:r>
      <w:r w:rsidR="0070721D">
        <w:rPr>
          <w:rFonts w:ascii="Sylfaen" w:hAnsi="Sylfaen" w:cs="Sylfaen"/>
          <w:noProof/>
          <w:lang w:val="ka-GE"/>
        </w:rPr>
        <w:t>60</w:t>
      </w:r>
      <w:r w:rsidR="00C870EF" w:rsidRPr="00D766AD">
        <w:rPr>
          <w:rFonts w:ascii="Sylfaen" w:hAnsi="Sylfaen" w:cs="Sylfaen"/>
          <w:noProof/>
        </w:rPr>
        <w:t>.</w:t>
      </w:r>
      <w:r w:rsidR="0070721D">
        <w:rPr>
          <w:rFonts w:ascii="Sylfaen" w:hAnsi="Sylfaen" w:cs="Sylfaen"/>
          <w:noProof/>
          <w:lang w:val="ka-GE"/>
        </w:rPr>
        <w:t>0</w:t>
      </w:r>
      <w:r w:rsidR="001C59A0" w:rsidRPr="00D766AD">
        <w:rPr>
          <w:rFonts w:ascii="Sylfaen" w:hAnsi="Sylfaen" w:cs="Sylfaen"/>
          <w:noProof/>
          <w:lang w:val="ka-GE"/>
        </w:rPr>
        <w:t xml:space="preserve"> ათასი ლარით </w:t>
      </w:r>
      <w:r w:rsidR="00E566A9" w:rsidRPr="00D766AD">
        <w:rPr>
          <w:rFonts w:ascii="Sylfaen" w:hAnsi="Sylfaen" w:cs="Sylfaen"/>
          <w:noProof/>
          <w:lang w:val="ka-GE"/>
        </w:rPr>
        <w:t>მეტია</w:t>
      </w:r>
      <w:r w:rsidR="001C59A0" w:rsidRPr="00D766AD">
        <w:rPr>
          <w:rFonts w:ascii="Sylfaen" w:hAnsi="Sylfaen" w:cs="Sylfaen"/>
          <w:noProof/>
          <w:lang w:val="ka-GE"/>
        </w:rPr>
        <w:t>.</w:t>
      </w:r>
    </w:p>
    <w:p w:rsidR="001C59A0" w:rsidRPr="00D766AD" w:rsidRDefault="00640839" w:rsidP="001C59A0">
      <w:pPr>
        <w:spacing w:line="240" w:lineRule="auto"/>
        <w:jc w:val="right"/>
        <w:rPr>
          <w:rFonts w:ascii="Sylfaen" w:hAnsi="Sylfaen"/>
          <w:i/>
          <w:noProof/>
          <w:sz w:val="16"/>
          <w:szCs w:val="16"/>
        </w:rPr>
      </w:pPr>
      <w:r>
        <w:rPr>
          <w:rFonts w:ascii="Sylfaen" w:hAnsi="Sylfaen"/>
          <w:i/>
          <w:noProof/>
          <w:sz w:val="16"/>
          <w:szCs w:val="16"/>
        </w:rPr>
        <w:t>2016-2017 წლებში გამოყოფილი</w:t>
      </w:r>
      <w:r w:rsidR="001C59A0" w:rsidRPr="00D766AD">
        <w:rPr>
          <w:rFonts w:ascii="Sylfaen" w:hAnsi="Sylfaen"/>
          <w:i/>
          <w:noProof/>
          <w:sz w:val="16"/>
          <w:szCs w:val="16"/>
        </w:rPr>
        <w:br/>
        <w:t xml:space="preserve"> </w:t>
      </w:r>
      <w:r w:rsidR="001C59A0" w:rsidRPr="00D766AD">
        <w:rPr>
          <w:rFonts w:ascii="Sylfaen" w:hAnsi="Sylfaen" w:cs="Sylfaen"/>
          <w:i/>
          <w:noProof/>
          <w:sz w:val="16"/>
          <w:szCs w:val="16"/>
        </w:rPr>
        <w:t>დაზუსტებული</w:t>
      </w:r>
      <w:r w:rsidR="001C59A0" w:rsidRPr="00D766AD">
        <w:rPr>
          <w:rFonts w:ascii="Sylfaen" w:hAnsi="Sylfaen"/>
          <w:i/>
          <w:noProof/>
          <w:sz w:val="16"/>
          <w:szCs w:val="16"/>
        </w:rPr>
        <w:t xml:space="preserve"> </w:t>
      </w:r>
      <w:r w:rsidR="001C59A0" w:rsidRPr="00D766AD">
        <w:rPr>
          <w:rFonts w:ascii="Sylfaen" w:hAnsi="Sylfaen" w:cs="Sylfaen"/>
          <w:i/>
          <w:noProof/>
          <w:sz w:val="16"/>
          <w:szCs w:val="16"/>
        </w:rPr>
        <w:t>ასიგნებები</w:t>
      </w:r>
      <w:r w:rsidR="001C59A0" w:rsidRPr="00D766AD">
        <w:rPr>
          <w:rFonts w:ascii="Sylfaen" w:hAnsi="Sylfaen"/>
          <w:i/>
          <w:noProof/>
          <w:sz w:val="16"/>
          <w:szCs w:val="16"/>
        </w:rPr>
        <w:t xml:space="preserve"> </w:t>
      </w:r>
      <w:r w:rsidR="001C59A0" w:rsidRPr="00D766AD">
        <w:rPr>
          <w:rFonts w:ascii="Sylfaen" w:hAnsi="Sylfaen" w:cs="Sylfaen"/>
          <w:i/>
          <w:noProof/>
          <w:sz w:val="16"/>
          <w:szCs w:val="16"/>
        </w:rPr>
        <w:t>და</w:t>
      </w:r>
      <w:r w:rsidR="001C59A0" w:rsidRPr="00D766AD">
        <w:rPr>
          <w:rFonts w:ascii="Sylfaen" w:hAnsi="Sylfaen"/>
          <w:i/>
          <w:noProof/>
          <w:sz w:val="16"/>
          <w:szCs w:val="16"/>
        </w:rPr>
        <w:t xml:space="preserve"> </w:t>
      </w:r>
      <w:r w:rsidR="001C59A0" w:rsidRPr="00D766AD">
        <w:rPr>
          <w:rFonts w:ascii="Sylfaen" w:hAnsi="Sylfaen" w:cs="Sylfaen"/>
          <w:i/>
          <w:noProof/>
          <w:sz w:val="16"/>
          <w:szCs w:val="16"/>
        </w:rPr>
        <w:t>ფაქტიური</w:t>
      </w:r>
      <w:r w:rsidR="001C59A0" w:rsidRPr="00D766AD">
        <w:rPr>
          <w:rFonts w:ascii="Sylfaen" w:hAnsi="Sylfaen"/>
          <w:i/>
          <w:noProof/>
          <w:sz w:val="16"/>
          <w:szCs w:val="16"/>
        </w:rPr>
        <w:t xml:space="preserve"> </w:t>
      </w:r>
      <w:r w:rsidR="001C59A0" w:rsidRPr="00D766AD">
        <w:rPr>
          <w:rFonts w:ascii="Sylfaen" w:hAnsi="Sylfaen" w:cs="Sylfaen"/>
          <w:i/>
          <w:noProof/>
          <w:sz w:val="16"/>
          <w:szCs w:val="16"/>
        </w:rPr>
        <w:t>დაფინანსება</w:t>
      </w:r>
    </w:p>
    <w:p w:rsidR="001C59A0" w:rsidRPr="00D766AD" w:rsidRDefault="0070721D" w:rsidP="00852813">
      <w:pPr>
        <w:jc w:val="both"/>
        <w:rPr>
          <w:rFonts w:ascii="Sylfaen" w:eastAsia="Times New Roman" w:hAnsi="Sylfaen"/>
          <w:lang w:val="ka-GE"/>
        </w:rPr>
      </w:pPr>
      <w:r>
        <w:rPr>
          <w:noProof/>
        </w:rPr>
        <w:drawing>
          <wp:inline distT="0" distB="0" distL="0" distR="0" wp14:anchorId="03CB4FFC" wp14:editId="7350ABA1">
            <wp:extent cx="6800850" cy="2449902"/>
            <wp:effectExtent l="0" t="0" r="0" b="762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B2AA0" w:rsidRPr="00D766AD" w:rsidRDefault="001C59A0" w:rsidP="001C59A0">
      <w:pPr>
        <w:ind w:firstLine="720"/>
        <w:jc w:val="both"/>
        <w:rPr>
          <w:rFonts w:ascii="Sylfaen" w:eastAsia="Times New Roman" w:hAnsi="Sylfaen"/>
          <w:lang w:val="ka-GE"/>
        </w:rPr>
      </w:pPr>
      <w:r w:rsidRPr="00D766AD">
        <w:rPr>
          <w:rFonts w:ascii="Sylfaen" w:eastAsia="Times New Roman" w:hAnsi="Sylfaen"/>
          <w:lang w:val="ka-GE"/>
        </w:rPr>
        <w:t>სსიპ - საქართველოს ფინანსუ</w:t>
      </w:r>
      <w:r w:rsidR="00852813" w:rsidRPr="00D766AD">
        <w:rPr>
          <w:rFonts w:ascii="Sylfaen" w:eastAsia="Times New Roman" w:hAnsi="Sylfaen"/>
          <w:lang w:val="ka-GE"/>
        </w:rPr>
        <w:t xml:space="preserve">რი მონიტორინგის სამსახურისათვის </w:t>
      </w:r>
      <w:r w:rsidRPr="00D766AD">
        <w:rPr>
          <w:rFonts w:ascii="Sylfaen" w:eastAsia="Times New Roman" w:hAnsi="Sylfaen"/>
          <w:lang w:val="ka-GE"/>
        </w:rPr>
        <w:t xml:space="preserve">გამოყოფილ სახსრებში „ხარჯების“ მუხლის საკასო შესრულებამ შეადგინა </w:t>
      </w:r>
      <w:r w:rsidR="004672B6">
        <w:rPr>
          <w:rFonts w:ascii="Sylfaen" w:eastAsia="Times New Roman" w:hAnsi="Sylfaen"/>
        </w:rPr>
        <w:t>67</w:t>
      </w:r>
      <w:r w:rsidR="00C870EF" w:rsidRPr="00D766AD">
        <w:rPr>
          <w:rFonts w:ascii="Sylfaen" w:eastAsia="Times New Roman" w:hAnsi="Sylfaen"/>
        </w:rPr>
        <w:t>.</w:t>
      </w:r>
      <w:r w:rsidR="004672B6">
        <w:rPr>
          <w:rFonts w:ascii="Sylfaen" w:eastAsia="Times New Roman" w:hAnsi="Sylfaen"/>
        </w:rPr>
        <w:t>6</w:t>
      </w:r>
      <w:r w:rsidR="00852813" w:rsidRPr="00D766AD">
        <w:rPr>
          <w:rFonts w:ascii="Sylfaen" w:eastAsia="Times New Roman" w:hAnsi="Sylfaen"/>
          <w:lang w:val="ka-GE"/>
        </w:rPr>
        <w:t>%,</w:t>
      </w:r>
      <w:r w:rsidR="00E566A9" w:rsidRPr="00D766AD">
        <w:rPr>
          <w:rFonts w:ascii="Sylfaen" w:eastAsia="Times New Roman" w:hAnsi="Sylfaen"/>
        </w:rPr>
        <w:t xml:space="preserve"> </w:t>
      </w:r>
      <w:r w:rsidR="00E566A9" w:rsidRPr="00D766AD">
        <w:rPr>
          <w:rFonts w:ascii="Sylfaen" w:eastAsia="Times New Roman" w:hAnsi="Sylfaen"/>
          <w:lang w:val="ka-GE"/>
        </w:rPr>
        <w:t xml:space="preserve">„არაფინანსური აქტივების ზრდის“ მუხლით - </w:t>
      </w:r>
      <w:r w:rsidR="004672B6">
        <w:rPr>
          <w:rFonts w:ascii="Sylfaen" w:eastAsia="Times New Roman" w:hAnsi="Sylfaen"/>
        </w:rPr>
        <w:t>32</w:t>
      </w:r>
      <w:r w:rsidR="00E566A9" w:rsidRPr="00D766AD">
        <w:rPr>
          <w:rFonts w:ascii="Sylfaen" w:eastAsia="Times New Roman" w:hAnsi="Sylfaen"/>
          <w:lang w:val="ka-GE"/>
        </w:rPr>
        <w:t>.</w:t>
      </w:r>
      <w:r w:rsidR="004672B6">
        <w:rPr>
          <w:rFonts w:ascii="Sylfaen" w:eastAsia="Times New Roman" w:hAnsi="Sylfaen"/>
        </w:rPr>
        <w:t>1</w:t>
      </w:r>
      <w:r w:rsidR="00E566A9" w:rsidRPr="00D766AD">
        <w:rPr>
          <w:rFonts w:ascii="Sylfaen" w:eastAsia="Times New Roman" w:hAnsi="Sylfaen"/>
          <w:lang w:val="ka-GE"/>
        </w:rPr>
        <w:t>%.</w:t>
      </w:r>
      <w:r w:rsidR="00852813" w:rsidRPr="00D766AD">
        <w:rPr>
          <w:rFonts w:ascii="Sylfaen" w:eastAsia="Times New Roman" w:hAnsi="Sylfaen"/>
          <w:lang w:val="ka-GE"/>
        </w:rPr>
        <w:t xml:space="preserve"> „</w:t>
      </w:r>
      <w:r w:rsidRPr="00D766AD">
        <w:rPr>
          <w:rFonts w:ascii="Sylfaen" w:eastAsia="Times New Roman" w:hAnsi="Sylfaen"/>
          <w:lang w:val="ka-GE"/>
        </w:rPr>
        <w:t xml:space="preserve">ხოლო „ვალდებულებების კლების“მუხლით - </w:t>
      </w:r>
      <w:r w:rsidR="00E566A9" w:rsidRPr="00D766AD">
        <w:rPr>
          <w:rFonts w:ascii="Sylfaen" w:eastAsia="Times New Roman" w:hAnsi="Sylfaen"/>
        </w:rPr>
        <w:t>0</w:t>
      </w:r>
      <w:r w:rsidRPr="00D766AD">
        <w:rPr>
          <w:rFonts w:ascii="Sylfaen" w:eastAsia="Times New Roman" w:hAnsi="Sylfaen"/>
          <w:lang w:val="ka-GE"/>
        </w:rPr>
        <w:t>.</w:t>
      </w:r>
      <w:r w:rsidR="004672B6">
        <w:rPr>
          <w:rFonts w:ascii="Sylfaen" w:eastAsia="Times New Roman" w:hAnsi="Sylfaen"/>
        </w:rPr>
        <w:t>2</w:t>
      </w:r>
      <w:r w:rsidRPr="00D766AD">
        <w:rPr>
          <w:rFonts w:ascii="Sylfaen" w:eastAsia="Times New Roman" w:hAnsi="Sylfaen"/>
          <w:lang w:val="ka-GE"/>
        </w:rPr>
        <w:t>%.</w:t>
      </w:r>
    </w:p>
    <w:p w:rsidR="00814C3E" w:rsidRPr="00D766AD" w:rsidRDefault="00814C3E" w:rsidP="00814C3E">
      <w:pPr>
        <w:spacing w:line="240" w:lineRule="auto"/>
        <w:jc w:val="center"/>
        <w:rPr>
          <w:rFonts w:ascii="Sylfaen" w:hAnsi="Sylfaen" w:cs="Sylfaen"/>
          <w:b/>
          <w:noProof/>
          <w:szCs w:val="28"/>
          <w:lang w:val="ka-GE"/>
        </w:rPr>
      </w:pPr>
      <w:r w:rsidRPr="00D766AD">
        <w:rPr>
          <w:rFonts w:ascii="Sylfaen" w:hAnsi="Sylfaen" w:cs="Sylfaen"/>
          <w:b/>
          <w:noProof/>
          <w:szCs w:val="28"/>
          <w:lang w:val="ka-GE"/>
        </w:rPr>
        <w:t>ა(ა)იპ - საქართველოს სოლიდარობის ფონდი</w:t>
      </w:r>
    </w:p>
    <w:p w:rsidR="001C59A0" w:rsidRPr="00D766AD" w:rsidRDefault="00814C3E" w:rsidP="001C59A0">
      <w:pPr>
        <w:ind w:firstLine="720"/>
        <w:jc w:val="both"/>
        <w:rPr>
          <w:rFonts w:ascii="Sylfaen" w:eastAsia="Times New Roman" w:hAnsi="Sylfaen"/>
          <w:lang w:val="ka-GE"/>
        </w:rPr>
      </w:pPr>
      <w:r w:rsidRPr="00D766AD">
        <w:rPr>
          <w:rFonts w:ascii="Sylfaen" w:eastAsia="Times New Roman" w:hAnsi="Sylfaen"/>
          <w:lang w:val="ka-GE"/>
        </w:rPr>
        <w:t xml:space="preserve">ა(ა)იპ - საქართველოს სოლიდარობის ფონდისათვის </w:t>
      </w:r>
      <w:r w:rsidR="00CF39BF">
        <w:rPr>
          <w:rFonts w:ascii="Sylfaen" w:eastAsia="Times New Roman" w:hAnsi="Sylfaen"/>
          <w:lang w:val="ka-GE"/>
        </w:rPr>
        <w:t>2017 წელს</w:t>
      </w:r>
      <w:r w:rsidR="007871B9" w:rsidRPr="00D766AD">
        <w:rPr>
          <w:rFonts w:ascii="Sylfaen" w:eastAsia="Times New Roman" w:hAnsi="Sylfaen"/>
          <w:lang w:val="ka-GE"/>
        </w:rPr>
        <w:t xml:space="preserve"> </w:t>
      </w:r>
      <w:r w:rsidRPr="00D766AD">
        <w:rPr>
          <w:rFonts w:ascii="Sylfaen" w:eastAsia="Times New Roman" w:hAnsi="Sylfaen"/>
          <w:lang w:val="ka-GE"/>
        </w:rPr>
        <w:t xml:space="preserve">გამოყოფილმა სახსრებმა შეადგინა </w:t>
      </w:r>
      <w:r w:rsidR="0070721D">
        <w:rPr>
          <w:rFonts w:ascii="Sylfaen" w:eastAsia="Times New Roman" w:hAnsi="Sylfaen"/>
          <w:lang w:val="ka-GE"/>
        </w:rPr>
        <w:t>260</w:t>
      </w:r>
      <w:r w:rsidRPr="00D766AD">
        <w:rPr>
          <w:rFonts w:ascii="Sylfaen" w:eastAsia="Times New Roman" w:hAnsi="Sylfaen"/>
          <w:lang w:val="ka-GE"/>
        </w:rPr>
        <w:t>.</w:t>
      </w:r>
      <w:r w:rsidR="0070721D">
        <w:rPr>
          <w:rFonts w:ascii="Sylfaen" w:eastAsia="Times New Roman" w:hAnsi="Sylfaen"/>
          <w:lang w:val="ka-GE"/>
        </w:rPr>
        <w:t>0</w:t>
      </w:r>
      <w:r w:rsidRPr="00D766AD">
        <w:rPr>
          <w:rFonts w:ascii="Sylfaen" w:eastAsia="Times New Roman" w:hAnsi="Sylfaen"/>
          <w:lang w:val="ka-GE"/>
        </w:rPr>
        <w:t xml:space="preserve"> </w:t>
      </w:r>
      <w:r w:rsidR="00C11BF5" w:rsidRPr="00D766AD">
        <w:rPr>
          <w:rFonts w:ascii="Sylfaen" w:eastAsia="Times New Roman" w:hAnsi="Sylfaen"/>
          <w:lang w:val="ka-GE"/>
        </w:rPr>
        <w:t xml:space="preserve">ათასი </w:t>
      </w:r>
      <w:r w:rsidRPr="00D766AD">
        <w:rPr>
          <w:rFonts w:ascii="Sylfaen" w:eastAsia="Times New Roman" w:hAnsi="Sylfaen"/>
          <w:lang w:val="ka-GE"/>
        </w:rPr>
        <w:t xml:space="preserve">ლარი, ხოლო ფაქტიურმა შესრულებამ </w:t>
      </w:r>
      <w:r w:rsidR="002D5D1E" w:rsidRPr="00D766AD">
        <w:rPr>
          <w:rFonts w:ascii="Sylfaen" w:eastAsia="Times New Roman" w:hAnsi="Sylfaen"/>
          <w:lang w:val="ka-GE"/>
        </w:rPr>
        <w:t xml:space="preserve">- </w:t>
      </w:r>
      <w:r w:rsidR="0070721D">
        <w:rPr>
          <w:rFonts w:ascii="Sylfaen" w:eastAsia="Times New Roman" w:hAnsi="Sylfaen"/>
          <w:lang w:val="ka-GE"/>
        </w:rPr>
        <w:t>254</w:t>
      </w:r>
      <w:r w:rsidR="00A67C06" w:rsidRPr="00D766AD">
        <w:rPr>
          <w:rFonts w:ascii="Sylfaen" w:eastAsia="Times New Roman" w:hAnsi="Sylfaen"/>
        </w:rPr>
        <w:t>.</w:t>
      </w:r>
      <w:r w:rsidR="00D766AD">
        <w:rPr>
          <w:rFonts w:ascii="Sylfaen" w:eastAsia="Times New Roman" w:hAnsi="Sylfaen"/>
          <w:lang w:val="ka-GE"/>
        </w:rPr>
        <w:t>6</w:t>
      </w:r>
      <w:r w:rsidRPr="00D766AD">
        <w:rPr>
          <w:rFonts w:ascii="Sylfaen" w:eastAsia="Times New Roman" w:hAnsi="Sylfaen"/>
          <w:lang w:val="ka-GE"/>
        </w:rPr>
        <w:t xml:space="preserve"> </w:t>
      </w:r>
      <w:r w:rsidR="00C11BF5" w:rsidRPr="00D766AD">
        <w:rPr>
          <w:rFonts w:ascii="Sylfaen" w:eastAsia="Times New Roman" w:hAnsi="Sylfaen"/>
          <w:lang w:val="ka-GE"/>
        </w:rPr>
        <w:t xml:space="preserve">ათასი </w:t>
      </w:r>
      <w:r w:rsidRPr="00D766AD">
        <w:rPr>
          <w:rFonts w:ascii="Sylfaen" w:eastAsia="Times New Roman" w:hAnsi="Sylfaen"/>
          <w:lang w:val="ka-GE"/>
        </w:rPr>
        <w:t>ლარი</w:t>
      </w:r>
      <w:r w:rsidR="001C59A0" w:rsidRPr="00D766AD">
        <w:rPr>
          <w:rFonts w:ascii="Sylfaen" w:eastAsia="Times New Roman" w:hAnsi="Sylfaen"/>
          <w:lang w:val="ka-GE"/>
        </w:rPr>
        <w:t xml:space="preserve">, </w:t>
      </w:r>
      <w:r w:rsidR="00C63476" w:rsidRPr="00D766AD">
        <w:rPr>
          <w:rFonts w:ascii="Sylfaen" w:hAnsi="Sylfaen" w:cs="Sylfaen"/>
          <w:noProof/>
          <w:lang w:val="ka-GE"/>
        </w:rPr>
        <w:t>რაც 2016 წლის შესაბამის მაჩვენებელზე</w:t>
      </w:r>
      <w:r w:rsidR="001C59A0" w:rsidRPr="00D766AD">
        <w:rPr>
          <w:rFonts w:ascii="Sylfaen" w:hAnsi="Sylfaen" w:cs="Sylfaen"/>
          <w:noProof/>
          <w:lang w:val="ka-GE"/>
        </w:rPr>
        <w:t xml:space="preserve"> </w:t>
      </w:r>
      <w:r w:rsidR="0070721D">
        <w:rPr>
          <w:rFonts w:ascii="Sylfaen" w:hAnsi="Sylfaen" w:cs="Sylfaen"/>
          <w:noProof/>
          <w:lang w:val="ka-GE"/>
        </w:rPr>
        <w:t>1</w:t>
      </w:r>
      <w:r w:rsidR="00A67C06" w:rsidRPr="00D766AD">
        <w:rPr>
          <w:rFonts w:ascii="Sylfaen" w:hAnsi="Sylfaen" w:cs="Sylfaen"/>
          <w:noProof/>
        </w:rPr>
        <w:t>.</w:t>
      </w:r>
      <w:r w:rsidR="0070721D">
        <w:rPr>
          <w:rFonts w:ascii="Sylfaen" w:hAnsi="Sylfaen" w:cs="Sylfaen"/>
          <w:noProof/>
          <w:lang w:val="ka-GE"/>
        </w:rPr>
        <w:t>9</w:t>
      </w:r>
      <w:r w:rsidR="001C59A0" w:rsidRPr="00D766AD">
        <w:rPr>
          <w:rFonts w:ascii="Sylfaen" w:hAnsi="Sylfaen" w:cs="Sylfaen"/>
          <w:noProof/>
          <w:lang w:val="ka-GE"/>
        </w:rPr>
        <w:t xml:space="preserve"> ათასი ლარით </w:t>
      </w:r>
      <w:r w:rsidR="00057BB9" w:rsidRPr="00D766AD">
        <w:rPr>
          <w:rFonts w:ascii="Sylfaen" w:hAnsi="Sylfaen" w:cs="Sylfaen"/>
          <w:noProof/>
          <w:lang w:val="ka-GE"/>
        </w:rPr>
        <w:t>ნაკლებია</w:t>
      </w:r>
      <w:r w:rsidR="001C59A0" w:rsidRPr="00D766AD">
        <w:rPr>
          <w:rFonts w:ascii="Sylfaen" w:hAnsi="Sylfaen" w:cs="Sylfaen"/>
          <w:noProof/>
          <w:lang w:val="ka-GE"/>
        </w:rPr>
        <w:t>.</w:t>
      </w:r>
    </w:p>
    <w:p w:rsidR="001C59A0" w:rsidRPr="00D766AD" w:rsidRDefault="00640839" w:rsidP="001C59A0">
      <w:pPr>
        <w:spacing w:line="240" w:lineRule="auto"/>
        <w:jc w:val="right"/>
        <w:rPr>
          <w:rFonts w:ascii="Sylfaen" w:hAnsi="Sylfaen"/>
          <w:i/>
          <w:noProof/>
          <w:sz w:val="16"/>
          <w:szCs w:val="16"/>
        </w:rPr>
      </w:pPr>
      <w:r>
        <w:rPr>
          <w:rFonts w:ascii="Sylfaen" w:hAnsi="Sylfaen"/>
          <w:i/>
          <w:noProof/>
          <w:sz w:val="16"/>
          <w:szCs w:val="16"/>
        </w:rPr>
        <w:lastRenderedPageBreak/>
        <w:t>2016-2017 წლებში გამოყოფილი</w:t>
      </w:r>
      <w:r w:rsidR="001C59A0" w:rsidRPr="00D766AD">
        <w:rPr>
          <w:rFonts w:ascii="Sylfaen" w:hAnsi="Sylfaen"/>
          <w:i/>
          <w:noProof/>
          <w:sz w:val="16"/>
          <w:szCs w:val="16"/>
        </w:rPr>
        <w:br/>
        <w:t xml:space="preserve"> დაზუსტებული ასიგნებები და ფაქტიური დაფინანსება</w:t>
      </w:r>
    </w:p>
    <w:p w:rsidR="001C59A0" w:rsidRPr="0016039A" w:rsidRDefault="0070721D" w:rsidP="00057BB9">
      <w:pPr>
        <w:spacing w:line="240" w:lineRule="auto"/>
        <w:jc w:val="both"/>
        <w:rPr>
          <w:rFonts w:ascii="Sylfaen" w:eastAsia="Times New Roman" w:hAnsi="Sylfaen"/>
          <w:highlight w:val="yellow"/>
          <w:lang w:val="ka-GE"/>
        </w:rPr>
      </w:pPr>
      <w:r>
        <w:rPr>
          <w:noProof/>
        </w:rPr>
        <w:drawing>
          <wp:inline distT="0" distB="0" distL="0" distR="0" wp14:anchorId="408917EA" wp14:editId="756554A9">
            <wp:extent cx="6918385" cy="2406770"/>
            <wp:effectExtent l="0" t="0" r="0" b="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D774FF" w:rsidRPr="00D766AD" w:rsidRDefault="00057BB9" w:rsidP="00D774FF">
      <w:pPr>
        <w:spacing w:line="240" w:lineRule="auto"/>
        <w:jc w:val="center"/>
        <w:rPr>
          <w:rFonts w:ascii="Sylfaen" w:hAnsi="Sylfaen" w:cs="Sylfaen"/>
          <w:b/>
          <w:noProof/>
          <w:szCs w:val="28"/>
          <w:lang w:val="ka-GE"/>
        </w:rPr>
      </w:pPr>
      <w:r w:rsidRPr="00D766AD">
        <w:rPr>
          <w:rFonts w:ascii="Sylfaen" w:hAnsi="Sylfaen" w:cs="Sylfaen"/>
          <w:b/>
          <w:noProof/>
          <w:szCs w:val="28"/>
          <w:lang w:val="ka-GE"/>
        </w:rPr>
        <w:t>სსიპ - საქართველოს მეცნიერებათა ეროვნული აკადემია</w:t>
      </w:r>
    </w:p>
    <w:p w:rsidR="00D16C87" w:rsidRDefault="00057BB9" w:rsidP="00D16C87">
      <w:pPr>
        <w:ind w:firstLine="720"/>
        <w:jc w:val="both"/>
        <w:rPr>
          <w:rFonts w:ascii="Sylfaen" w:eastAsia="Times New Roman" w:hAnsi="Sylfaen"/>
          <w:lang w:val="ka-GE"/>
        </w:rPr>
      </w:pPr>
      <w:r w:rsidRPr="00D766AD">
        <w:rPr>
          <w:rFonts w:ascii="Sylfaen" w:eastAsia="Times New Roman" w:hAnsi="Sylfaen"/>
          <w:lang w:val="ka-GE"/>
        </w:rPr>
        <w:t>სსიპ - საქართველოს მეცნიერებათა ეროვნული აკადემიისათვის</w:t>
      </w:r>
      <w:r w:rsidR="00D774FF" w:rsidRPr="00D766AD">
        <w:rPr>
          <w:rFonts w:ascii="Sylfaen" w:eastAsia="Times New Roman" w:hAnsi="Sylfaen"/>
          <w:lang w:val="ka-GE"/>
        </w:rPr>
        <w:t xml:space="preserve"> </w:t>
      </w:r>
      <w:r w:rsidR="00CF39BF">
        <w:rPr>
          <w:rFonts w:ascii="Sylfaen" w:eastAsia="Times New Roman" w:hAnsi="Sylfaen"/>
          <w:lang w:val="ka-GE"/>
        </w:rPr>
        <w:t>2017 წელს</w:t>
      </w:r>
      <w:r w:rsidR="007871B9" w:rsidRPr="00D766AD">
        <w:rPr>
          <w:rFonts w:ascii="Sylfaen" w:eastAsia="Times New Roman" w:hAnsi="Sylfaen"/>
          <w:lang w:val="ka-GE"/>
        </w:rPr>
        <w:t xml:space="preserve"> </w:t>
      </w:r>
      <w:r w:rsidR="00D774FF" w:rsidRPr="00D766AD">
        <w:rPr>
          <w:rFonts w:ascii="Sylfaen" w:eastAsia="Times New Roman" w:hAnsi="Sylfaen"/>
          <w:lang w:val="ka-GE"/>
        </w:rPr>
        <w:t xml:space="preserve">გამოყოფილმა სახსრებმა შეადგინა </w:t>
      </w:r>
      <w:r w:rsidR="00411F21">
        <w:rPr>
          <w:rFonts w:ascii="Sylfaen" w:eastAsia="Times New Roman" w:hAnsi="Sylfaen"/>
          <w:lang w:val="ka-GE"/>
        </w:rPr>
        <w:t>3</w:t>
      </w:r>
      <w:r w:rsidR="00E566A9" w:rsidRPr="00D766AD">
        <w:rPr>
          <w:rFonts w:ascii="Sylfaen" w:eastAsia="Times New Roman" w:hAnsi="Sylfaen"/>
          <w:lang w:val="ka-GE"/>
        </w:rPr>
        <w:t xml:space="preserve"> </w:t>
      </w:r>
      <w:r w:rsidR="00411F21">
        <w:rPr>
          <w:rFonts w:ascii="Sylfaen" w:eastAsia="Times New Roman" w:hAnsi="Sylfaen"/>
          <w:lang w:val="ka-GE"/>
        </w:rPr>
        <w:t>850</w:t>
      </w:r>
      <w:r w:rsidR="00A67C06" w:rsidRPr="00D766AD">
        <w:rPr>
          <w:rFonts w:ascii="Sylfaen" w:eastAsia="Times New Roman" w:hAnsi="Sylfaen"/>
          <w:lang w:val="ka-GE"/>
        </w:rPr>
        <w:t>.</w:t>
      </w:r>
      <w:r w:rsidRPr="00D766AD">
        <w:rPr>
          <w:rFonts w:ascii="Sylfaen" w:eastAsia="Times New Roman" w:hAnsi="Sylfaen"/>
          <w:lang w:val="ka-GE"/>
        </w:rPr>
        <w:t>0</w:t>
      </w:r>
      <w:r w:rsidR="00D774FF" w:rsidRPr="00D766AD">
        <w:rPr>
          <w:rFonts w:ascii="Sylfaen" w:eastAsia="Times New Roman" w:hAnsi="Sylfaen"/>
          <w:lang w:val="ka-GE"/>
        </w:rPr>
        <w:t xml:space="preserve"> ათასი ლარი, ხოლო ფაქტიურმა შესრულებამ - </w:t>
      </w:r>
      <w:r w:rsidR="00411F21">
        <w:rPr>
          <w:rFonts w:ascii="Sylfaen" w:eastAsia="Times New Roman" w:hAnsi="Sylfaen"/>
          <w:lang w:val="ka-GE"/>
        </w:rPr>
        <w:t>3</w:t>
      </w:r>
      <w:r w:rsidR="00E566A9" w:rsidRPr="00D766AD">
        <w:rPr>
          <w:rFonts w:ascii="Sylfaen" w:eastAsia="Times New Roman" w:hAnsi="Sylfaen"/>
          <w:lang w:val="ka-GE"/>
        </w:rPr>
        <w:t xml:space="preserve"> </w:t>
      </w:r>
      <w:r w:rsidR="00411F21">
        <w:rPr>
          <w:rFonts w:ascii="Sylfaen" w:eastAsia="Times New Roman" w:hAnsi="Sylfaen"/>
          <w:lang w:val="ka-GE"/>
        </w:rPr>
        <w:t>802</w:t>
      </w:r>
      <w:r w:rsidR="00A67C06" w:rsidRPr="00D766AD">
        <w:rPr>
          <w:rFonts w:ascii="Sylfaen" w:eastAsia="Times New Roman" w:hAnsi="Sylfaen"/>
          <w:lang w:val="ka-GE"/>
        </w:rPr>
        <w:t>.</w:t>
      </w:r>
      <w:r w:rsidR="00411F21">
        <w:rPr>
          <w:rFonts w:ascii="Sylfaen" w:eastAsia="Times New Roman" w:hAnsi="Sylfaen"/>
          <w:lang w:val="ka-GE"/>
        </w:rPr>
        <w:t>3</w:t>
      </w:r>
      <w:r w:rsidR="00D774FF" w:rsidRPr="00D766AD">
        <w:rPr>
          <w:rFonts w:ascii="Sylfaen" w:eastAsia="Times New Roman" w:hAnsi="Sylfaen"/>
          <w:lang w:val="ka-GE"/>
        </w:rPr>
        <w:t xml:space="preserve"> ათასი ლარი</w:t>
      </w:r>
      <w:r w:rsidR="00D16C87" w:rsidRPr="00D766AD">
        <w:rPr>
          <w:rFonts w:ascii="Sylfaen" w:eastAsia="Times New Roman" w:hAnsi="Sylfaen"/>
          <w:lang w:val="ka-GE"/>
        </w:rPr>
        <w:t xml:space="preserve">, </w:t>
      </w:r>
      <w:r w:rsidR="00C63476" w:rsidRPr="00D766AD">
        <w:rPr>
          <w:rFonts w:ascii="Sylfaen" w:eastAsia="Times New Roman" w:hAnsi="Sylfaen"/>
          <w:lang w:val="ka-GE"/>
        </w:rPr>
        <w:t>რაც 2016 წლის შესაბამის მაჩვენებელზე</w:t>
      </w:r>
      <w:r w:rsidR="00D16C87" w:rsidRPr="00D766AD">
        <w:rPr>
          <w:rFonts w:ascii="Sylfaen" w:eastAsia="Times New Roman" w:hAnsi="Sylfaen"/>
          <w:lang w:val="ka-GE"/>
        </w:rPr>
        <w:t xml:space="preserve"> </w:t>
      </w:r>
      <w:r w:rsidR="00411F21">
        <w:rPr>
          <w:rFonts w:ascii="Sylfaen" w:eastAsia="Times New Roman" w:hAnsi="Sylfaen"/>
          <w:lang w:val="ka-GE"/>
        </w:rPr>
        <w:t>84</w:t>
      </w:r>
      <w:r w:rsidR="00A67C06" w:rsidRPr="00D766AD">
        <w:rPr>
          <w:rFonts w:ascii="Sylfaen" w:eastAsia="Times New Roman" w:hAnsi="Sylfaen"/>
          <w:lang w:val="ka-GE"/>
        </w:rPr>
        <w:t>.</w:t>
      </w:r>
      <w:r w:rsidR="00411F21">
        <w:rPr>
          <w:rFonts w:ascii="Sylfaen" w:eastAsia="Times New Roman" w:hAnsi="Sylfaen"/>
          <w:lang w:val="ka-GE"/>
        </w:rPr>
        <w:t>8</w:t>
      </w:r>
      <w:r w:rsidR="00D16C87" w:rsidRPr="00D766AD">
        <w:rPr>
          <w:rFonts w:ascii="Sylfaen" w:eastAsia="Times New Roman" w:hAnsi="Sylfaen"/>
          <w:lang w:val="ka-GE"/>
        </w:rPr>
        <w:t xml:space="preserve"> ათასი ლარით </w:t>
      </w:r>
      <w:r w:rsidR="00E566A9" w:rsidRPr="00D766AD">
        <w:rPr>
          <w:rFonts w:ascii="Sylfaen" w:eastAsia="Times New Roman" w:hAnsi="Sylfaen"/>
          <w:lang w:val="ka-GE"/>
        </w:rPr>
        <w:t>ნაკლებია</w:t>
      </w:r>
      <w:r w:rsidR="00D16C87" w:rsidRPr="00D766AD">
        <w:rPr>
          <w:rFonts w:ascii="Sylfaen" w:eastAsia="Times New Roman" w:hAnsi="Sylfaen"/>
          <w:lang w:val="ka-GE"/>
        </w:rPr>
        <w:t>.</w:t>
      </w:r>
    </w:p>
    <w:p w:rsidR="005B0DA8" w:rsidRPr="00D766AD" w:rsidRDefault="00640839" w:rsidP="005B0DA8">
      <w:pPr>
        <w:spacing w:line="240" w:lineRule="auto"/>
        <w:jc w:val="right"/>
        <w:rPr>
          <w:rFonts w:ascii="Sylfaen" w:hAnsi="Sylfaen"/>
          <w:i/>
          <w:noProof/>
          <w:sz w:val="16"/>
          <w:szCs w:val="16"/>
          <w:lang w:val="ka-GE"/>
        </w:rPr>
      </w:pPr>
      <w:r>
        <w:rPr>
          <w:rFonts w:ascii="Sylfaen" w:hAnsi="Sylfaen"/>
          <w:i/>
          <w:noProof/>
          <w:sz w:val="16"/>
          <w:szCs w:val="16"/>
        </w:rPr>
        <w:t>2016-2017 წლებში გამოყოფილი</w:t>
      </w:r>
      <w:r w:rsidR="005B0DA8" w:rsidRPr="00D766AD">
        <w:rPr>
          <w:rFonts w:ascii="Sylfaen" w:hAnsi="Sylfaen"/>
          <w:i/>
          <w:noProof/>
          <w:sz w:val="16"/>
          <w:szCs w:val="16"/>
        </w:rPr>
        <w:br/>
        <w:t xml:space="preserve"> დაზუსტებული ასიგნებები და ფაქტიური დაფინანსება</w:t>
      </w:r>
    </w:p>
    <w:p w:rsidR="005B0DA8" w:rsidRPr="00D766AD" w:rsidRDefault="005B0DA8" w:rsidP="00D16C87">
      <w:pPr>
        <w:ind w:firstLine="720"/>
        <w:jc w:val="both"/>
        <w:rPr>
          <w:rFonts w:ascii="Sylfaen" w:eastAsia="Times New Roman" w:hAnsi="Sylfaen"/>
          <w:lang w:val="ka-GE"/>
        </w:rPr>
      </w:pPr>
    </w:p>
    <w:p w:rsidR="00D16C87" w:rsidRPr="0016039A" w:rsidRDefault="0070721D" w:rsidP="00057BB9">
      <w:pPr>
        <w:jc w:val="center"/>
        <w:rPr>
          <w:rFonts w:ascii="Sylfaen" w:eastAsia="Times New Roman" w:hAnsi="Sylfaen"/>
          <w:highlight w:val="yellow"/>
          <w:lang w:val="ka-GE"/>
        </w:rPr>
      </w:pPr>
      <w:r>
        <w:rPr>
          <w:noProof/>
        </w:rPr>
        <w:drawing>
          <wp:inline distT="0" distB="0" distL="0" distR="0" wp14:anchorId="5AA73EE4" wp14:editId="7B04C481">
            <wp:extent cx="6800850" cy="2458528"/>
            <wp:effectExtent l="0" t="0" r="0" b="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F07B54" w:rsidRPr="00D766AD" w:rsidRDefault="00057BB9" w:rsidP="00D774FF">
      <w:pPr>
        <w:ind w:firstLine="720"/>
        <w:jc w:val="both"/>
        <w:rPr>
          <w:rFonts w:ascii="Sylfaen" w:eastAsia="Times New Roman" w:hAnsi="Sylfaen"/>
          <w:lang w:val="ka-GE"/>
        </w:rPr>
      </w:pPr>
      <w:r w:rsidRPr="00D766AD">
        <w:rPr>
          <w:rFonts w:ascii="Sylfaen" w:eastAsia="Times New Roman" w:hAnsi="Sylfaen"/>
          <w:lang w:val="ka-GE"/>
        </w:rPr>
        <w:t xml:space="preserve">სსიპ - საქართველოს მეცნიერებათა ეროვნული აკადემიისათვის </w:t>
      </w:r>
      <w:r w:rsidR="00F07B54" w:rsidRPr="00D766AD">
        <w:rPr>
          <w:rFonts w:ascii="Sylfaen" w:eastAsia="Times New Roman" w:hAnsi="Sylfaen"/>
          <w:lang w:val="ka-GE"/>
        </w:rPr>
        <w:t xml:space="preserve"> გამოყოფილ სახსრებში „ხარჯების“ მუხლის საკასო შესრულებამ შეადგინა 99.</w:t>
      </w:r>
      <w:r w:rsidR="00D766AD" w:rsidRPr="00D766AD">
        <w:rPr>
          <w:rFonts w:ascii="Sylfaen" w:eastAsia="Times New Roman" w:hAnsi="Sylfaen"/>
          <w:lang w:val="ka-GE"/>
        </w:rPr>
        <w:t>0</w:t>
      </w:r>
      <w:r w:rsidR="00F07B54" w:rsidRPr="00D766AD">
        <w:rPr>
          <w:rFonts w:ascii="Sylfaen" w:eastAsia="Times New Roman" w:hAnsi="Sylfaen"/>
          <w:lang w:val="ka-GE"/>
        </w:rPr>
        <w:t xml:space="preserve">%, ხოლო „არაფინანსური აქტივების ზრდის“ მუხლით - </w:t>
      </w:r>
      <w:r w:rsidR="00D766AD" w:rsidRPr="00D766AD">
        <w:rPr>
          <w:rFonts w:ascii="Sylfaen" w:eastAsia="Times New Roman" w:hAnsi="Sylfaen"/>
          <w:lang w:val="ka-GE"/>
        </w:rPr>
        <w:t>1</w:t>
      </w:r>
      <w:r w:rsidR="00F07B54" w:rsidRPr="00D766AD">
        <w:rPr>
          <w:rFonts w:ascii="Sylfaen" w:eastAsia="Times New Roman" w:hAnsi="Sylfaen"/>
          <w:lang w:val="ka-GE"/>
        </w:rPr>
        <w:t>.</w:t>
      </w:r>
      <w:r w:rsidR="00D766AD" w:rsidRPr="00D766AD">
        <w:rPr>
          <w:rFonts w:ascii="Sylfaen" w:eastAsia="Times New Roman" w:hAnsi="Sylfaen"/>
          <w:lang w:val="ka-GE"/>
        </w:rPr>
        <w:t>0</w:t>
      </w:r>
      <w:r w:rsidR="00F07B54" w:rsidRPr="00D766AD">
        <w:rPr>
          <w:rFonts w:ascii="Sylfaen" w:eastAsia="Times New Roman" w:hAnsi="Sylfaen"/>
          <w:lang w:val="ka-GE"/>
        </w:rPr>
        <w:t>%.</w:t>
      </w:r>
    </w:p>
    <w:p w:rsidR="00D774FF" w:rsidRPr="00D766AD" w:rsidRDefault="00147B25" w:rsidP="00147B25">
      <w:pPr>
        <w:spacing w:line="240" w:lineRule="auto"/>
        <w:jc w:val="center"/>
        <w:rPr>
          <w:rFonts w:ascii="Sylfaen" w:hAnsi="Sylfaen" w:cs="Sylfaen"/>
          <w:b/>
          <w:noProof/>
          <w:szCs w:val="28"/>
          <w:lang w:val="ka-GE"/>
        </w:rPr>
      </w:pPr>
      <w:r w:rsidRPr="00D766AD">
        <w:rPr>
          <w:rFonts w:ascii="Sylfaen" w:hAnsi="Sylfaen" w:cs="Sylfaen"/>
          <w:b/>
          <w:noProof/>
          <w:szCs w:val="28"/>
          <w:lang w:val="ka-GE"/>
        </w:rPr>
        <w:t>საქართველოს სახელმწიფო უსაფრთხოებისა და კრიზისების მართვის საბჭოს აპარატი</w:t>
      </w:r>
    </w:p>
    <w:p w:rsidR="00147B25" w:rsidRPr="00D766AD" w:rsidRDefault="00147B25" w:rsidP="00147B25">
      <w:pPr>
        <w:ind w:firstLine="720"/>
        <w:jc w:val="both"/>
        <w:rPr>
          <w:rFonts w:ascii="Sylfaen" w:eastAsia="Times New Roman" w:hAnsi="Sylfaen"/>
          <w:lang w:val="ka-GE"/>
        </w:rPr>
      </w:pPr>
      <w:r w:rsidRPr="00D766AD">
        <w:rPr>
          <w:rFonts w:ascii="Sylfaen" w:eastAsia="Times New Roman" w:hAnsi="Sylfaen"/>
          <w:lang w:val="ka-GE"/>
        </w:rPr>
        <w:t xml:space="preserve">საქართველოს სახელმწიფო უსაფრთხოებისა და კრიზისების მართვის საბჭოს აპარატისათვის </w:t>
      </w:r>
      <w:r w:rsidR="00CF39BF">
        <w:rPr>
          <w:rFonts w:ascii="Sylfaen" w:eastAsia="Times New Roman" w:hAnsi="Sylfaen"/>
          <w:lang w:val="ka-GE"/>
        </w:rPr>
        <w:t>2017 წელს</w:t>
      </w:r>
      <w:r w:rsidR="007871B9" w:rsidRPr="00D766AD">
        <w:rPr>
          <w:rFonts w:ascii="Sylfaen" w:eastAsia="Times New Roman" w:hAnsi="Sylfaen"/>
          <w:lang w:val="ka-GE"/>
        </w:rPr>
        <w:t xml:space="preserve"> </w:t>
      </w:r>
      <w:r w:rsidRPr="00D766AD">
        <w:rPr>
          <w:rFonts w:ascii="Sylfaen" w:eastAsia="Times New Roman" w:hAnsi="Sylfaen"/>
          <w:lang w:val="ka-GE"/>
        </w:rPr>
        <w:t xml:space="preserve">გამოყოფილმა სახსრებმა შეადგინა </w:t>
      </w:r>
      <w:r w:rsidR="00411F21">
        <w:rPr>
          <w:rFonts w:ascii="Sylfaen" w:eastAsia="Times New Roman" w:hAnsi="Sylfaen"/>
          <w:lang w:val="ka-GE"/>
        </w:rPr>
        <w:t>3</w:t>
      </w:r>
      <w:r w:rsidR="00D766AD" w:rsidRPr="00D766AD">
        <w:rPr>
          <w:rFonts w:ascii="Sylfaen" w:eastAsia="Times New Roman" w:hAnsi="Sylfaen"/>
          <w:lang w:val="ka-GE"/>
        </w:rPr>
        <w:t xml:space="preserve"> </w:t>
      </w:r>
      <w:r w:rsidR="00411F21">
        <w:rPr>
          <w:rFonts w:ascii="Sylfaen" w:eastAsia="Times New Roman" w:hAnsi="Sylfaen"/>
          <w:lang w:val="ka-GE"/>
        </w:rPr>
        <w:t>600</w:t>
      </w:r>
      <w:r w:rsidR="00A67C06" w:rsidRPr="00D766AD">
        <w:rPr>
          <w:rFonts w:ascii="Sylfaen" w:eastAsia="Times New Roman" w:hAnsi="Sylfaen"/>
        </w:rPr>
        <w:t>.</w:t>
      </w:r>
      <w:r w:rsidR="00057BB9" w:rsidRPr="00D766AD">
        <w:rPr>
          <w:rFonts w:ascii="Sylfaen" w:eastAsia="Times New Roman" w:hAnsi="Sylfaen"/>
          <w:lang w:val="ka-GE"/>
        </w:rPr>
        <w:t>0</w:t>
      </w:r>
      <w:r w:rsidRPr="00D766AD">
        <w:rPr>
          <w:rFonts w:ascii="Sylfaen" w:eastAsia="Times New Roman" w:hAnsi="Sylfaen"/>
          <w:lang w:val="ka-GE"/>
        </w:rPr>
        <w:t xml:space="preserve"> ათასი ლარი, ხოლო ფაქტიურმა შესრულებამ -</w:t>
      </w:r>
      <w:r w:rsidR="00411F21">
        <w:rPr>
          <w:rFonts w:ascii="Sylfaen" w:eastAsia="Times New Roman" w:hAnsi="Sylfaen"/>
          <w:lang w:val="ka-GE"/>
        </w:rPr>
        <w:t xml:space="preserve"> 3</w:t>
      </w:r>
      <w:r w:rsidR="00E566A9" w:rsidRPr="00D766AD">
        <w:rPr>
          <w:rFonts w:ascii="Sylfaen" w:eastAsia="Times New Roman" w:hAnsi="Sylfaen"/>
          <w:lang w:val="ka-GE"/>
        </w:rPr>
        <w:t xml:space="preserve"> </w:t>
      </w:r>
      <w:r w:rsidR="00411F21">
        <w:rPr>
          <w:rFonts w:ascii="Sylfaen" w:eastAsia="Times New Roman" w:hAnsi="Sylfaen"/>
          <w:lang w:val="ka-GE"/>
        </w:rPr>
        <w:t>376</w:t>
      </w:r>
      <w:r w:rsidR="00E566A9" w:rsidRPr="00D766AD">
        <w:rPr>
          <w:rFonts w:ascii="Sylfaen" w:eastAsia="Times New Roman" w:hAnsi="Sylfaen"/>
          <w:lang w:val="ka-GE"/>
        </w:rPr>
        <w:t>.</w:t>
      </w:r>
      <w:r w:rsidR="00411F21">
        <w:rPr>
          <w:rFonts w:ascii="Sylfaen" w:eastAsia="Times New Roman" w:hAnsi="Sylfaen"/>
          <w:lang w:val="ka-GE"/>
        </w:rPr>
        <w:t>3</w:t>
      </w:r>
      <w:r w:rsidRPr="00D766AD">
        <w:rPr>
          <w:rFonts w:ascii="Sylfaen" w:eastAsia="Times New Roman" w:hAnsi="Sylfaen"/>
          <w:lang w:val="ka-GE"/>
        </w:rPr>
        <w:t xml:space="preserve"> ათასი ლარი, </w:t>
      </w:r>
      <w:r w:rsidR="00C63476" w:rsidRPr="00D766AD">
        <w:rPr>
          <w:rFonts w:ascii="Sylfaen" w:hAnsi="Sylfaen" w:cs="Sylfaen"/>
          <w:noProof/>
          <w:lang w:val="ka-GE"/>
        </w:rPr>
        <w:t>რაც 2016 წლის შესაბამის მაჩვენებელზე</w:t>
      </w:r>
      <w:r w:rsidRPr="00D766AD">
        <w:rPr>
          <w:rFonts w:ascii="Sylfaen" w:hAnsi="Sylfaen" w:cs="Sylfaen"/>
          <w:noProof/>
          <w:lang w:val="ka-GE"/>
        </w:rPr>
        <w:t xml:space="preserve"> </w:t>
      </w:r>
      <w:r w:rsidR="00E566A9" w:rsidRPr="00D766AD">
        <w:rPr>
          <w:rFonts w:ascii="Sylfaen" w:hAnsi="Sylfaen" w:cs="Sylfaen"/>
          <w:noProof/>
          <w:lang w:val="ka-GE"/>
        </w:rPr>
        <w:t xml:space="preserve">1 </w:t>
      </w:r>
      <w:r w:rsidR="00411F21">
        <w:rPr>
          <w:rFonts w:ascii="Sylfaen" w:hAnsi="Sylfaen" w:cs="Sylfaen"/>
          <w:noProof/>
          <w:lang w:val="ka-GE"/>
        </w:rPr>
        <w:t>675</w:t>
      </w:r>
      <w:r w:rsidR="00A67C06" w:rsidRPr="00D766AD">
        <w:rPr>
          <w:rFonts w:ascii="Sylfaen" w:hAnsi="Sylfaen" w:cs="Sylfaen"/>
          <w:noProof/>
        </w:rPr>
        <w:t>.</w:t>
      </w:r>
      <w:r w:rsidR="003571F6">
        <w:rPr>
          <w:rFonts w:ascii="Sylfaen" w:hAnsi="Sylfaen" w:cs="Sylfaen"/>
          <w:noProof/>
          <w:lang w:val="ka-GE"/>
        </w:rPr>
        <w:t>6</w:t>
      </w:r>
      <w:r w:rsidRPr="00D766AD">
        <w:rPr>
          <w:rFonts w:ascii="Sylfaen" w:hAnsi="Sylfaen" w:cs="Sylfaen"/>
          <w:noProof/>
          <w:lang w:val="ka-GE"/>
        </w:rPr>
        <w:t xml:space="preserve"> ათასი ლარით </w:t>
      </w:r>
      <w:r w:rsidR="003349C7" w:rsidRPr="00D766AD">
        <w:rPr>
          <w:rFonts w:ascii="Sylfaen" w:hAnsi="Sylfaen" w:cs="Sylfaen"/>
          <w:noProof/>
          <w:lang w:val="ka-GE"/>
        </w:rPr>
        <w:t>ნაკლებია</w:t>
      </w:r>
      <w:r w:rsidRPr="00D766AD">
        <w:rPr>
          <w:rFonts w:ascii="Sylfaen" w:hAnsi="Sylfaen" w:cs="Sylfaen"/>
          <w:noProof/>
          <w:lang w:val="ka-GE"/>
        </w:rPr>
        <w:t>.</w:t>
      </w:r>
    </w:p>
    <w:p w:rsidR="00147B25" w:rsidRPr="00D766AD" w:rsidRDefault="00640839" w:rsidP="00147B25">
      <w:pPr>
        <w:spacing w:line="240" w:lineRule="auto"/>
        <w:jc w:val="right"/>
        <w:rPr>
          <w:rFonts w:ascii="Sylfaen" w:hAnsi="Sylfaen"/>
          <w:i/>
          <w:noProof/>
          <w:sz w:val="16"/>
          <w:szCs w:val="16"/>
          <w:lang w:val="ka-GE"/>
        </w:rPr>
      </w:pPr>
      <w:r>
        <w:rPr>
          <w:rFonts w:ascii="Sylfaen" w:hAnsi="Sylfaen"/>
          <w:i/>
          <w:noProof/>
          <w:sz w:val="16"/>
          <w:szCs w:val="16"/>
        </w:rPr>
        <w:lastRenderedPageBreak/>
        <w:t>2016-2017 წლებში გამოყოფილი</w:t>
      </w:r>
      <w:r w:rsidR="00147B25" w:rsidRPr="00D766AD">
        <w:rPr>
          <w:rFonts w:ascii="Sylfaen" w:hAnsi="Sylfaen"/>
          <w:i/>
          <w:noProof/>
          <w:sz w:val="16"/>
          <w:szCs w:val="16"/>
        </w:rPr>
        <w:br/>
        <w:t xml:space="preserve"> დაზუსტებული ასიგნებები და ფაქტიური დაფინანსება</w:t>
      </w:r>
    </w:p>
    <w:p w:rsidR="00147B25" w:rsidRPr="0016039A" w:rsidRDefault="00411F21" w:rsidP="00057BB9">
      <w:pPr>
        <w:spacing w:line="240" w:lineRule="auto"/>
        <w:rPr>
          <w:rFonts w:ascii="Sylfaen" w:eastAsia="Times New Roman" w:hAnsi="Sylfaen"/>
          <w:highlight w:val="yellow"/>
          <w:lang w:val="ka-GE"/>
        </w:rPr>
      </w:pPr>
      <w:r>
        <w:rPr>
          <w:noProof/>
        </w:rPr>
        <w:drawing>
          <wp:inline distT="0" distB="0" distL="0" distR="0" wp14:anchorId="5A1794CA" wp14:editId="137926BD">
            <wp:extent cx="6858000" cy="2613804"/>
            <wp:effectExtent l="0" t="0" r="0" b="0"/>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E573A" w:rsidRPr="00EB6CE2" w:rsidRDefault="00E566A9" w:rsidP="00E566A9">
      <w:pPr>
        <w:ind w:firstLine="720"/>
        <w:jc w:val="both"/>
        <w:rPr>
          <w:rFonts w:ascii="Sylfaen" w:eastAsia="Times New Roman" w:hAnsi="Sylfaen"/>
          <w:lang w:val="ka-GE"/>
        </w:rPr>
      </w:pPr>
      <w:r w:rsidRPr="00D766AD">
        <w:rPr>
          <w:rFonts w:ascii="Sylfaen" w:eastAsia="Times New Roman" w:hAnsi="Sylfaen"/>
          <w:lang w:val="ka-GE"/>
        </w:rPr>
        <w:t>საქართველოს სახელმწიფო უსაფრთხოებისა და კრიზისების მართვის საბჭოს აპარატისათვის გამოყოფილ სახსრებში „ხარჯების“ მუხლის საკასო შესრულებამ შეადგინა 9</w:t>
      </w:r>
      <w:r w:rsidR="00D244F9" w:rsidRPr="00EB6CE2">
        <w:rPr>
          <w:rFonts w:ascii="Sylfaen" w:eastAsia="Times New Roman" w:hAnsi="Sylfaen"/>
          <w:lang w:val="ka-GE"/>
        </w:rPr>
        <w:t>8</w:t>
      </w:r>
      <w:r w:rsidRPr="00D766AD">
        <w:rPr>
          <w:rFonts w:ascii="Sylfaen" w:eastAsia="Times New Roman" w:hAnsi="Sylfaen"/>
          <w:lang w:val="ka-GE"/>
        </w:rPr>
        <w:t>.</w:t>
      </w:r>
      <w:r w:rsidR="00D244F9" w:rsidRPr="00EB6CE2">
        <w:rPr>
          <w:rFonts w:ascii="Sylfaen" w:eastAsia="Times New Roman" w:hAnsi="Sylfaen"/>
          <w:lang w:val="ka-GE"/>
        </w:rPr>
        <w:t>3</w:t>
      </w:r>
      <w:r w:rsidRPr="00D766AD">
        <w:rPr>
          <w:rFonts w:ascii="Sylfaen" w:eastAsia="Times New Roman" w:hAnsi="Sylfaen"/>
          <w:lang w:val="ka-GE"/>
        </w:rPr>
        <w:t xml:space="preserve">%, ხოლო „არაფინანსური აქტივების ზრდის“ მუხლით - </w:t>
      </w:r>
      <w:r w:rsidR="00D244F9" w:rsidRPr="00EB6CE2">
        <w:rPr>
          <w:rFonts w:ascii="Sylfaen" w:eastAsia="Times New Roman" w:hAnsi="Sylfaen"/>
          <w:lang w:val="ka-GE"/>
        </w:rPr>
        <w:t>1</w:t>
      </w:r>
      <w:r w:rsidRPr="00D766AD">
        <w:rPr>
          <w:rFonts w:ascii="Sylfaen" w:eastAsia="Times New Roman" w:hAnsi="Sylfaen"/>
          <w:lang w:val="ka-GE"/>
        </w:rPr>
        <w:t>.</w:t>
      </w:r>
      <w:r w:rsidR="00D244F9" w:rsidRPr="00EB6CE2">
        <w:rPr>
          <w:rFonts w:ascii="Sylfaen" w:eastAsia="Times New Roman" w:hAnsi="Sylfaen"/>
          <w:lang w:val="ka-GE"/>
        </w:rPr>
        <w:t>7</w:t>
      </w:r>
      <w:r w:rsidRPr="00D766AD">
        <w:rPr>
          <w:rFonts w:ascii="Sylfaen" w:eastAsia="Times New Roman" w:hAnsi="Sylfaen"/>
          <w:lang w:val="ka-GE"/>
        </w:rPr>
        <w:t>%</w:t>
      </w:r>
      <w:r w:rsidR="00FE55DF" w:rsidRPr="00EB6CE2">
        <w:rPr>
          <w:rFonts w:ascii="Sylfaen" w:eastAsia="Times New Roman" w:hAnsi="Sylfaen"/>
          <w:lang w:val="ka-GE"/>
        </w:rPr>
        <w:t>.</w:t>
      </w:r>
    </w:p>
    <w:p w:rsidR="00147B25" w:rsidRPr="00D766AD" w:rsidRDefault="001C0514" w:rsidP="00147B25">
      <w:pPr>
        <w:spacing w:line="240" w:lineRule="auto"/>
        <w:jc w:val="center"/>
        <w:rPr>
          <w:rFonts w:ascii="Sylfaen" w:hAnsi="Sylfaen" w:cs="Sylfaen"/>
          <w:b/>
          <w:noProof/>
          <w:szCs w:val="28"/>
          <w:lang w:val="ka-GE"/>
        </w:rPr>
      </w:pPr>
      <w:r w:rsidRPr="00D766AD">
        <w:rPr>
          <w:rFonts w:ascii="Sylfaen" w:hAnsi="Sylfaen" w:cs="Sylfaen"/>
          <w:b/>
          <w:noProof/>
          <w:szCs w:val="28"/>
          <w:lang w:val="ka-GE"/>
        </w:rPr>
        <w:t>სსიპ - ტექნოლოგიური ინსტიტუტი</w:t>
      </w:r>
    </w:p>
    <w:p w:rsidR="006126B7" w:rsidRPr="00D766AD" w:rsidRDefault="001C0514" w:rsidP="0092127A">
      <w:pPr>
        <w:ind w:firstLine="720"/>
        <w:jc w:val="both"/>
        <w:rPr>
          <w:rFonts w:ascii="Sylfaen" w:eastAsia="Times New Roman" w:hAnsi="Sylfaen"/>
          <w:lang w:val="ka-GE"/>
        </w:rPr>
      </w:pPr>
      <w:r w:rsidRPr="00D766AD">
        <w:rPr>
          <w:rFonts w:ascii="Sylfaen" w:eastAsia="Times New Roman" w:hAnsi="Sylfaen"/>
          <w:lang w:val="ka-GE"/>
        </w:rPr>
        <w:t>სსიპ - ტექნოლოგიური ინსტიტუტი</w:t>
      </w:r>
      <w:r w:rsidR="00147B25" w:rsidRPr="00D766AD">
        <w:rPr>
          <w:rFonts w:ascii="Sylfaen" w:eastAsia="Times New Roman" w:hAnsi="Sylfaen"/>
          <w:lang w:val="ka-GE"/>
        </w:rPr>
        <w:t>სათვის 201</w:t>
      </w:r>
      <w:r w:rsidR="00057BB9" w:rsidRPr="00D766AD">
        <w:rPr>
          <w:rFonts w:ascii="Sylfaen" w:eastAsia="Times New Roman" w:hAnsi="Sylfaen"/>
          <w:lang w:val="ka-GE"/>
        </w:rPr>
        <w:t>7</w:t>
      </w:r>
      <w:r w:rsidR="00147B25" w:rsidRPr="00D766AD">
        <w:rPr>
          <w:rFonts w:ascii="Sylfaen" w:eastAsia="Times New Roman" w:hAnsi="Sylfaen"/>
          <w:lang w:val="ka-GE"/>
        </w:rPr>
        <w:t xml:space="preserve"> წელს სახელმწიფო ბიუჯეტით ასიგნებები განსაზღვრული არ არის</w:t>
      </w:r>
      <w:r w:rsidR="00B825CA">
        <w:rPr>
          <w:rFonts w:ascii="Sylfaen" w:eastAsia="Times New Roman" w:hAnsi="Sylfaen"/>
          <w:lang w:val="ka-GE"/>
        </w:rPr>
        <w:t>,</w:t>
      </w:r>
      <w:r w:rsidR="00147B25" w:rsidRPr="00D766AD">
        <w:rPr>
          <w:rFonts w:ascii="Sylfaen" w:eastAsia="Times New Roman" w:hAnsi="Sylfaen"/>
          <w:lang w:val="ka-GE"/>
        </w:rPr>
        <w:t xml:space="preserve"> თუმცა </w:t>
      </w:r>
      <w:r w:rsidR="00CF39BF">
        <w:rPr>
          <w:rFonts w:ascii="Sylfaen" w:eastAsia="Times New Roman" w:hAnsi="Sylfaen"/>
          <w:lang w:val="ka-GE"/>
        </w:rPr>
        <w:t>2017 წელს</w:t>
      </w:r>
      <w:r w:rsidR="007871B9" w:rsidRPr="00D766AD">
        <w:rPr>
          <w:rFonts w:ascii="Sylfaen" w:eastAsia="Times New Roman" w:hAnsi="Sylfaen"/>
          <w:lang w:val="ka-GE"/>
        </w:rPr>
        <w:t xml:space="preserve"> </w:t>
      </w:r>
      <w:r w:rsidR="00147B25" w:rsidRPr="00D766AD">
        <w:rPr>
          <w:rFonts w:ascii="Sylfaen" w:eastAsia="Times New Roman" w:hAnsi="Sylfaen"/>
          <w:lang w:val="ka-GE"/>
        </w:rPr>
        <w:t>მიზნობრივი გრანტი</w:t>
      </w:r>
      <w:r w:rsidR="00215482" w:rsidRPr="00D766AD">
        <w:rPr>
          <w:rFonts w:ascii="Sylfaen" w:eastAsia="Times New Roman" w:hAnsi="Sylfaen"/>
          <w:lang w:val="ka-GE"/>
        </w:rPr>
        <w:t>თ</w:t>
      </w:r>
      <w:r w:rsidR="00147B25" w:rsidRPr="00D766AD">
        <w:rPr>
          <w:rFonts w:ascii="Sylfaen" w:eastAsia="Times New Roman" w:hAnsi="Sylfaen"/>
          <w:lang w:val="ka-GE"/>
        </w:rPr>
        <w:t xml:space="preserve"> </w:t>
      </w:r>
      <w:r w:rsidR="00215482" w:rsidRPr="00D766AD">
        <w:rPr>
          <w:rFonts w:ascii="Sylfaen" w:eastAsia="Times New Roman" w:hAnsi="Sylfaen"/>
          <w:lang w:val="ka-GE"/>
        </w:rPr>
        <w:t xml:space="preserve">მიღებული სახსრებიდან ფაქტიურმა შესრულებამ შეადგინა </w:t>
      </w:r>
      <w:r w:rsidR="00411F21">
        <w:rPr>
          <w:rFonts w:ascii="Sylfaen" w:eastAsia="Times New Roman" w:hAnsi="Sylfaen"/>
          <w:lang w:val="ka-GE"/>
        </w:rPr>
        <w:t>502</w:t>
      </w:r>
      <w:r w:rsidR="00892E8E" w:rsidRPr="00D766AD">
        <w:rPr>
          <w:rFonts w:ascii="Sylfaen" w:eastAsia="Times New Roman" w:hAnsi="Sylfaen"/>
          <w:lang w:val="ka-GE"/>
        </w:rPr>
        <w:t>.</w:t>
      </w:r>
      <w:r w:rsidR="00411F21">
        <w:rPr>
          <w:rFonts w:ascii="Sylfaen" w:eastAsia="Times New Roman" w:hAnsi="Sylfaen"/>
          <w:lang w:val="ka-GE"/>
        </w:rPr>
        <w:t>1</w:t>
      </w:r>
      <w:r w:rsidR="00215482" w:rsidRPr="00D766AD">
        <w:rPr>
          <w:rFonts w:ascii="Sylfaen" w:eastAsia="Times New Roman" w:hAnsi="Sylfaen"/>
          <w:lang w:val="ka-GE"/>
        </w:rPr>
        <w:t xml:space="preserve"> ათასი ლარი.</w:t>
      </w:r>
      <w:r w:rsidR="00E566A9" w:rsidRPr="00D766AD">
        <w:rPr>
          <w:rFonts w:ascii="Sylfaen" w:eastAsia="Times New Roman" w:hAnsi="Sylfaen"/>
          <w:lang w:val="ka-GE"/>
        </w:rPr>
        <w:t xml:space="preserve"> სსიპ - ტექნოლოგიური ინსტიტუტისათვის გამოყოფილ სახსრებში „ხარჯების“ მუხლის საკასო შესრულებამ შეადგინა </w:t>
      </w:r>
      <w:r w:rsidR="00784F3C" w:rsidRPr="00D766AD">
        <w:rPr>
          <w:rFonts w:ascii="Sylfaen" w:eastAsia="Times New Roman" w:hAnsi="Sylfaen"/>
          <w:lang w:val="ka-GE"/>
        </w:rPr>
        <w:t>99</w:t>
      </w:r>
      <w:r w:rsidR="00E566A9" w:rsidRPr="00D766AD">
        <w:rPr>
          <w:rFonts w:ascii="Sylfaen" w:eastAsia="Times New Roman" w:hAnsi="Sylfaen"/>
          <w:lang w:val="ka-GE"/>
        </w:rPr>
        <w:t>.</w:t>
      </w:r>
      <w:r w:rsidR="00D244F9" w:rsidRPr="00EB6CE2">
        <w:rPr>
          <w:rFonts w:ascii="Sylfaen" w:eastAsia="Times New Roman" w:hAnsi="Sylfaen"/>
          <w:lang w:val="ka-GE"/>
        </w:rPr>
        <w:t>8</w:t>
      </w:r>
      <w:r w:rsidR="00E566A9" w:rsidRPr="00D766AD">
        <w:rPr>
          <w:rFonts w:ascii="Sylfaen" w:eastAsia="Times New Roman" w:hAnsi="Sylfaen"/>
          <w:lang w:val="ka-GE"/>
        </w:rPr>
        <w:t xml:space="preserve">%, ხოლო „არაფინანსური აქტივების ზრდის“ მუხლით - </w:t>
      </w:r>
      <w:r w:rsidR="00784F3C" w:rsidRPr="00D766AD">
        <w:rPr>
          <w:rFonts w:ascii="Sylfaen" w:eastAsia="Times New Roman" w:hAnsi="Sylfaen"/>
          <w:lang w:val="ka-GE"/>
        </w:rPr>
        <w:t>0</w:t>
      </w:r>
      <w:r w:rsidR="00E566A9" w:rsidRPr="00D766AD">
        <w:rPr>
          <w:rFonts w:ascii="Sylfaen" w:eastAsia="Times New Roman" w:hAnsi="Sylfaen"/>
          <w:lang w:val="ka-GE"/>
        </w:rPr>
        <w:t>.</w:t>
      </w:r>
      <w:r w:rsidR="00D244F9" w:rsidRPr="00EB6CE2">
        <w:rPr>
          <w:rFonts w:ascii="Sylfaen" w:eastAsia="Times New Roman" w:hAnsi="Sylfaen"/>
          <w:lang w:val="ka-GE"/>
        </w:rPr>
        <w:t>2</w:t>
      </w:r>
      <w:r w:rsidR="00E566A9" w:rsidRPr="00D766AD">
        <w:rPr>
          <w:rFonts w:ascii="Sylfaen" w:eastAsia="Times New Roman" w:hAnsi="Sylfaen"/>
          <w:lang w:val="ka-GE"/>
        </w:rPr>
        <w:t>%</w:t>
      </w:r>
    </w:p>
    <w:p w:rsidR="001C0514" w:rsidRPr="00D766AD" w:rsidRDefault="001C0514" w:rsidP="0092127A">
      <w:pPr>
        <w:ind w:firstLine="720"/>
        <w:jc w:val="both"/>
        <w:rPr>
          <w:rFonts w:ascii="Sylfaen" w:eastAsia="Times New Roman" w:hAnsi="Sylfaen"/>
          <w:lang w:val="ka-GE"/>
        </w:rPr>
      </w:pPr>
    </w:p>
    <w:p w:rsidR="001C0514" w:rsidRPr="00D766AD" w:rsidRDefault="001C0514" w:rsidP="001C0514">
      <w:pPr>
        <w:spacing w:line="240" w:lineRule="auto"/>
        <w:jc w:val="center"/>
        <w:rPr>
          <w:rFonts w:ascii="Sylfaen" w:hAnsi="Sylfaen" w:cs="Sylfaen"/>
          <w:b/>
          <w:noProof/>
          <w:szCs w:val="28"/>
          <w:lang w:val="ka-GE"/>
        </w:rPr>
      </w:pPr>
      <w:r w:rsidRPr="00D766AD">
        <w:rPr>
          <w:rFonts w:ascii="Sylfaen" w:hAnsi="Sylfaen" w:cs="Sylfaen"/>
          <w:b/>
          <w:noProof/>
          <w:szCs w:val="28"/>
          <w:lang w:val="ka-GE"/>
        </w:rPr>
        <w:t>სსიპ - საქართველოს ინტელექტუალური საკუთრების ეროვნული ცენტრი - „საქპატენტი“</w:t>
      </w:r>
    </w:p>
    <w:p w:rsidR="001C0514" w:rsidRDefault="001C0514" w:rsidP="001C0514">
      <w:pPr>
        <w:ind w:firstLine="720"/>
        <w:jc w:val="both"/>
        <w:rPr>
          <w:rFonts w:ascii="Sylfaen" w:eastAsia="Times New Roman" w:hAnsi="Sylfaen"/>
          <w:lang w:val="ka-GE"/>
        </w:rPr>
      </w:pPr>
      <w:r w:rsidRPr="00D766AD">
        <w:rPr>
          <w:rFonts w:ascii="Sylfaen" w:eastAsia="Times New Roman" w:hAnsi="Sylfaen"/>
          <w:lang w:val="ka-GE"/>
        </w:rPr>
        <w:t>სსიპ - საქართველოს ინტელექტუალური საკუთრების ეროვნული ცენტრი - „საქპატენტი“- სათვის 2017 წელს სახელმწიფო ბიუჯეტით ასიგნებები განსაზღვრული არ არის</w:t>
      </w:r>
      <w:r w:rsidR="00B825CA">
        <w:rPr>
          <w:rFonts w:ascii="Sylfaen" w:eastAsia="Times New Roman" w:hAnsi="Sylfaen"/>
          <w:lang w:val="ka-GE"/>
        </w:rPr>
        <w:t>,</w:t>
      </w:r>
      <w:r w:rsidRPr="00D766AD">
        <w:rPr>
          <w:rFonts w:ascii="Sylfaen" w:eastAsia="Times New Roman" w:hAnsi="Sylfaen"/>
          <w:lang w:val="ka-GE"/>
        </w:rPr>
        <w:t xml:space="preserve"> თუმცა </w:t>
      </w:r>
      <w:r w:rsidR="00CF39BF">
        <w:rPr>
          <w:rFonts w:ascii="Sylfaen" w:eastAsia="Times New Roman" w:hAnsi="Sylfaen"/>
          <w:lang w:val="ka-GE"/>
        </w:rPr>
        <w:t>2017 წელს</w:t>
      </w:r>
      <w:r w:rsidRPr="00D766AD">
        <w:rPr>
          <w:rFonts w:ascii="Sylfaen" w:eastAsia="Times New Roman" w:hAnsi="Sylfaen"/>
          <w:lang w:val="ka-GE"/>
        </w:rPr>
        <w:t xml:space="preserve"> მიზნობრივი გრანტით მიღებული სახსრებიდან ფაქტიურმა შესრულებამ შეადგინა 10</w:t>
      </w:r>
      <w:r w:rsidR="00D766AD" w:rsidRPr="00D766AD">
        <w:rPr>
          <w:rFonts w:ascii="Sylfaen" w:eastAsia="Times New Roman" w:hAnsi="Sylfaen"/>
          <w:lang w:val="ka-GE"/>
        </w:rPr>
        <w:t>8</w:t>
      </w:r>
      <w:r w:rsidRPr="00EB6CE2">
        <w:rPr>
          <w:rFonts w:ascii="Sylfaen" w:eastAsia="Times New Roman" w:hAnsi="Sylfaen"/>
          <w:lang w:val="ka-GE"/>
        </w:rPr>
        <w:t>.</w:t>
      </w:r>
      <w:r w:rsidR="00D766AD" w:rsidRPr="00D766AD">
        <w:rPr>
          <w:rFonts w:ascii="Sylfaen" w:eastAsia="Times New Roman" w:hAnsi="Sylfaen"/>
          <w:lang w:val="ka-GE"/>
        </w:rPr>
        <w:t>3</w:t>
      </w:r>
      <w:r w:rsidRPr="00D766AD">
        <w:rPr>
          <w:rFonts w:ascii="Sylfaen" w:eastAsia="Times New Roman" w:hAnsi="Sylfaen"/>
          <w:lang w:val="ka-GE"/>
        </w:rPr>
        <w:t xml:space="preserve"> ათასი ლარი.</w:t>
      </w:r>
    </w:p>
    <w:p w:rsidR="00AB10E4" w:rsidRDefault="00AB10E4" w:rsidP="001C0514">
      <w:pPr>
        <w:ind w:firstLine="720"/>
        <w:jc w:val="both"/>
        <w:rPr>
          <w:rFonts w:ascii="Sylfaen" w:eastAsia="Times New Roman" w:hAnsi="Sylfaen"/>
          <w:lang w:val="ka-GE"/>
        </w:rPr>
      </w:pPr>
    </w:p>
    <w:p w:rsidR="00AB10E4" w:rsidRDefault="00AB10E4" w:rsidP="001C0514">
      <w:pPr>
        <w:ind w:firstLine="720"/>
        <w:jc w:val="both"/>
        <w:rPr>
          <w:rFonts w:ascii="Sylfaen" w:eastAsia="Times New Roman" w:hAnsi="Sylfaen"/>
          <w:lang w:val="ka-GE"/>
        </w:rPr>
      </w:pPr>
    </w:p>
    <w:p w:rsidR="00AB10E4" w:rsidRDefault="00AB10E4" w:rsidP="001C0514">
      <w:pPr>
        <w:ind w:firstLine="720"/>
        <w:jc w:val="both"/>
        <w:rPr>
          <w:rFonts w:ascii="Sylfaen" w:eastAsia="Times New Roman" w:hAnsi="Sylfaen"/>
          <w:lang w:val="ka-GE"/>
        </w:rPr>
      </w:pPr>
    </w:p>
    <w:p w:rsidR="00AB10E4" w:rsidRDefault="00AB10E4" w:rsidP="001C0514">
      <w:pPr>
        <w:ind w:firstLine="720"/>
        <w:jc w:val="both"/>
        <w:rPr>
          <w:rFonts w:ascii="Sylfaen" w:eastAsia="Times New Roman" w:hAnsi="Sylfaen"/>
          <w:lang w:val="ka-GE"/>
        </w:rPr>
      </w:pPr>
    </w:p>
    <w:p w:rsidR="00AB10E4" w:rsidRDefault="00AB10E4" w:rsidP="001C0514">
      <w:pPr>
        <w:ind w:firstLine="720"/>
        <w:jc w:val="both"/>
        <w:rPr>
          <w:rFonts w:ascii="Sylfaen" w:eastAsia="Times New Roman" w:hAnsi="Sylfaen"/>
          <w:lang w:val="ka-GE"/>
        </w:rPr>
      </w:pPr>
    </w:p>
    <w:p w:rsidR="00AB10E4" w:rsidRDefault="00AB10E4" w:rsidP="001C0514">
      <w:pPr>
        <w:ind w:firstLine="720"/>
        <w:jc w:val="both"/>
        <w:rPr>
          <w:rFonts w:ascii="Sylfaen" w:eastAsia="Times New Roman" w:hAnsi="Sylfaen"/>
          <w:lang w:val="ka-GE"/>
        </w:rPr>
      </w:pPr>
    </w:p>
    <w:p w:rsidR="00AB10E4" w:rsidRPr="00F54821" w:rsidRDefault="00AB10E4" w:rsidP="00AB10E4">
      <w:pPr>
        <w:ind w:left="-90"/>
        <w:jc w:val="center"/>
        <w:rPr>
          <w:rFonts w:ascii="Sylfaen" w:hAnsi="Sylfaen"/>
          <w:b/>
          <w:noProof/>
          <w:lang w:val="ka-GE"/>
        </w:rPr>
      </w:pPr>
      <w:r w:rsidRPr="00F54821">
        <w:rPr>
          <w:rFonts w:ascii="Sylfaen" w:hAnsi="Sylfaen"/>
          <w:b/>
          <w:noProof/>
          <w:lang w:val="ka-GE"/>
        </w:rPr>
        <w:lastRenderedPageBreak/>
        <w:t xml:space="preserve">ინფორმაცია </w:t>
      </w:r>
      <w:r w:rsidRPr="00F54821">
        <w:rPr>
          <w:rFonts w:ascii="Sylfaen" w:hAnsi="Sylfaen" w:cs="Sylfaen"/>
          <w:b/>
          <w:lang w:val="ka-GE"/>
        </w:rPr>
        <w:t>მხარჯავი დაწესებულებების პროგრამების მიხედვით დამტკიცებულ და დაზუსტებულ ასიგნებებსა და დაზუსტებულ ასიგნებებსა და გადახდილ თანხებს შორის შეუსაბამობის შესახებ</w:t>
      </w:r>
    </w:p>
    <w:p w:rsidR="00AB10E4" w:rsidRPr="00F54821" w:rsidRDefault="00AB10E4" w:rsidP="00AB10E4">
      <w:pPr>
        <w:spacing w:after="0"/>
        <w:jc w:val="right"/>
        <w:rPr>
          <w:rFonts w:ascii="Sylfaen" w:hAnsi="Sylfaen" w:cs="Sylfaen"/>
          <w:i/>
          <w:lang w:val="ka-GE"/>
        </w:rPr>
      </w:pPr>
    </w:p>
    <w:p w:rsidR="00AB10E4" w:rsidRPr="00F54821" w:rsidRDefault="00AB10E4" w:rsidP="00AB10E4">
      <w:pPr>
        <w:spacing w:line="240" w:lineRule="auto"/>
        <w:jc w:val="both"/>
        <w:rPr>
          <w:rFonts w:ascii="Sylfaen" w:hAnsi="Sylfaen" w:cs="Sylfaen"/>
          <w:noProof/>
          <w:lang w:val="ka-GE"/>
        </w:rPr>
      </w:pPr>
      <w:r w:rsidRPr="00F54821">
        <w:rPr>
          <w:rFonts w:ascii="Sylfaen" w:hAnsi="Sylfaen"/>
          <w:b/>
          <w:noProof/>
          <w:color w:val="000000"/>
          <w:lang w:val="ka-GE"/>
        </w:rPr>
        <w:t>02 00 - საქართველოს პრეზიდენტის ადმინისტრაცია -</w:t>
      </w:r>
      <w:r w:rsidRPr="00F54821">
        <w:rPr>
          <w:rFonts w:ascii="Sylfaen" w:hAnsi="Sylfaen"/>
          <w:noProof/>
          <w:color w:val="000000"/>
          <w:lang w:val="ka-GE"/>
        </w:rPr>
        <w:t xml:space="preserve"> </w:t>
      </w:r>
      <w:r w:rsidRPr="00F54821">
        <w:rPr>
          <w:rFonts w:ascii="Sylfaen" w:hAnsi="Sylfaen" w:cs="Sylfaen"/>
          <w:noProof/>
          <w:lang w:val="ka-GE"/>
        </w:rPr>
        <w:t>დამტკიცებულ და დაზუსტებულ ასიგნებებს შორის სხვაობა გამოწვეულია სახელმწიფო ბიუჯეტით გათვალისწინებული საქართველოს პრეზიდენტის სარეზერვო ფონდიდან თანხების გამოყოფით;</w:t>
      </w:r>
    </w:p>
    <w:p w:rsidR="00AB10E4" w:rsidRDefault="00AB10E4" w:rsidP="00AB10E4">
      <w:pPr>
        <w:jc w:val="both"/>
        <w:rPr>
          <w:rFonts w:ascii="Sylfaen" w:eastAsiaTheme="minorHAnsi" w:hAnsi="Sylfaen"/>
          <w:lang w:val="ka-GE"/>
        </w:rPr>
      </w:pPr>
      <w:r w:rsidRPr="00AB7AE2">
        <w:rPr>
          <w:rFonts w:ascii="Sylfaen" w:hAnsi="Sylfaen"/>
          <w:b/>
          <w:lang w:val="ka-GE"/>
        </w:rPr>
        <w:t>06 03 - საარჩევნო ინსტიტუციის განვითარების და სამოქალაქო განათლების ხელშეწყობა</w:t>
      </w:r>
      <w:r w:rsidRPr="00EB6CE2">
        <w:rPr>
          <w:rFonts w:ascii="Sylfaen" w:hAnsi="Sylfaen"/>
          <w:b/>
          <w:lang w:val="ka-GE"/>
        </w:rPr>
        <w:t xml:space="preserve"> </w:t>
      </w:r>
      <w:r w:rsidRPr="00AB7AE2">
        <w:rPr>
          <w:rFonts w:ascii="Sylfaen" w:hAnsi="Sylfaen"/>
          <w:b/>
          <w:lang w:val="ka-GE"/>
        </w:rPr>
        <w:t>-</w:t>
      </w:r>
      <w:r w:rsidRPr="00AB7AE2">
        <w:rPr>
          <w:rFonts w:ascii="Sylfaen" w:hAnsi="Sylfaen"/>
          <w:lang w:val="ka-GE"/>
        </w:rPr>
        <w:t xml:space="preserve"> </w:t>
      </w:r>
      <w:r>
        <w:rPr>
          <w:rFonts w:ascii="Sylfaen" w:hAnsi="Sylfaen"/>
          <w:lang w:val="ka-GE"/>
        </w:rPr>
        <w:t>დაზუსტებულ გეგმასა და საკასო ხარჯებს შორის შეუსაბამობა განპირობებულია იმით, რომ არ განხორციელდა საარჩევნო მოხელის სასერტიფიკაციო გამოცდების ცენტრის რეგიონში  განთავსების საპილოტე პროექტი და არსებობ</w:t>
      </w:r>
      <w:r w:rsidRPr="00EB6CE2">
        <w:rPr>
          <w:rFonts w:ascii="Sylfaen" w:hAnsi="Sylfaen"/>
          <w:lang w:val="ka-GE"/>
        </w:rPr>
        <w:t xml:space="preserve">და </w:t>
      </w:r>
      <w:r>
        <w:rPr>
          <w:rFonts w:ascii="Sylfaen" w:hAnsi="Sylfaen"/>
          <w:lang w:val="ka-GE"/>
        </w:rPr>
        <w:t>ვაკანტური თანამდებობები.</w:t>
      </w:r>
    </w:p>
    <w:p w:rsidR="00AB10E4" w:rsidRPr="00AB7AE2" w:rsidRDefault="00AB10E4" w:rsidP="00AB10E4">
      <w:pPr>
        <w:jc w:val="both"/>
        <w:rPr>
          <w:rFonts w:ascii="Sylfaen" w:hAnsi="Sylfaen"/>
          <w:lang w:val="ka-GE"/>
        </w:rPr>
      </w:pPr>
      <w:r w:rsidRPr="00AB7AE2">
        <w:rPr>
          <w:rFonts w:ascii="Sylfaen" w:hAnsi="Sylfaen"/>
          <w:b/>
          <w:lang w:val="ka-GE"/>
        </w:rPr>
        <w:t xml:space="preserve">21 00 - შერიგებისა და სამოქალაქო თანასწორობის საკითხებში საქართველოს სახელმწიფო მინისტრის აპარატი - </w:t>
      </w:r>
      <w:r w:rsidRPr="00AB7AE2">
        <w:rPr>
          <w:rFonts w:ascii="Sylfaen" w:hAnsi="Sylfaen"/>
          <w:noProof/>
          <w:lang w:val="ka-GE"/>
        </w:rPr>
        <w:t xml:space="preserve">დამტკიცებულ და დაზუსტებულ ასიგნებებს შორის 30%-ზე მეტი სხვაობა გამოწვეულია </w:t>
      </w:r>
      <w:r w:rsidRPr="00AB7AE2">
        <w:rPr>
          <w:rFonts w:ascii="Sylfaen" w:hAnsi="Sylfaen" w:cs="Sylfaen"/>
          <w:noProof/>
          <w:lang w:val="ka-GE"/>
        </w:rPr>
        <w:t>სახელმწიფო ბიუჯეტით გათვალისწინებული</w:t>
      </w:r>
      <w:r w:rsidRPr="00AB7AE2">
        <w:rPr>
          <w:rFonts w:ascii="Sylfaen" w:hAnsi="Sylfaen"/>
          <w:lang w:val="ka-GE"/>
        </w:rPr>
        <w:t xml:space="preserve"> </w:t>
      </w:r>
      <w:r w:rsidRPr="00AB7AE2">
        <w:rPr>
          <w:rFonts w:ascii="Sylfaen" w:hAnsi="Sylfaen"/>
          <w:noProof/>
          <w:lang w:val="ka-GE"/>
        </w:rPr>
        <w:t>საქართველოს მთავრობის სარეზერვო ფონდიდან თანხის გამოყოფით;</w:t>
      </w:r>
    </w:p>
    <w:p w:rsidR="00AB10E4" w:rsidRPr="00F54821" w:rsidRDefault="00AB10E4" w:rsidP="00AB10E4">
      <w:pPr>
        <w:jc w:val="both"/>
        <w:rPr>
          <w:rFonts w:ascii="Sylfaen" w:hAnsi="Sylfaen"/>
          <w:noProof/>
          <w:highlight w:val="yellow"/>
          <w:lang w:val="ka-GE"/>
        </w:rPr>
      </w:pPr>
      <w:r w:rsidRPr="00AB7AE2">
        <w:rPr>
          <w:rFonts w:ascii="Sylfaen" w:hAnsi="Sylfaen"/>
          <w:b/>
          <w:lang w:val="ka-GE"/>
        </w:rPr>
        <w:t xml:space="preserve">24 01 - ეკონომიკური პოლიტიკის შემუშავება და განხორციელება - </w:t>
      </w:r>
      <w:r w:rsidRPr="0030227A">
        <w:rPr>
          <w:rFonts w:ascii="Sylfaen" w:hAnsi="Sylfaen"/>
          <w:noProof/>
          <w:lang w:val="ka-GE"/>
        </w:rPr>
        <w:t xml:space="preserve">დამტკიცებულ და დაზუსტებულ ასიგნებებს შორის სხვაობა გამოწვეულია </w:t>
      </w:r>
      <w:r w:rsidRPr="0030227A">
        <w:rPr>
          <w:rFonts w:ascii="Sylfaen" w:hAnsi="Sylfaen" w:cs="Sylfaen"/>
          <w:noProof/>
          <w:lang w:val="ka-GE"/>
        </w:rPr>
        <w:t>სახელმწიფო ბიუჯეტით გათვალისწინებული</w:t>
      </w:r>
      <w:r w:rsidRPr="0030227A">
        <w:rPr>
          <w:rFonts w:ascii="Sylfaen" w:hAnsi="Sylfaen"/>
          <w:lang w:val="ka-GE"/>
        </w:rPr>
        <w:t xml:space="preserve"> </w:t>
      </w:r>
      <w:r w:rsidRPr="0030227A">
        <w:rPr>
          <w:rFonts w:ascii="Sylfaen" w:hAnsi="Sylfaen"/>
          <w:noProof/>
          <w:lang w:val="ka-GE"/>
        </w:rPr>
        <w:t xml:space="preserve">საქართველოს მთავრობის სარეზერვო ფონდიდან თანხის გამოყოფით და ასევე, </w:t>
      </w:r>
      <w:r w:rsidRPr="00EB6CE2">
        <w:rPr>
          <w:rFonts w:ascii="Sylfaen" w:eastAsia="Times New Roman" w:hAnsi="Sylfaen" w:cs="Calibri"/>
          <w:color w:val="000000"/>
          <w:lang w:val="ka-GE"/>
        </w:rPr>
        <w:t>სსიპ საქართველოს მუნიციპალური განვითარების ფონდის მიერ განსახორციელებელი რიგი ღონისძიების</w:t>
      </w:r>
      <w:r>
        <w:rPr>
          <w:rFonts w:ascii="Sylfaen" w:eastAsia="Times New Roman" w:hAnsi="Sylfaen" w:cs="Calibri"/>
          <w:color w:val="000000"/>
          <w:lang w:val="ka-GE"/>
        </w:rPr>
        <w:t xml:space="preserve"> (საქართველოს მთავრობის 2017 წლის 8 დეკემბრის N2570 განკარგულების შესაბამისად)</w:t>
      </w:r>
      <w:r w:rsidRPr="00EB6CE2">
        <w:rPr>
          <w:rFonts w:ascii="Sylfaen" w:eastAsia="Times New Roman" w:hAnsi="Sylfaen" w:cs="Calibri"/>
          <w:color w:val="000000"/>
          <w:lang w:val="ka-GE"/>
        </w:rPr>
        <w:t xml:space="preserve">, </w:t>
      </w:r>
      <w:r w:rsidRPr="0030227A">
        <w:rPr>
          <w:rFonts w:ascii="Sylfaen" w:eastAsia="Times New Roman" w:hAnsi="Sylfaen" w:cs="Calibri"/>
          <w:color w:val="000000"/>
          <w:lang w:val="ka-GE"/>
        </w:rPr>
        <w:t xml:space="preserve"> </w:t>
      </w:r>
      <w:r w:rsidRPr="00EB6CE2">
        <w:rPr>
          <w:rFonts w:ascii="Sylfaen" w:eastAsia="Times New Roman" w:hAnsi="Sylfaen" w:cs="Calibri"/>
          <w:color w:val="000000"/>
          <w:lang w:val="ka-GE"/>
        </w:rPr>
        <w:t>საქართველოს ეკონომიკისა და მდგრადი განვითარების სამინისტროსა და შპს</w:t>
      </w:r>
      <w:r w:rsidRPr="0030227A">
        <w:rPr>
          <w:rFonts w:ascii="Sylfaen" w:eastAsia="Times New Roman" w:hAnsi="Sylfaen" w:cs="Calibri"/>
          <w:color w:val="000000"/>
          <w:lang w:val="ka-GE"/>
        </w:rPr>
        <w:t xml:space="preserve"> „</w:t>
      </w:r>
      <w:r w:rsidRPr="00EB6CE2">
        <w:rPr>
          <w:rFonts w:ascii="Sylfaen" w:eastAsia="Times New Roman" w:hAnsi="Sylfaen" w:cs="Calibri"/>
          <w:color w:val="000000"/>
          <w:lang w:val="ka-GE"/>
        </w:rPr>
        <w:t>ალიანს ჯგუფი კაპიტალს“ შორის არსებული დავის დასრულებ</w:t>
      </w:r>
      <w:r w:rsidRPr="0030227A">
        <w:rPr>
          <w:rFonts w:ascii="Sylfaen" w:eastAsia="Times New Roman" w:hAnsi="Sylfaen" w:cs="Calibri"/>
          <w:color w:val="000000"/>
          <w:lang w:val="ka-GE"/>
        </w:rPr>
        <w:t xml:space="preserve">ისათვის და სხვა მნიშვნელოვანი ღონისძიებების </w:t>
      </w:r>
      <w:r>
        <w:rPr>
          <w:rFonts w:ascii="Sylfaen" w:eastAsia="Times New Roman" w:hAnsi="Sylfaen" w:cs="Calibri"/>
          <w:color w:val="000000"/>
          <w:lang w:val="ka-GE"/>
        </w:rPr>
        <w:t>დაფინანსების მიზნით</w:t>
      </w:r>
      <w:r w:rsidRPr="0030227A">
        <w:rPr>
          <w:rFonts w:ascii="Sylfaen" w:eastAsia="Times New Roman" w:hAnsi="Sylfaen" w:cs="Calibri"/>
          <w:color w:val="000000"/>
          <w:lang w:val="ka-GE"/>
        </w:rPr>
        <w:t xml:space="preserve"> ასიგნებების გაზრდით;</w:t>
      </w:r>
    </w:p>
    <w:p w:rsidR="00AB10E4" w:rsidRPr="00F54821" w:rsidRDefault="00AB10E4" w:rsidP="00AB10E4">
      <w:pPr>
        <w:jc w:val="both"/>
        <w:rPr>
          <w:rFonts w:ascii="Sylfaen" w:hAnsi="Sylfaen"/>
          <w:highlight w:val="yellow"/>
          <w:lang w:val="ka-GE"/>
        </w:rPr>
      </w:pPr>
      <w:r w:rsidRPr="00AB7AE2">
        <w:rPr>
          <w:rFonts w:ascii="Sylfaen" w:hAnsi="Sylfaen"/>
          <w:b/>
          <w:bCs/>
          <w:color w:val="000000"/>
          <w:lang w:val="ka-GE"/>
        </w:rPr>
        <w:t xml:space="preserve">24 </w:t>
      </w:r>
      <w:r w:rsidRPr="00EB6CE2">
        <w:rPr>
          <w:rFonts w:ascii="Sylfaen" w:hAnsi="Sylfaen"/>
          <w:b/>
          <w:bCs/>
          <w:color w:val="000000"/>
          <w:lang w:val="ka-GE"/>
        </w:rPr>
        <w:t>08</w:t>
      </w:r>
      <w:r w:rsidRPr="00AB7AE2">
        <w:rPr>
          <w:rFonts w:ascii="Sylfaen" w:hAnsi="Sylfaen"/>
          <w:b/>
          <w:bCs/>
          <w:color w:val="000000"/>
          <w:lang w:val="ka-GE"/>
        </w:rPr>
        <w:t xml:space="preserve"> - საქართველოში ინოვაციებისა და ტექნოლოგიების განვითარება</w:t>
      </w:r>
      <w:r w:rsidRPr="00EB6CE2">
        <w:rPr>
          <w:rFonts w:ascii="Sylfaen" w:hAnsi="Sylfaen"/>
          <w:b/>
          <w:bCs/>
          <w:color w:val="000000"/>
          <w:lang w:val="ka-GE"/>
        </w:rPr>
        <w:t xml:space="preserve"> </w:t>
      </w:r>
      <w:r w:rsidRPr="00AB7AE2">
        <w:rPr>
          <w:rFonts w:ascii="Sylfaen" w:hAnsi="Sylfaen"/>
          <w:b/>
          <w:bCs/>
          <w:color w:val="000000"/>
          <w:lang w:val="ka-GE"/>
        </w:rPr>
        <w:t xml:space="preserve">- </w:t>
      </w:r>
      <w:r w:rsidRPr="0030227A">
        <w:rPr>
          <w:rFonts w:ascii="Sylfaen" w:hAnsi="Sylfaen"/>
          <w:lang w:val="pt-BR"/>
        </w:rPr>
        <w:t xml:space="preserve">დამტკიცებულ და დაზუსტებულ ასიგნებებს შორის სხვაობა </w:t>
      </w:r>
      <w:r w:rsidRPr="0030227A">
        <w:rPr>
          <w:rFonts w:ascii="Sylfaen" w:hAnsi="Sylfaen" w:cs="Sylfaen"/>
          <w:lang w:val="ka-GE"/>
        </w:rPr>
        <w:t xml:space="preserve">განპირობებულია იმ გარემოებით, რომ </w:t>
      </w:r>
      <w:r w:rsidRPr="0030227A">
        <w:rPr>
          <w:rFonts w:ascii="Sylfaen" w:hAnsi="Sylfaen" w:cs="Sylfaen"/>
          <w:noProof/>
          <w:lang w:val="ka-GE"/>
        </w:rPr>
        <w:t xml:space="preserve">ასიგნებების ნაწილი გადანაწილდა სხვა პრიორიტეტული ღონისძიებების დასაფინანსებლად, ვინაიდან აღნიშნული პროგრამის ფარგლებში </w:t>
      </w:r>
      <w:r w:rsidRPr="0030227A">
        <w:rPr>
          <w:rFonts w:ascii="Sylfaen" w:hAnsi="Sylfaen" w:cs="Calibri"/>
          <w:color w:val="000000" w:themeColor="text1"/>
          <w:lang w:val="ka-GE"/>
        </w:rPr>
        <w:t xml:space="preserve">შეიცვალა არსებული პრიორიტეტები და ასევე,  მუნიციპალიტეტების მიერ შემოთავაზებული ინფრასტრუქტურა არ აკმაყოფილებდა მსოფლიო ბანკის სტანდარტებს/კრიტერიუმებს </w:t>
      </w:r>
      <w:r w:rsidRPr="0030227A">
        <w:rPr>
          <w:rFonts w:ascii="Sylfaen" w:hAnsi="Sylfaen" w:cs="Calibri"/>
          <w:color w:val="000000"/>
          <w:lang w:val="ka-GE"/>
        </w:rPr>
        <w:t xml:space="preserve">რეგიონებში </w:t>
      </w:r>
      <w:r>
        <w:rPr>
          <w:rFonts w:ascii="Sylfaen" w:hAnsi="Sylfaen" w:cs="Calibri"/>
          <w:color w:val="000000"/>
          <w:lang w:val="ka-GE"/>
        </w:rPr>
        <w:t xml:space="preserve">დაგეგმილი </w:t>
      </w:r>
      <w:r w:rsidRPr="0030227A">
        <w:rPr>
          <w:rFonts w:ascii="Sylfaen" w:hAnsi="Sylfaen" w:cs="Calibri"/>
          <w:color w:val="000000"/>
          <w:lang w:val="ka-GE"/>
        </w:rPr>
        <w:t>სხვადასხვა ტიპის ლაბორატორიებისა და ინოვაციების ცენტრის გასახსნელად;</w:t>
      </w:r>
    </w:p>
    <w:p w:rsidR="00AB10E4" w:rsidRPr="00F54821" w:rsidRDefault="00AB10E4" w:rsidP="00AB10E4">
      <w:pPr>
        <w:jc w:val="both"/>
        <w:rPr>
          <w:rFonts w:ascii="Sylfaen" w:hAnsi="Sylfaen"/>
          <w:highlight w:val="yellow"/>
          <w:lang w:val="ka-GE"/>
        </w:rPr>
      </w:pPr>
      <w:r w:rsidRPr="00AB7AE2">
        <w:rPr>
          <w:rFonts w:ascii="Sylfaen" w:hAnsi="Sylfaen"/>
          <w:b/>
          <w:lang w:val="ka-GE"/>
        </w:rPr>
        <w:t xml:space="preserve">24 </w:t>
      </w:r>
      <w:r w:rsidRPr="00EB6CE2">
        <w:rPr>
          <w:rFonts w:ascii="Sylfaen" w:hAnsi="Sylfaen"/>
          <w:b/>
          <w:lang w:val="ka-GE"/>
        </w:rPr>
        <w:t xml:space="preserve">10 </w:t>
      </w:r>
      <w:r w:rsidRPr="00AB7AE2">
        <w:rPr>
          <w:rFonts w:ascii="Sylfaen" w:hAnsi="Sylfaen"/>
          <w:b/>
          <w:lang w:val="ka-GE"/>
        </w:rPr>
        <w:t xml:space="preserve">- </w:t>
      </w:r>
      <w:r w:rsidRPr="00EB6CE2">
        <w:rPr>
          <w:rFonts w:ascii="Sylfaen" w:hAnsi="Sylfaen"/>
          <w:b/>
          <w:lang w:val="ka-GE"/>
        </w:rPr>
        <w:t xml:space="preserve"> </w:t>
      </w:r>
      <w:r w:rsidRPr="00AB7AE2">
        <w:rPr>
          <w:rFonts w:ascii="Sylfaen" w:hAnsi="Sylfaen"/>
          <w:b/>
          <w:lang w:val="ka-GE"/>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w:t>
      </w:r>
      <w:r w:rsidRPr="00EB6CE2">
        <w:rPr>
          <w:rFonts w:ascii="Sylfaen" w:hAnsi="Sylfaen"/>
          <w:b/>
          <w:lang w:val="ka-GE"/>
        </w:rPr>
        <w:t xml:space="preserve"> </w:t>
      </w:r>
      <w:r w:rsidRPr="00AB7AE2">
        <w:rPr>
          <w:rFonts w:ascii="Sylfaen" w:hAnsi="Sylfaen"/>
          <w:b/>
          <w:lang w:val="ka-GE"/>
        </w:rPr>
        <w:t xml:space="preserve">- </w:t>
      </w:r>
      <w:r>
        <w:rPr>
          <w:rFonts w:ascii="Sylfaen" w:hAnsi="Sylfaen"/>
          <w:lang w:val="ka-GE"/>
        </w:rPr>
        <w:t xml:space="preserve">მარაბდა-კარწახის მონაკვეთზე, სარკინიგზო მაგისტრალის თოვლით დანამქვრისგან დამცავი დამატებითი ნაგებობების მშენებლობისათვის, საჭირო 96 ერთეული მიწის ნაკვეთის მესაკუთრეებთან მიმდინარეობდა </w:t>
      </w:r>
      <w:r>
        <w:rPr>
          <w:rFonts w:ascii="Sylfaen" w:hAnsi="Sylfaen"/>
          <w:color w:val="000000"/>
          <w:lang w:val="ka-GE"/>
        </w:rPr>
        <w:t>შეთავაზება/მოლაპარაკებები</w:t>
      </w:r>
      <w:r>
        <w:rPr>
          <w:rFonts w:ascii="Sylfaen" w:hAnsi="Sylfaen"/>
          <w:lang w:val="ka-GE"/>
        </w:rPr>
        <w:t xml:space="preserve">. 2017 წლის ბოლოსათვის დარჩენილი დროის სიმცირის გამო ვერ განხორციელდა მიწის </w:t>
      </w:r>
      <w:r w:rsidRPr="00EB6CE2">
        <w:rPr>
          <w:rFonts w:ascii="Sylfaen" w:hAnsi="Sylfaen"/>
          <w:lang w:val="ka-GE"/>
        </w:rPr>
        <w:t>ნაკვეთ</w:t>
      </w:r>
      <w:r>
        <w:rPr>
          <w:rFonts w:ascii="Sylfaen" w:hAnsi="Sylfaen"/>
          <w:lang w:val="ka-GE"/>
        </w:rPr>
        <w:t>ებ</w:t>
      </w:r>
      <w:r w:rsidRPr="00EB6CE2">
        <w:rPr>
          <w:rFonts w:ascii="Sylfaen" w:hAnsi="Sylfaen"/>
          <w:lang w:val="ka-GE"/>
        </w:rPr>
        <w:t>ის გამოსყიდვა</w:t>
      </w:r>
      <w:r>
        <w:rPr>
          <w:rFonts w:ascii="Sylfaen" w:hAnsi="Sylfaen"/>
          <w:lang w:val="ka-GE"/>
        </w:rPr>
        <w:t xml:space="preserve">. აღნიშნულიდან გამომდინარე, პროგრამის ფარგლებში წარმოქმნილი რესურსი გადანაწილდა სხვა პრიორიტეტული ღონისძიებების დასაფინანსებლად, რამაც განაპირობა </w:t>
      </w:r>
      <w:r>
        <w:rPr>
          <w:rFonts w:ascii="Sylfaen" w:hAnsi="Sylfaen"/>
          <w:lang w:val="pt-BR"/>
        </w:rPr>
        <w:t xml:space="preserve">დამტკიცებულ და დაზუსტებულ ასიგნებებს შორის </w:t>
      </w:r>
      <w:r>
        <w:rPr>
          <w:rFonts w:ascii="Sylfaen" w:hAnsi="Sylfaen"/>
          <w:lang w:val="ka-GE"/>
        </w:rPr>
        <w:t>სხვაობა;</w:t>
      </w:r>
    </w:p>
    <w:p w:rsidR="00AB10E4" w:rsidRDefault="00AB10E4" w:rsidP="00AB10E4">
      <w:pPr>
        <w:jc w:val="both"/>
        <w:rPr>
          <w:rFonts w:ascii="Sylfaen" w:hAnsi="Sylfaen"/>
          <w:noProof/>
          <w:highlight w:val="yellow"/>
          <w:lang w:val="ka-GE"/>
        </w:rPr>
      </w:pPr>
      <w:r w:rsidRPr="00442451">
        <w:rPr>
          <w:rFonts w:ascii="Sylfaen" w:hAnsi="Sylfaen"/>
          <w:b/>
          <w:bCs/>
          <w:color w:val="000000"/>
          <w:lang w:val="ka-GE"/>
        </w:rPr>
        <w:t>24 1</w:t>
      </w:r>
      <w:r w:rsidRPr="00164E23">
        <w:rPr>
          <w:rFonts w:ascii="Sylfaen" w:hAnsi="Sylfaen"/>
          <w:b/>
          <w:bCs/>
          <w:color w:val="000000"/>
          <w:lang w:val="ka-GE"/>
        </w:rPr>
        <w:t>2</w:t>
      </w:r>
      <w:r w:rsidRPr="00442451">
        <w:rPr>
          <w:rFonts w:ascii="Sylfaen" w:hAnsi="Sylfaen"/>
          <w:b/>
          <w:bCs/>
          <w:color w:val="000000"/>
          <w:lang w:val="ka-GE"/>
        </w:rPr>
        <w:t xml:space="preserve"> - საზღვაო პროფესიული განათლების ხელშეწყობა</w:t>
      </w:r>
      <w:r w:rsidRPr="00164E23">
        <w:rPr>
          <w:rFonts w:ascii="Sylfaen" w:hAnsi="Sylfaen"/>
          <w:b/>
          <w:bCs/>
          <w:color w:val="000000"/>
          <w:lang w:val="ka-GE"/>
        </w:rPr>
        <w:t xml:space="preserve"> </w:t>
      </w:r>
      <w:r w:rsidRPr="00442451">
        <w:rPr>
          <w:rFonts w:ascii="Sylfaen" w:hAnsi="Sylfaen"/>
          <w:b/>
          <w:bCs/>
          <w:color w:val="000000"/>
          <w:lang w:val="ka-GE"/>
        </w:rPr>
        <w:t xml:space="preserve">- </w:t>
      </w:r>
      <w:r w:rsidRPr="0030227A">
        <w:rPr>
          <w:rFonts w:ascii="Sylfaen" w:hAnsi="Sylfaen"/>
          <w:lang w:val="pt-BR"/>
        </w:rPr>
        <w:t xml:space="preserve">დამტკიცებულ და დაზუსტებულ ასიგნებებს შორის სხვაობა გამოწვეულია </w:t>
      </w:r>
      <w:r w:rsidRPr="0030227A">
        <w:rPr>
          <w:rFonts w:ascii="Sylfaen" w:hAnsi="Sylfaen"/>
          <w:color w:val="000000"/>
          <w:lang w:val="ka-GE"/>
        </w:rPr>
        <w:t>საქართველოს პრეზიდენტის სარეზერვო ფონდიდან თანხების გამოყოფით</w:t>
      </w:r>
      <w:r>
        <w:rPr>
          <w:rFonts w:ascii="Sylfaen" w:hAnsi="Sylfaen"/>
          <w:color w:val="000000"/>
          <w:lang w:val="ka-GE"/>
        </w:rPr>
        <w:t>, ასევე</w:t>
      </w:r>
      <w:r w:rsidRPr="0030227A">
        <w:rPr>
          <w:rFonts w:ascii="Sylfaen" w:hAnsi="Sylfaen"/>
          <w:color w:val="000000"/>
          <w:lang w:val="ka-GE"/>
        </w:rPr>
        <w:t xml:space="preserve"> </w:t>
      </w:r>
      <w:r w:rsidRPr="0030227A">
        <w:rPr>
          <w:rFonts w:ascii="Sylfaen" w:hAnsi="Sylfaen"/>
          <w:noProof/>
          <w:lang w:val="ka-GE"/>
        </w:rPr>
        <w:t xml:space="preserve">ბათუმის სახელმწიფო საზღვაო აკადემიაში შეზღუდული შესაძლებლობების მქონე პირთათვის </w:t>
      </w:r>
      <w:r w:rsidRPr="0030227A">
        <w:rPr>
          <w:rFonts w:ascii="Sylfaen" w:hAnsi="Sylfaen"/>
          <w:noProof/>
          <w:lang w:val="ka-GE"/>
        </w:rPr>
        <w:lastRenderedPageBreak/>
        <w:t>საჭირო გარემოს შე</w:t>
      </w:r>
      <w:r>
        <w:rPr>
          <w:rFonts w:ascii="Sylfaen" w:hAnsi="Sylfaen"/>
          <w:noProof/>
          <w:lang w:val="ka-GE"/>
        </w:rPr>
        <w:t>სა</w:t>
      </w:r>
      <w:r w:rsidRPr="0030227A">
        <w:rPr>
          <w:rFonts w:ascii="Sylfaen" w:hAnsi="Sylfaen"/>
          <w:noProof/>
          <w:lang w:val="ka-GE"/>
        </w:rPr>
        <w:t>ქმნ</w:t>
      </w:r>
      <w:r>
        <w:rPr>
          <w:rFonts w:ascii="Sylfaen" w:hAnsi="Sylfaen"/>
          <w:noProof/>
          <w:lang w:val="ka-GE"/>
        </w:rPr>
        <w:t xml:space="preserve">ელად ასიგნებების გაზრდით. </w:t>
      </w:r>
      <w:r w:rsidRPr="0030227A">
        <w:rPr>
          <w:rFonts w:ascii="Sylfaen" w:hAnsi="Sylfaen" w:cs="Sylfaen"/>
          <w:lang w:val="ka-GE"/>
        </w:rPr>
        <w:t>სხვაობა</w:t>
      </w:r>
      <w:r w:rsidRPr="0030227A">
        <w:rPr>
          <w:lang w:val="ka-GE"/>
        </w:rPr>
        <w:t xml:space="preserve"> </w:t>
      </w:r>
      <w:r w:rsidRPr="0030227A">
        <w:rPr>
          <w:rFonts w:ascii="Sylfaen" w:hAnsi="Sylfaen" w:cs="Sylfaen"/>
          <w:lang w:val="ka-GE"/>
        </w:rPr>
        <w:t>დაზუსტებულ</w:t>
      </w:r>
      <w:r w:rsidRPr="0030227A">
        <w:rPr>
          <w:lang w:val="ka-GE"/>
        </w:rPr>
        <w:t xml:space="preserve"> </w:t>
      </w:r>
      <w:r w:rsidRPr="0030227A">
        <w:rPr>
          <w:rFonts w:ascii="Sylfaen" w:hAnsi="Sylfaen" w:cs="Sylfaen"/>
          <w:lang w:val="ka-GE"/>
        </w:rPr>
        <w:t>ასიგნებებსა</w:t>
      </w:r>
      <w:r w:rsidRPr="0030227A">
        <w:rPr>
          <w:lang w:val="ka-GE"/>
        </w:rPr>
        <w:t xml:space="preserve"> </w:t>
      </w:r>
      <w:r w:rsidRPr="0030227A">
        <w:rPr>
          <w:rFonts w:ascii="Sylfaen" w:hAnsi="Sylfaen" w:cs="Sylfaen"/>
          <w:lang w:val="ka-GE"/>
        </w:rPr>
        <w:t>და</w:t>
      </w:r>
      <w:r w:rsidRPr="0030227A">
        <w:rPr>
          <w:lang w:val="ka-GE"/>
        </w:rPr>
        <w:t xml:space="preserve"> </w:t>
      </w:r>
      <w:r w:rsidRPr="0030227A">
        <w:rPr>
          <w:rFonts w:ascii="Sylfaen" w:hAnsi="Sylfaen" w:cs="Sylfaen"/>
          <w:lang w:val="ka-GE"/>
        </w:rPr>
        <w:t>საკასო</w:t>
      </w:r>
      <w:r w:rsidRPr="0030227A">
        <w:rPr>
          <w:lang w:val="ka-GE"/>
        </w:rPr>
        <w:t xml:space="preserve"> </w:t>
      </w:r>
      <w:r w:rsidRPr="0030227A">
        <w:rPr>
          <w:rFonts w:ascii="Sylfaen" w:hAnsi="Sylfaen" w:cs="Sylfaen"/>
          <w:lang w:val="ka-GE"/>
        </w:rPr>
        <w:t>ხარჯს</w:t>
      </w:r>
      <w:r w:rsidRPr="0030227A">
        <w:rPr>
          <w:lang w:val="ka-GE"/>
        </w:rPr>
        <w:t xml:space="preserve"> </w:t>
      </w:r>
      <w:r w:rsidRPr="0030227A">
        <w:rPr>
          <w:rFonts w:ascii="Sylfaen" w:hAnsi="Sylfaen" w:cs="Sylfaen"/>
          <w:lang w:val="ka-GE"/>
        </w:rPr>
        <w:t>შორის</w:t>
      </w:r>
      <w:r w:rsidRPr="0030227A">
        <w:rPr>
          <w:lang w:val="ka-GE"/>
        </w:rPr>
        <w:t xml:space="preserve"> </w:t>
      </w:r>
      <w:r w:rsidRPr="0030227A">
        <w:rPr>
          <w:rFonts w:ascii="Sylfaen" w:hAnsi="Sylfaen" w:cs="Sylfaen"/>
          <w:lang w:val="ka-GE"/>
        </w:rPr>
        <w:t xml:space="preserve">განპირობებულია </w:t>
      </w:r>
      <w:r w:rsidRPr="0030227A">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AB10E4" w:rsidRDefault="00AB10E4" w:rsidP="00AB10E4">
      <w:pPr>
        <w:spacing w:after="0"/>
        <w:jc w:val="both"/>
        <w:rPr>
          <w:rFonts w:ascii="Sylfaen" w:hAnsi="Sylfaen"/>
          <w:lang w:val="ka-GE"/>
        </w:rPr>
      </w:pPr>
      <w:r>
        <w:rPr>
          <w:rFonts w:ascii="Sylfaen" w:hAnsi="Sylfaen"/>
          <w:b/>
          <w:bCs/>
          <w:lang w:val="ka-GE"/>
        </w:rPr>
        <w:t xml:space="preserve">24 </w:t>
      </w:r>
      <w:r w:rsidRPr="009F521B">
        <w:rPr>
          <w:rFonts w:ascii="Sylfaen" w:hAnsi="Sylfaen"/>
          <w:b/>
          <w:bCs/>
          <w:lang w:val="ka-GE"/>
        </w:rPr>
        <w:t>13</w:t>
      </w:r>
      <w:r>
        <w:rPr>
          <w:rFonts w:ascii="Sylfaen" w:hAnsi="Sylfaen"/>
          <w:b/>
          <w:bCs/>
          <w:lang w:val="ka-GE"/>
        </w:rPr>
        <w:t xml:space="preserve"> - ინოვაციური ეკოსისტემის განვითარება (IBRD) -</w:t>
      </w:r>
      <w:r>
        <w:rPr>
          <w:rFonts w:ascii="Sylfaen" w:hAnsi="Sylfaen"/>
          <w:lang w:val="ka-GE"/>
        </w:rPr>
        <w:t xml:space="preserve"> </w:t>
      </w:r>
      <w:r w:rsidRPr="00B31B65">
        <w:rPr>
          <w:rFonts w:ascii="Sylfaen" w:hAnsi="Sylfaen"/>
          <w:bCs/>
          <w:color w:val="000000"/>
          <w:lang w:val="ka-GE"/>
        </w:rPr>
        <w:t xml:space="preserve">დაზუსტებულ გეგმასა და საკასო ხარჯებს შორის შეუსაბამობა გამოწვეულია იმ გარემოებით, რომ „Georgian National Innovation Ecosystem“ (GENIE) პროექტის </w:t>
      </w:r>
      <w:r w:rsidRPr="00EB227A">
        <w:rPr>
          <w:rFonts w:ascii="Sylfaen" w:hAnsi="Sylfaen"/>
          <w:bCs/>
          <w:color w:val="000000"/>
          <w:lang w:val="ka-GE"/>
        </w:rPr>
        <w:t>პირველი კომპონენტი</w:t>
      </w:r>
      <w:r w:rsidRPr="00B31B65">
        <w:rPr>
          <w:rFonts w:ascii="Sylfaen" w:hAnsi="Sylfaen"/>
          <w:bCs/>
          <w:color w:val="000000"/>
          <w:lang w:val="ka-GE"/>
        </w:rPr>
        <w:t>თ</w:t>
      </w:r>
      <w:r w:rsidRPr="00EB227A">
        <w:rPr>
          <w:rFonts w:ascii="Sylfaen" w:hAnsi="Sylfaen"/>
          <w:bCs/>
          <w:color w:val="000000"/>
          <w:lang w:val="ka-GE"/>
        </w:rPr>
        <w:t xml:space="preserve"> </w:t>
      </w:r>
      <w:r w:rsidRPr="00B31B65">
        <w:rPr>
          <w:rFonts w:ascii="Sylfaen" w:hAnsi="Sylfaen"/>
          <w:bCs/>
          <w:color w:val="000000"/>
          <w:lang w:val="ka-GE"/>
        </w:rPr>
        <w:t xml:space="preserve">რეგიონებში დაგეგმილი 15 ცენტრის </w:t>
      </w:r>
      <w:r w:rsidRPr="00EB227A">
        <w:rPr>
          <w:rFonts w:ascii="Sylfaen" w:hAnsi="Sylfaen"/>
          <w:bCs/>
          <w:color w:val="000000"/>
          <w:lang w:val="ka-GE"/>
        </w:rPr>
        <w:t xml:space="preserve">ნაცვლად წლის ბოლომდე </w:t>
      </w:r>
      <w:r w:rsidRPr="00B31B65">
        <w:rPr>
          <w:rFonts w:ascii="Sylfaen" w:hAnsi="Sylfaen"/>
          <w:bCs/>
          <w:color w:val="000000"/>
          <w:lang w:val="ka-GE"/>
        </w:rPr>
        <w:t>დაიგეგმა</w:t>
      </w:r>
      <w:r w:rsidRPr="00EB227A">
        <w:rPr>
          <w:rFonts w:ascii="Sylfaen" w:hAnsi="Sylfaen"/>
          <w:bCs/>
          <w:color w:val="000000"/>
          <w:lang w:val="ka-GE"/>
        </w:rPr>
        <w:t xml:space="preserve"> </w:t>
      </w:r>
      <w:r w:rsidRPr="00B31B65">
        <w:rPr>
          <w:rFonts w:ascii="Sylfaen" w:hAnsi="Sylfaen"/>
          <w:bCs/>
          <w:color w:val="000000"/>
          <w:lang w:val="ka-GE"/>
        </w:rPr>
        <w:t>3 ინოვაციების ცენტრის შექმნა</w:t>
      </w:r>
      <w:r>
        <w:rPr>
          <w:rFonts w:ascii="Sylfaen" w:hAnsi="Sylfaen"/>
          <w:bCs/>
          <w:color w:val="000000"/>
          <w:lang w:val="ka-GE"/>
        </w:rPr>
        <w:t xml:space="preserve"> (</w:t>
      </w:r>
      <w:r w:rsidRPr="00B31B65">
        <w:rPr>
          <w:rFonts w:ascii="Sylfaen" w:hAnsi="Sylfaen"/>
          <w:bCs/>
          <w:color w:val="000000"/>
          <w:lang w:val="ka-GE"/>
        </w:rPr>
        <w:t>შერჩეული</w:t>
      </w:r>
      <w:r w:rsidRPr="00EB227A">
        <w:rPr>
          <w:rFonts w:ascii="Sylfaen" w:hAnsi="Sylfaen"/>
          <w:bCs/>
          <w:color w:val="000000"/>
          <w:lang w:val="ka-GE"/>
        </w:rPr>
        <w:t xml:space="preserve"> </w:t>
      </w:r>
      <w:r w:rsidRPr="00B31B65">
        <w:rPr>
          <w:rFonts w:ascii="Sylfaen" w:hAnsi="Sylfaen"/>
          <w:bCs/>
          <w:color w:val="000000"/>
          <w:lang w:val="ka-GE"/>
        </w:rPr>
        <w:t xml:space="preserve">15 შენობის კონსტრუქციული მდგრადობის დასადგენად </w:t>
      </w:r>
      <w:r w:rsidRPr="00EB227A">
        <w:rPr>
          <w:rFonts w:ascii="Sylfaen" w:hAnsi="Sylfaen"/>
          <w:bCs/>
          <w:color w:val="000000"/>
          <w:lang w:val="ka-GE"/>
        </w:rPr>
        <w:t xml:space="preserve">ჩატარებული კვლევების საფუძველზე </w:t>
      </w:r>
      <w:r w:rsidRPr="00B31B65">
        <w:rPr>
          <w:rFonts w:ascii="Sylfaen" w:hAnsi="Sylfaen"/>
          <w:bCs/>
          <w:color w:val="000000"/>
          <w:lang w:val="ka-GE"/>
        </w:rPr>
        <w:t xml:space="preserve">გამოვლინდა </w:t>
      </w:r>
      <w:r w:rsidRPr="00EB227A">
        <w:rPr>
          <w:rFonts w:ascii="Sylfaen" w:hAnsi="Sylfaen"/>
          <w:bCs/>
          <w:color w:val="000000"/>
          <w:lang w:val="ka-GE"/>
        </w:rPr>
        <w:t xml:space="preserve">მხოლოდ </w:t>
      </w:r>
      <w:r w:rsidRPr="00B31B65">
        <w:rPr>
          <w:rFonts w:ascii="Sylfaen" w:hAnsi="Sylfaen"/>
          <w:bCs/>
          <w:color w:val="000000"/>
          <w:lang w:val="ka-GE"/>
        </w:rPr>
        <w:t xml:space="preserve">5 </w:t>
      </w:r>
      <w:r w:rsidRPr="00EB227A">
        <w:rPr>
          <w:rFonts w:ascii="Sylfaen" w:hAnsi="Sylfaen"/>
          <w:bCs/>
          <w:color w:val="000000"/>
          <w:lang w:val="ka-GE"/>
        </w:rPr>
        <w:t>კონსტრუქციულად მდგრადი შენობა</w:t>
      </w:r>
      <w:r>
        <w:rPr>
          <w:rFonts w:ascii="Sylfaen" w:hAnsi="Sylfaen"/>
          <w:bCs/>
          <w:color w:val="000000"/>
          <w:lang w:val="ka-GE"/>
        </w:rPr>
        <w:t>)</w:t>
      </w:r>
      <w:r w:rsidRPr="00B31B65">
        <w:rPr>
          <w:rFonts w:ascii="Sylfaen" w:hAnsi="Sylfaen"/>
          <w:bCs/>
          <w:color w:val="000000"/>
          <w:lang w:val="ka-GE"/>
        </w:rPr>
        <w:t>;</w:t>
      </w:r>
    </w:p>
    <w:p w:rsidR="00AB10E4" w:rsidRDefault="00AB10E4" w:rsidP="00AB10E4">
      <w:pPr>
        <w:spacing w:after="0"/>
        <w:jc w:val="both"/>
        <w:rPr>
          <w:rFonts w:ascii="Sylfaen" w:hAnsi="Sylfaen"/>
          <w:lang w:val="ka-GE"/>
        </w:rPr>
      </w:pPr>
    </w:p>
    <w:p w:rsidR="00AB10E4" w:rsidRPr="00AE2EAA" w:rsidRDefault="00AB10E4" w:rsidP="00AB10E4">
      <w:pPr>
        <w:spacing w:after="0"/>
        <w:jc w:val="both"/>
        <w:rPr>
          <w:rFonts w:ascii="Sylfaen" w:hAnsi="Sylfaen"/>
          <w:lang w:val="ka-GE"/>
        </w:rPr>
      </w:pPr>
      <w:r w:rsidRPr="00BD1B32">
        <w:rPr>
          <w:rFonts w:ascii="Sylfaen" w:hAnsi="Sylfaen"/>
          <w:b/>
          <w:lang w:val="ka-GE"/>
        </w:rPr>
        <w:t xml:space="preserve">24 20 - </w:t>
      </w:r>
      <w:r w:rsidRPr="009F521B">
        <w:rPr>
          <w:rFonts w:ascii="Sylfaen" w:hAnsi="Sylfaen"/>
          <w:b/>
          <w:lang w:val="ka-GE"/>
        </w:rPr>
        <w:t>ანაკლიის ღრმაწყლოვანი პორტის მშენებლობის ხელშეწყობა</w:t>
      </w:r>
      <w:r w:rsidRPr="00BD1B32">
        <w:rPr>
          <w:rFonts w:ascii="Sylfaen" w:hAnsi="Sylfaen"/>
          <w:b/>
          <w:lang w:val="ka-GE"/>
        </w:rPr>
        <w:t xml:space="preserve"> - </w:t>
      </w:r>
      <w:r>
        <w:rPr>
          <w:rFonts w:ascii="Sylfaen" w:hAnsi="Sylfaen"/>
          <w:lang w:val="ka-GE"/>
        </w:rPr>
        <w:t xml:space="preserve">„სსიპ - ანაკლიის ღრმაწყლოვანი ნავსადგურის განვითარების სააგენტოს შეუფერხებელი ფუნქციონირების მიზნით განსახორციელებელი ღონისძიებების თაობაზე“ </w:t>
      </w:r>
      <w:r>
        <w:rPr>
          <w:rFonts w:ascii="Sylfaen" w:hAnsi="Sylfaen"/>
          <w:lang w:val="pt-BR"/>
        </w:rPr>
        <w:t xml:space="preserve">საქართველოს მთავრობის 2017 წლის 4 მაისის №850 განკარგულების </w:t>
      </w:r>
      <w:r>
        <w:rPr>
          <w:rFonts w:ascii="Sylfaen" w:hAnsi="Sylfaen"/>
          <w:lang w:val="ka-GE"/>
        </w:rPr>
        <w:t>აღსრულების მიზნით,</w:t>
      </w:r>
      <w:r>
        <w:rPr>
          <w:rFonts w:ascii="Sylfaen" w:hAnsi="Sylfaen"/>
          <w:lang w:val="pt-BR"/>
        </w:rPr>
        <w:t xml:space="preserve"> პროგრამულ კლასიფიკაციას დაემატა </w:t>
      </w:r>
      <w:r>
        <w:rPr>
          <w:rFonts w:ascii="Sylfaen" w:hAnsi="Sylfaen"/>
          <w:lang w:val="ka-GE"/>
        </w:rPr>
        <w:t xml:space="preserve">აღნიშნული </w:t>
      </w:r>
      <w:r>
        <w:rPr>
          <w:rFonts w:ascii="Sylfaen" w:hAnsi="Sylfaen"/>
          <w:lang w:val="pt-BR"/>
        </w:rPr>
        <w:t>პროგრამული კოდი</w:t>
      </w:r>
      <w:r>
        <w:rPr>
          <w:rFonts w:ascii="Sylfaen" w:hAnsi="Sylfaen"/>
          <w:lang w:val="ka-GE"/>
        </w:rPr>
        <w:t xml:space="preserve">  და სხვა პროგრამულ კოდებში წარმოქმნილი ეკონომიის ხარჯზე განხორციელდა ასიგნებების გამოყოფა, რამაც გამოიწვია </w:t>
      </w:r>
      <w:r>
        <w:rPr>
          <w:rFonts w:ascii="Sylfaen" w:hAnsi="Sylfaen"/>
          <w:lang w:val="pt-BR"/>
        </w:rPr>
        <w:t>დამტკიცებულ და დაზუსტებულ ასიგნებებს შორის სხვაობა</w:t>
      </w:r>
      <w:r>
        <w:rPr>
          <w:rFonts w:ascii="Sylfaen" w:hAnsi="Sylfaen"/>
          <w:lang w:val="ka-GE"/>
        </w:rPr>
        <w:t xml:space="preserve">. </w:t>
      </w:r>
      <w:r w:rsidRPr="00EC5EF0">
        <w:rPr>
          <w:rFonts w:ascii="Sylfaen" w:hAnsi="Sylfaen" w:cs="Sylfaen"/>
          <w:lang w:val="ka-GE"/>
        </w:rPr>
        <w:t xml:space="preserve">ხოლო </w:t>
      </w:r>
      <w:r w:rsidRPr="00EC5EF0">
        <w:rPr>
          <w:rFonts w:ascii="Sylfaen" w:hAnsi="Sylfaen"/>
          <w:lang w:val="ka-GE"/>
        </w:rPr>
        <w:t xml:space="preserve">დაზუსტებულ გეგმასა და საკასო ხარჯებს შორის შეუსაბამობა გამოწვეულია </w:t>
      </w:r>
      <w:r w:rsidRPr="00EC5EF0">
        <w:rPr>
          <w:rFonts w:ascii="Sylfaen" w:hAnsi="Sylfaen"/>
          <w:bCs/>
          <w:color w:val="000000"/>
          <w:lang w:val="ka-GE"/>
        </w:rPr>
        <w:t xml:space="preserve">იმ გარემოებით, რომ </w:t>
      </w:r>
      <w:r w:rsidRPr="00EC5EF0">
        <w:rPr>
          <w:rFonts w:ascii="Sylfaen" w:hAnsi="Sylfaen"/>
          <w:color w:val="000000"/>
          <w:lang w:val="ka-GE"/>
        </w:rPr>
        <w:t>ინვესტორის მიერ ვერ განხორციელდა საინვესტიციო ხელშეკრულების ფარგლებში 2017 წლის განმავლობაში დაგეგმილი წინასამშენებლო ფაზის ყველა სამუშაოს შესრულების ვადების დაცვა და მოთხოვნილ იქნა რიგი ვალდებულებების გადავადება 2018 წელზე</w:t>
      </w:r>
      <w:r>
        <w:rPr>
          <w:rFonts w:ascii="Sylfaen" w:hAnsi="Sylfaen"/>
          <w:color w:val="000000"/>
          <w:lang w:val="ka-GE"/>
        </w:rPr>
        <w:t xml:space="preserve"> (</w:t>
      </w:r>
      <w:r w:rsidRPr="00EC5EF0">
        <w:rPr>
          <w:rFonts w:ascii="Sylfaen" w:hAnsi="Sylfaen"/>
          <w:lang w:val="ka-GE"/>
        </w:rPr>
        <w:t>ვერ მოხდა სასესხო და საკონტეინერო ტერმინალის ოპერატორის ხელშეკრულებების შეთანხმება საქართველოს მთავრობასთან და შესაბამისად ტექნიკური/იურიდიული კონსულტანტის მომსახურების შესყიდვა</w:t>
      </w:r>
      <w:r>
        <w:rPr>
          <w:rFonts w:ascii="Sylfaen" w:hAnsi="Sylfaen"/>
          <w:lang w:val="ka-GE"/>
        </w:rPr>
        <w:t>)</w:t>
      </w:r>
      <w:r w:rsidRPr="00EC5EF0">
        <w:rPr>
          <w:rFonts w:ascii="Sylfaen" w:hAnsi="Sylfaen"/>
          <w:lang w:val="ka-GE"/>
        </w:rPr>
        <w:t>.</w:t>
      </w:r>
      <w:r w:rsidRPr="00AE2EAA">
        <w:rPr>
          <w:rFonts w:ascii="Sylfaen" w:hAnsi="Sylfaen"/>
          <w:lang w:val="ka-GE"/>
        </w:rPr>
        <w:t xml:space="preserve"> </w:t>
      </w:r>
    </w:p>
    <w:p w:rsidR="00AB10E4" w:rsidRPr="00BD1B32" w:rsidRDefault="00AB10E4" w:rsidP="00AB10E4">
      <w:pPr>
        <w:spacing w:after="0"/>
        <w:jc w:val="both"/>
        <w:rPr>
          <w:rFonts w:ascii="Sylfaen" w:hAnsi="Sylfaen"/>
          <w:lang w:val="ka-GE"/>
        </w:rPr>
      </w:pPr>
    </w:p>
    <w:p w:rsidR="00AB10E4" w:rsidRPr="00BD1B32" w:rsidRDefault="00AB10E4" w:rsidP="00AB10E4">
      <w:pPr>
        <w:spacing w:after="0"/>
        <w:jc w:val="both"/>
        <w:rPr>
          <w:rFonts w:ascii="Sylfaen" w:hAnsi="Sylfaen"/>
          <w:b/>
          <w:lang w:val="ka-GE"/>
        </w:rPr>
      </w:pPr>
      <w:r w:rsidRPr="00560C08">
        <w:rPr>
          <w:rFonts w:ascii="Sylfaen" w:hAnsi="Sylfaen"/>
          <w:b/>
          <w:lang w:val="ka-GE"/>
        </w:rPr>
        <w:t xml:space="preserve">25 06 - იძულებით გადაადგილებული პირების მხარდაჭერა - </w:t>
      </w:r>
      <w:r w:rsidRPr="00560C08">
        <w:rPr>
          <w:rFonts w:ascii="Sylfaen" w:hAnsi="Sylfaen"/>
          <w:lang w:val="pt-BR"/>
        </w:rPr>
        <w:t>დამტკიცებულ და დაზუსტებულ ასიგნებებს შორის სხვაობა გამოწვეულია ი</w:t>
      </w:r>
      <w:r w:rsidRPr="00560C08">
        <w:rPr>
          <w:rFonts w:ascii="Sylfaen" w:hAnsi="Sylfaen"/>
          <w:lang w:val="ka-GE"/>
        </w:rPr>
        <w:t xml:space="preserve">მ გარემოებით, რომ საანგარიშო პერიოდში განხორციელდა საბოლოო ანგარსწორება რამდენიმე გარდამავალ ხელშეკრულებაზე, ხოლო დაზუსტებულ გეგმასა და საკასო ხარჯებს შორის </w:t>
      </w:r>
      <w:r w:rsidRPr="00560C08">
        <w:rPr>
          <w:rFonts w:ascii="Sylfaen" w:hAnsi="Sylfaen" w:cs="Sylfaen"/>
          <w:lang w:val="ka-GE"/>
        </w:rPr>
        <w:t xml:space="preserve">განპირობებულია </w:t>
      </w:r>
      <w:r w:rsidRPr="00560C08">
        <w:rPr>
          <w:rFonts w:ascii="Sylfaen" w:hAnsi="Sylfaen"/>
          <w:noProof/>
          <w:lang w:val="ka-GE"/>
        </w:rPr>
        <w:t xml:space="preserve">საკასო ხარჯის ნაწილში </w:t>
      </w:r>
      <w:r w:rsidRPr="00560C08">
        <w:rPr>
          <w:rFonts w:ascii="Sylfaen" w:hAnsi="Sylfaen"/>
          <w:color w:val="000000"/>
          <w:lang w:val="ka-GE"/>
        </w:rPr>
        <w:t>დონორის მიერ პირდაპირ გაწეული ხარჯების პროექტის ანგარიშგებაში ასახვით;</w:t>
      </w:r>
    </w:p>
    <w:p w:rsidR="00AB10E4" w:rsidRDefault="00AB10E4" w:rsidP="00AB10E4">
      <w:pPr>
        <w:spacing w:after="0"/>
        <w:jc w:val="both"/>
        <w:rPr>
          <w:rFonts w:ascii="Sylfaen" w:eastAsia="Times New Roman" w:hAnsi="Sylfaen" w:cs="Calibri"/>
          <w:b/>
          <w:color w:val="000000"/>
          <w:lang w:val="ka-GE"/>
        </w:rPr>
      </w:pPr>
    </w:p>
    <w:p w:rsidR="00AB10E4" w:rsidRPr="004E4CC2" w:rsidRDefault="00AB10E4" w:rsidP="00AB10E4">
      <w:pPr>
        <w:spacing w:after="0"/>
        <w:jc w:val="both"/>
        <w:rPr>
          <w:rFonts w:ascii="Sylfaen" w:hAnsi="Sylfaen"/>
          <w:lang w:val="ka-GE"/>
        </w:rPr>
      </w:pPr>
      <w:r w:rsidRPr="004E4CC2">
        <w:rPr>
          <w:rFonts w:ascii="Sylfaen" w:eastAsia="Times New Roman" w:hAnsi="Sylfaen" w:cs="Calibri"/>
          <w:b/>
          <w:color w:val="000000"/>
          <w:lang w:val="ka-GE"/>
        </w:rPr>
        <w:t xml:space="preserve">26 01 - </w:t>
      </w:r>
      <w:r w:rsidRPr="004E4CC2">
        <w:rPr>
          <w:rFonts w:ascii="Sylfaen" w:eastAsia="Times New Roman" w:hAnsi="Sylfaen" w:cs="Calibri"/>
          <w:b/>
          <w:bCs/>
          <w:color w:val="000000"/>
          <w:lang w:val="ka-GE"/>
        </w:rPr>
        <w:t xml:space="preserve">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w:t>
      </w:r>
      <w:r w:rsidRPr="004E4CC2">
        <w:rPr>
          <w:lang w:val="ka-GE"/>
        </w:rPr>
        <w:t xml:space="preserve">- </w:t>
      </w:r>
      <w:r w:rsidRPr="004E4CC2">
        <w:rPr>
          <w:rFonts w:ascii="Sylfaen" w:hAnsi="Sylfaen" w:cs="Sylfaen"/>
          <w:lang w:val="ka-GE"/>
        </w:rPr>
        <w:t>სხვაობა</w:t>
      </w:r>
      <w:r w:rsidRPr="004E4CC2">
        <w:rPr>
          <w:lang w:val="ka-GE"/>
        </w:rPr>
        <w:t xml:space="preserve"> </w:t>
      </w:r>
      <w:r w:rsidRPr="004E4CC2">
        <w:rPr>
          <w:rFonts w:ascii="Sylfaen" w:hAnsi="Sylfaen" w:cs="Sylfaen"/>
          <w:lang w:val="ka-GE"/>
        </w:rPr>
        <w:t>დამტკიცებულ</w:t>
      </w:r>
      <w:r w:rsidRPr="004E4CC2">
        <w:rPr>
          <w:lang w:val="ka-GE"/>
        </w:rPr>
        <w:t xml:space="preserve"> </w:t>
      </w:r>
      <w:r w:rsidRPr="004E4CC2">
        <w:rPr>
          <w:rFonts w:ascii="Sylfaen" w:hAnsi="Sylfaen" w:cs="Sylfaen"/>
          <w:lang w:val="ka-GE"/>
        </w:rPr>
        <w:t>და</w:t>
      </w:r>
      <w:r w:rsidRPr="004E4CC2">
        <w:rPr>
          <w:lang w:val="ka-GE"/>
        </w:rPr>
        <w:t xml:space="preserve"> </w:t>
      </w:r>
      <w:r w:rsidRPr="004E4CC2">
        <w:rPr>
          <w:rFonts w:ascii="Sylfaen" w:hAnsi="Sylfaen" w:cs="Sylfaen"/>
          <w:lang w:val="ka-GE"/>
        </w:rPr>
        <w:t>დაზუსტებულ</w:t>
      </w:r>
      <w:r w:rsidRPr="004E4CC2">
        <w:rPr>
          <w:lang w:val="ka-GE"/>
        </w:rPr>
        <w:t xml:space="preserve"> </w:t>
      </w:r>
      <w:r w:rsidRPr="004E4CC2">
        <w:rPr>
          <w:rFonts w:ascii="Sylfaen" w:hAnsi="Sylfaen"/>
          <w:lang w:val="ka-GE"/>
        </w:rPr>
        <w:t>ა</w:t>
      </w:r>
      <w:r w:rsidRPr="004E4CC2">
        <w:rPr>
          <w:rFonts w:ascii="Sylfaen" w:hAnsi="Sylfaen" w:cs="Sylfaen"/>
          <w:lang w:val="ka-GE"/>
        </w:rPr>
        <w:t>სიგნებებს</w:t>
      </w:r>
      <w:r w:rsidRPr="004E4CC2">
        <w:rPr>
          <w:lang w:val="ka-GE"/>
        </w:rPr>
        <w:t xml:space="preserve"> </w:t>
      </w:r>
      <w:r w:rsidRPr="004E4CC2">
        <w:rPr>
          <w:rFonts w:ascii="Sylfaen" w:hAnsi="Sylfaen" w:cs="Sylfaen"/>
          <w:lang w:val="ka-GE"/>
        </w:rPr>
        <w:t>შორის</w:t>
      </w:r>
      <w:r w:rsidRPr="004E4CC2">
        <w:rPr>
          <w:lang w:val="ka-GE"/>
        </w:rPr>
        <w:t xml:space="preserve"> </w:t>
      </w:r>
      <w:r w:rsidRPr="004E4CC2">
        <w:rPr>
          <w:rFonts w:ascii="Sylfaen" w:hAnsi="Sylfaen" w:cs="Sylfaen"/>
          <w:lang w:val="ka-GE"/>
        </w:rPr>
        <w:t>განპირობებულია</w:t>
      </w:r>
      <w:r w:rsidRPr="004E4CC2">
        <w:rPr>
          <w:lang w:val="ka-GE"/>
        </w:rPr>
        <w:t xml:space="preserve"> </w:t>
      </w:r>
      <w:r w:rsidRPr="004E4CC2">
        <w:rPr>
          <w:rFonts w:ascii="Sylfaen" w:hAnsi="Sylfaen" w:cs="Sylfaen"/>
          <w:lang w:val="ka-GE"/>
        </w:rPr>
        <w:t>საქართველოს</w:t>
      </w:r>
      <w:r w:rsidRPr="004E4CC2">
        <w:rPr>
          <w:lang w:val="ka-GE"/>
        </w:rPr>
        <w:t xml:space="preserve"> </w:t>
      </w:r>
      <w:r w:rsidRPr="004E4CC2">
        <w:rPr>
          <w:rFonts w:ascii="Sylfaen" w:hAnsi="Sylfaen" w:cs="Sylfaen"/>
          <w:lang w:val="ka-GE"/>
        </w:rPr>
        <w:t>მთავრობის</w:t>
      </w:r>
      <w:r w:rsidRPr="004E4CC2">
        <w:rPr>
          <w:lang w:val="ka-GE"/>
        </w:rPr>
        <w:t xml:space="preserve"> </w:t>
      </w:r>
      <w:r w:rsidRPr="004E4CC2">
        <w:rPr>
          <w:rFonts w:ascii="Sylfaen" w:hAnsi="Sylfaen" w:cs="Sylfaen"/>
          <w:lang w:val="ka-GE"/>
        </w:rPr>
        <w:t>სარეზერვო</w:t>
      </w:r>
      <w:r w:rsidRPr="004E4CC2">
        <w:rPr>
          <w:lang w:val="ka-GE"/>
        </w:rPr>
        <w:t xml:space="preserve"> </w:t>
      </w:r>
      <w:r w:rsidRPr="004E4CC2">
        <w:rPr>
          <w:rFonts w:ascii="Sylfaen" w:hAnsi="Sylfaen" w:cs="Sylfaen"/>
          <w:lang w:val="ka-GE"/>
        </w:rPr>
        <w:t>და</w:t>
      </w:r>
      <w:r w:rsidRPr="004E4CC2">
        <w:rPr>
          <w:lang w:val="ka-GE"/>
        </w:rPr>
        <w:t xml:space="preserve"> </w:t>
      </w:r>
      <w:r w:rsidRPr="004E4CC2">
        <w:rPr>
          <w:rFonts w:ascii="Sylfaen" w:hAnsi="Sylfaen" w:cs="Sylfaen"/>
          <w:lang w:val="ka-GE"/>
        </w:rPr>
        <w:t>წინა</w:t>
      </w:r>
      <w:r w:rsidRPr="004E4CC2">
        <w:rPr>
          <w:lang w:val="ka-GE"/>
        </w:rPr>
        <w:t xml:space="preserve"> </w:t>
      </w:r>
      <w:r w:rsidRPr="004E4CC2">
        <w:rPr>
          <w:rFonts w:ascii="Sylfaen" w:hAnsi="Sylfaen" w:cs="Sylfaen"/>
          <w:lang w:val="ka-GE"/>
        </w:rPr>
        <w:t>წლებში</w:t>
      </w:r>
      <w:r w:rsidRPr="004E4CC2">
        <w:rPr>
          <w:lang w:val="ka-GE"/>
        </w:rPr>
        <w:t xml:space="preserve"> </w:t>
      </w:r>
      <w:r w:rsidRPr="004E4CC2">
        <w:rPr>
          <w:rFonts w:ascii="Sylfaen" w:hAnsi="Sylfaen" w:cs="Sylfaen"/>
          <w:lang w:val="ka-GE"/>
        </w:rPr>
        <w:t>წარმოქმნილი</w:t>
      </w:r>
      <w:r w:rsidRPr="004E4CC2">
        <w:rPr>
          <w:lang w:val="ka-GE"/>
        </w:rPr>
        <w:t xml:space="preserve"> </w:t>
      </w:r>
      <w:r w:rsidRPr="004E4CC2">
        <w:rPr>
          <w:rFonts w:ascii="Sylfaen" w:hAnsi="Sylfaen" w:cs="Sylfaen"/>
          <w:lang w:val="ka-GE"/>
        </w:rPr>
        <w:t>დავალიანების</w:t>
      </w:r>
      <w:r w:rsidRPr="004E4CC2">
        <w:rPr>
          <w:lang w:val="ka-GE"/>
        </w:rPr>
        <w:t xml:space="preserve"> </w:t>
      </w:r>
      <w:r w:rsidRPr="004E4CC2">
        <w:rPr>
          <w:rFonts w:ascii="Sylfaen" w:hAnsi="Sylfaen" w:cs="Sylfaen"/>
          <w:lang w:val="ka-GE"/>
        </w:rPr>
        <w:t>დაფარვისა</w:t>
      </w:r>
      <w:r w:rsidRPr="004E4CC2">
        <w:rPr>
          <w:lang w:val="ka-GE"/>
        </w:rPr>
        <w:t xml:space="preserve"> </w:t>
      </w:r>
      <w:r w:rsidRPr="004E4CC2">
        <w:rPr>
          <w:rFonts w:ascii="Sylfaen" w:hAnsi="Sylfaen" w:cs="Sylfaen"/>
          <w:lang w:val="ka-GE"/>
        </w:rPr>
        <w:t>და</w:t>
      </w:r>
      <w:r w:rsidRPr="004E4CC2">
        <w:rPr>
          <w:lang w:val="ka-GE"/>
        </w:rPr>
        <w:t xml:space="preserve"> </w:t>
      </w:r>
      <w:r w:rsidRPr="004E4CC2">
        <w:rPr>
          <w:rFonts w:ascii="Sylfaen" w:hAnsi="Sylfaen" w:cs="Sylfaen"/>
          <w:lang w:val="ka-GE"/>
        </w:rPr>
        <w:t>სასამართლო</w:t>
      </w:r>
      <w:r w:rsidRPr="004E4CC2">
        <w:rPr>
          <w:lang w:val="ka-GE"/>
        </w:rPr>
        <w:t xml:space="preserve"> </w:t>
      </w:r>
      <w:r w:rsidRPr="004E4CC2">
        <w:rPr>
          <w:rFonts w:ascii="Sylfaen" w:hAnsi="Sylfaen" w:cs="Sylfaen"/>
          <w:lang w:val="ka-GE"/>
        </w:rPr>
        <w:t>გადაწყვეტილებების</w:t>
      </w:r>
      <w:r w:rsidRPr="004E4CC2">
        <w:rPr>
          <w:lang w:val="ka-GE"/>
        </w:rPr>
        <w:t xml:space="preserve"> </w:t>
      </w:r>
      <w:r w:rsidRPr="004E4CC2">
        <w:rPr>
          <w:rFonts w:ascii="Sylfaen" w:hAnsi="Sylfaen" w:cs="Sylfaen"/>
          <w:lang w:val="ka-GE"/>
        </w:rPr>
        <w:t>აღსრულების</w:t>
      </w:r>
      <w:r w:rsidRPr="004E4CC2">
        <w:rPr>
          <w:lang w:val="ka-GE"/>
        </w:rPr>
        <w:t xml:space="preserve"> </w:t>
      </w:r>
      <w:r w:rsidRPr="004E4CC2">
        <w:rPr>
          <w:rFonts w:ascii="Sylfaen" w:hAnsi="Sylfaen" w:cs="Sylfaen"/>
          <w:lang w:val="ka-GE"/>
        </w:rPr>
        <w:t>ფონდებიდან</w:t>
      </w:r>
      <w:r w:rsidRPr="004E4CC2">
        <w:rPr>
          <w:lang w:val="ka-GE"/>
        </w:rPr>
        <w:t xml:space="preserve"> </w:t>
      </w:r>
      <w:r w:rsidRPr="004E4CC2">
        <w:rPr>
          <w:rFonts w:ascii="Sylfaen" w:hAnsi="Sylfaen" w:cs="Sylfaen"/>
          <w:lang w:val="ka-GE"/>
        </w:rPr>
        <w:t>თანხების</w:t>
      </w:r>
      <w:r w:rsidRPr="004E4CC2">
        <w:rPr>
          <w:lang w:val="ka-GE"/>
        </w:rPr>
        <w:t xml:space="preserve"> </w:t>
      </w:r>
      <w:r w:rsidRPr="004E4CC2">
        <w:rPr>
          <w:rFonts w:ascii="Sylfaen" w:hAnsi="Sylfaen" w:cs="Sylfaen"/>
          <w:lang w:val="ka-GE"/>
        </w:rPr>
        <w:t>გამოყოფით</w:t>
      </w:r>
      <w:r w:rsidRPr="004E4CC2">
        <w:rPr>
          <w:lang w:val="ka-GE"/>
        </w:rPr>
        <w:t>;</w:t>
      </w:r>
    </w:p>
    <w:p w:rsidR="00AB10E4" w:rsidRDefault="00AB10E4" w:rsidP="00AB10E4">
      <w:pPr>
        <w:spacing w:after="0"/>
        <w:jc w:val="both"/>
        <w:rPr>
          <w:rFonts w:ascii="Sylfaen" w:hAnsi="Sylfaen"/>
          <w:highlight w:val="yellow"/>
          <w:lang w:val="ka-GE"/>
        </w:rPr>
      </w:pPr>
    </w:p>
    <w:p w:rsidR="00AB10E4" w:rsidRPr="004E4CC2" w:rsidRDefault="00AB10E4" w:rsidP="00AB10E4">
      <w:pPr>
        <w:jc w:val="both"/>
        <w:rPr>
          <w:rFonts w:ascii="Sylfaen" w:hAnsi="Sylfaen" w:cs="Sylfaen"/>
          <w:lang w:val="ka-GE"/>
        </w:rPr>
      </w:pPr>
      <w:r w:rsidRPr="004E4CC2">
        <w:rPr>
          <w:rFonts w:ascii="Sylfaen" w:hAnsi="Sylfaen"/>
          <w:b/>
          <w:lang w:val="ka-GE"/>
        </w:rPr>
        <w:t xml:space="preserve">26 05 - ელექტრონული მმართველობის განვითარება - </w:t>
      </w:r>
      <w:r w:rsidRPr="004E4CC2">
        <w:rPr>
          <w:rFonts w:ascii="Sylfaen" w:hAnsi="Sylfaen" w:cs="Sylfaen"/>
          <w:lang w:val="ka-GE"/>
        </w:rPr>
        <w:t>სხვაობა</w:t>
      </w:r>
      <w:r w:rsidRPr="004E4CC2">
        <w:rPr>
          <w:lang w:val="ka-GE"/>
        </w:rPr>
        <w:t xml:space="preserve"> </w:t>
      </w:r>
      <w:r w:rsidRPr="004E4CC2">
        <w:rPr>
          <w:rFonts w:ascii="Sylfaen" w:hAnsi="Sylfaen" w:cs="Sylfaen"/>
          <w:lang w:val="ka-GE"/>
        </w:rPr>
        <w:t>დაზუსტებულ</w:t>
      </w:r>
      <w:r w:rsidRPr="004E4CC2">
        <w:rPr>
          <w:lang w:val="ka-GE"/>
        </w:rPr>
        <w:t xml:space="preserve"> </w:t>
      </w:r>
      <w:r w:rsidRPr="004E4CC2">
        <w:rPr>
          <w:rFonts w:ascii="Sylfaen" w:hAnsi="Sylfaen" w:cs="Sylfaen"/>
          <w:lang w:val="ka-GE"/>
        </w:rPr>
        <w:t>ასიგნებებსა</w:t>
      </w:r>
      <w:r w:rsidRPr="004E4CC2">
        <w:rPr>
          <w:lang w:val="ka-GE"/>
        </w:rPr>
        <w:t xml:space="preserve"> </w:t>
      </w:r>
      <w:r w:rsidRPr="004E4CC2">
        <w:rPr>
          <w:rFonts w:ascii="Sylfaen" w:hAnsi="Sylfaen" w:cs="Sylfaen"/>
          <w:lang w:val="ka-GE"/>
        </w:rPr>
        <w:t>და</w:t>
      </w:r>
      <w:r w:rsidRPr="004E4CC2">
        <w:rPr>
          <w:lang w:val="ka-GE"/>
        </w:rPr>
        <w:t xml:space="preserve"> </w:t>
      </w:r>
      <w:r w:rsidRPr="004E4CC2">
        <w:rPr>
          <w:rFonts w:ascii="Sylfaen" w:hAnsi="Sylfaen" w:cs="Sylfaen"/>
          <w:lang w:val="ka-GE"/>
        </w:rPr>
        <w:t>საკასო</w:t>
      </w:r>
      <w:r w:rsidRPr="004E4CC2">
        <w:rPr>
          <w:lang w:val="ka-GE"/>
        </w:rPr>
        <w:t xml:space="preserve"> </w:t>
      </w:r>
      <w:r w:rsidRPr="004E4CC2">
        <w:rPr>
          <w:rFonts w:ascii="Sylfaen" w:hAnsi="Sylfaen" w:cs="Sylfaen"/>
          <w:lang w:val="ka-GE"/>
        </w:rPr>
        <w:t>ხარჯს</w:t>
      </w:r>
      <w:r w:rsidRPr="004E4CC2">
        <w:rPr>
          <w:lang w:val="ka-GE"/>
        </w:rPr>
        <w:t xml:space="preserve"> </w:t>
      </w:r>
      <w:r w:rsidRPr="004E4CC2">
        <w:rPr>
          <w:rFonts w:ascii="Sylfaen" w:hAnsi="Sylfaen" w:cs="Sylfaen"/>
          <w:lang w:val="ka-GE"/>
        </w:rPr>
        <w:t>შორის</w:t>
      </w:r>
      <w:r w:rsidRPr="004E4CC2">
        <w:rPr>
          <w:lang w:val="ka-GE"/>
        </w:rPr>
        <w:t xml:space="preserve"> </w:t>
      </w:r>
      <w:r w:rsidRPr="004E4CC2">
        <w:rPr>
          <w:rFonts w:ascii="Sylfaen" w:hAnsi="Sylfaen" w:cs="Sylfaen"/>
          <w:lang w:val="ka-GE"/>
        </w:rPr>
        <w:t xml:space="preserve">განპირობებულია </w:t>
      </w:r>
      <w:r w:rsidRPr="004E4CC2">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AB10E4" w:rsidRPr="004E4CC2" w:rsidRDefault="00AB10E4" w:rsidP="00AB10E4">
      <w:pPr>
        <w:jc w:val="both"/>
        <w:rPr>
          <w:rFonts w:ascii="Sylfaen" w:hAnsi="Sylfaen" w:cs="Sylfaen"/>
          <w:lang w:val="ka-GE"/>
        </w:rPr>
      </w:pPr>
      <w:r w:rsidRPr="004E4CC2">
        <w:rPr>
          <w:rFonts w:ascii="Sylfaen" w:hAnsi="Sylfaen"/>
          <w:b/>
          <w:lang w:val="ka-GE"/>
        </w:rPr>
        <w:t>26 09 - მიწის ბაზრის განვითარება (WB) -</w:t>
      </w:r>
      <w:r w:rsidRPr="004E4CC2">
        <w:rPr>
          <w:rFonts w:ascii="Sylfaen" w:hAnsi="Sylfaen"/>
          <w:lang w:val="ka-GE"/>
        </w:rPr>
        <w:t xml:space="preserve"> სხვაობა </w:t>
      </w:r>
      <w:r w:rsidRPr="004E4CC2">
        <w:rPr>
          <w:rFonts w:ascii="Sylfaen" w:hAnsi="Sylfaen" w:cs="Sylfaen"/>
          <w:lang w:val="ka-GE"/>
        </w:rPr>
        <w:t>დაზუსტებულ</w:t>
      </w:r>
      <w:r w:rsidRPr="004E4CC2">
        <w:rPr>
          <w:lang w:val="ka-GE"/>
        </w:rPr>
        <w:t xml:space="preserve"> </w:t>
      </w:r>
      <w:r w:rsidRPr="004E4CC2">
        <w:rPr>
          <w:rFonts w:ascii="Sylfaen" w:hAnsi="Sylfaen" w:cs="Sylfaen"/>
          <w:lang w:val="ka-GE"/>
        </w:rPr>
        <w:t>ასიგნებებსა</w:t>
      </w:r>
      <w:r w:rsidRPr="004E4CC2">
        <w:rPr>
          <w:lang w:val="ka-GE"/>
        </w:rPr>
        <w:t xml:space="preserve"> </w:t>
      </w:r>
      <w:r w:rsidRPr="004E4CC2">
        <w:rPr>
          <w:rFonts w:ascii="Sylfaen" w:hAnsi="Sylfaen" w:cs="Sylfaen"/>
          <w:lang w:val="ka-GE"/>
        </w:rPr>
        <w:t>და</w:t>
      </w:r>
      <w:r w:rsidRPr="004E4CC2">
        <w:rPr>
          <w:lang w:val="ka-GE"/>
        </w:rPr>
        <w:t xml:space="preserve"> </w:t>
      </w:r>
      <w:r w:rsidRPr="004E4CC2">
        <w:rPr>
          <w:rFonts w:ascii="Sylfaen" w:hAnsi="Sylfaen" w:cs="Sylfaen"/>
          <w:lang w:val="ka-GE"/>
        </w:rPr>
        <w:t>საკასო</w:t>
      </w:r>
      <w:r w:rsidRPr="004E4CC2">
        <w:rPr>
          <w:lang w:val="ka-GE"/>
        </w:rPr>
        <w:t xml:space="preserve"> </w:t>
      </w:r>
      <w:r w:rsidRPr="004E4CC2">
        <w:rPr>
          <w:rFonts w:ascii="Sylfaen" w:hAnsi="Sylfaen" w:cs="Sylfaen"/>
          <w:lang w:val="ka-GE"/>
        </w:rPr>
        <w:t>ხარჯს</w:t>
      </w:r>
      <w:r w:rsidRPr="004E4CC2">
        <w:rPr>
          <w:lang w:val="ka-GE"/>
        </w:rPr>
        <w:t xml:space="preserve"> </w:t>
      </w:r>
      <w:r w:rsidRPr="004E4CC2">
        <w:rPr>
          <w:rFonts w:ascii="Sylfaen" w:hAnsi="Sylfaen" w:cs="Sylfaen"/>
          <w:lang w:val="ka-GE"/>
        </w:rPr>
        <w:t>შორის</w:t>
      </w:r>
      <w:r w:rsidRPr="00B5027E">
        <w:rPr>
          <w:rFonts w:ascii="Sylfaen" w:hAnsi="Sylfaen" w:cs="Sylfaen"/>
          <w:lang w:val="ka-GE"/>
        </w:rPr>
        <w:t xml:space="preserve"> </w:t>
      </w:r>
      <w:r w:rsidRPr="004E4CC2">
        <w:rPr>
          <w:rFonts w:ascii="Sylfaen" w:hAnsi="Sylfaen" w:cs="Sylfaen"/>
          <w:lang w:val="ka-GE"/>
        </w:rPr>
        <w:t xml:space="preserve">დაკავშირებულია </w:t>
      </w:r>
      <w:r w:rsidRPr="004E4CC2">
        <w:rPr>
          <w:rFonts w:ascii="Sylfaen" w:hAnsi="Sylfaen"/>
          <w:lang w:val="ka-GE"/>
        </w:rPr>
        <w:t>არაერთი ტენდერის ჩაშლით (მიზეზი - ბაზარზე არსებული კომპანიების არაკომპეტენტურობა, ტექნიკური აღჭურვილობის არქონა  და გამოუცდელობა), რის გამოც ვერ მოხერხდა 2017 წელს დაგეგმილი სამუშაოების სრულად განხორციელება;</w:t>
      </w:r>
    </w:p>
    <w:p w:rsidR="00AB10E4" w:rsidRPr="004E4CC2" w:rsidRDefault="00AB10E4" w:rsidP="00AB10E4">
      <w:pPr>
        <w:jc w:val="both"/>
        <w:rPr>
          <w:rFonts w:ascii="Sylfaen" w:hAnsi="Sylfaen"/>
          <w:b/>
          <w:lang w:val="ka-GE"/>
        </w:rPr>
      </w:pPr>
      <w:r w:rsidRPr="004E4CC2">
        <w:rPr>
          <w:rFonts w:ascii="Sylfaen" w:hAnsi="Sylfaen" w:cs="Sylfaen"/>
          <w:b/>
          <w:lang w:val="ka-GE"/>
        </w:rPr>
        <w:lastRenderedPageBreak/>
        <w:t xml:space="preserve">26 10 - სახელმწიფო სერვისების განვითარების სააგენტოს მომსახურებათა განვითარება და ხელმისაწვდომობა - </w:t>
      </w:r>
      <w:r w:rsidRPr="004E4CC2">
        <w:rPr>
          <w:rFonts w:ascii="Sylfaen" w:hAnsi="Sylfaen" w:cs="Sylfaen"/>
          <w:lang w:val="ka-GE"/>
        </w:rPr>
        <w:t>სხვაობა</w:t>
      </w:r>
      <w:r w:rsidRPr="004E4CC2">
        <w:rPr>
          <w:lang w:val="ka-GE"/>
        </w:rPr>
        <w:t xml:space="preserve"> </w:t>
      </w:r>
      <w:r w:rsidRPr="004E4CC2">
        <w:rPr>
          <w:rFonts w:ascii="Sylfaen" w:hAnsi="Sylfaen" w:cs="Sylfaen"/>
          <w:lang w:val="ka-GE"/>
        </w:rPr>
        <w:t>დაზუსტებულ</w:t>
      </w:r>
      <w:r w:rsidRPr="004E4CC2">
        <w:rPr>
          <w:lang w:val="ka-GE"/>
        </w:rPr>
        <w:t xml:space="preserve"> </w:t>
      </w:r>
      <w:r w:rsidRPr="004E4CC2">
        <w:rPr>
          <w:rFonts w:ascii="Sylfaen" w:hAnsi="Sylfaen" w:cs="Sylfaen"/>
          <w:lang w:val="ka-GE"/>
        </w:rPr>
        <w:t>ასიგნებებსა</w:t>
      </w:r>
      <w:r w:rsidRPr="004E4CC2">
        <w:rPr>
          <w:lang w:val="ka-GE"/>
        </w:rPr>
        <w:t xml:space="preserve"> </w:t>
      </w:r>
      <w:r w:rsidRPr="004E4CC2">
        <w:rPr>
          <w:rFonts w:ascii="Sylfaen" w:hAnsi="Sylfaen" w:cs="Sylfaen"/>
          <w:lang w:val="ka-GE"/>
        </w:rPr>
        <w:t>და</w:t>
      </w:r>
      <w:r w:rsidRPr="004E4CC2">
        <w:rPr>
          <w:lang w:val="ka-GE"/>
        </w:rPr>
        <w:t xml:space="preserve"> </w:t>
      </w:r>
      <w:r w:rsidRPr="004E4CC2">
        <w:rPr>
          <w:rFonts w:ascii="Sylfaen" w:hAnsi="Sylfaen" w:cs="Sylfaen"/>
          <w:lang w:val="ka-GE"/>
        </w:rPr>
        <w:t>საკასო</w:t>
      </w:r>
      <w:r w:rsidRPr="004E4CC2">
        <w:rPr>
          <w:lang w:val="ka-GE"/>
        </w:rPr>
        <w:t xml:space="preserve"> </w:t>
      </w:r>
      <w:r w:rsidRPr="004E4CC2">
        <w:rPr>
          <w:rFonts w:ascii="Sylfaen" w:hAnsi="Sylfaen" w:cs="Sylfaen"/>
          <w:lang w:val="ka-GE"/>
        </w:rPr>
        <w:t>ხარჯს</w:t>
      </w:r>
      <w:r w:rsidRPr="004E4CC2">
        <w:rPr>
          <w:lang w:val="ka-GE"/>
        </w:rPr>
        <w:t xml:space="preserve"> </w:t>
      </w:r>
      <w:r w:rsidRPr="004E4CC2">
        <w:rPr>
          <w:rFonts w:ascii="Sylfaen" w:hAnsi="Sylfaen" w:cs="Sylfaen"/>
          <w:lang w:val="ka-GE"/>
        </w:rPr>
        <w:t>შორის</w:t>
      </w:r>
      <w:r w:rsidRPr="004E4CC2">
        <w:rPr>
          <w:lang w:val="ka-GE"/>
        </w:rPr>
        <w:t xml:space="preserve"> </w:t>
      </w:r>
      <w:r w:rsidRPr="004E4CC2">
        <w:rPr>
          <w:rFonts w:ascii="Sylfaen" w:hAnsi="Sylfaen" w:cs="Sylfaen"/>
          <w:lang w:val="ka-GE"/>
        </w:rPr>
        <w:t xml:space="preserve">განპირობებულია </w:t>
      </w:r>
      <w:r w:rsidRPr="004E4CC2">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AB10E4" w:rsidRPr="004E4CC2" w:rsidRDefault="00AB10E4" w:rsidP="00AB10E4">
      <w:pPr>
        <w:jc w:val="both"/>
        <w:rPr>
          <w:rFonts w:ascii="Sylfaen" w:hAnsi="Sylfaen"/>
          <w:noProof/>
          <w:lang w:val="ka-GE"/>
        </w:rPr>
      </w:pPr>
      <w:r w:rsidRPr="004E4CC2">
        <w:rPr>
          <w:rFonts w:ascii="Sylfaen" w:hAnsi="Sylfaen" w:cs="Sylfaen"/>
          <w:b/>
          <w:noProof/>
          <w:lang w:val="ka-GE"/>
        </w:rPr>
        <w:t xml:space="preserve">26 12 - სსიპ - საჯარო რეესტრის ეროვნული სააგენტოს მომსახურებათა განვითარება და ხელმისაწვდომობა  - </w:t>
      </w:r>
      <w:r w:rsidRPr="004E4CC2">
        <w:rPr>
          <w:rFonts w:ascii="Sylfaen" w:hAnsi="Sylfaen" w:cs="Sylfaen"/>
          <w:lang w:val="ka-GE"/>
        </w:rPr>
        <w:t>სხვაობა</w:t>
      </w:r>
      <w:r w:rsidRPr="004E4CC2">
        <w:rPr>
          <w:lang w:val="ka-GE"/>
        </w:rPr>
        <w:t xml:space="preserve"> </w:t>
      </w:r>
      <w:r w:rsidRPr="004E4CC2">
        <w:rPr>
          <w:rFonts w:ascii="Sylfaen" w:hAnsi="Sylfaen" w:cs="Sylfaen"/>
          <w:lang w:val="ka-GE"/>
        </w:rPr>
        <w:t>დაზუსტებულ</w:t>
      </w:r>
      <w:r w:rsidRPr="004E4CC2">
        <w:rPr>
          <w:lang w:val="ka-GE"/>
        </w:rPr>
        <w:t xml:space="preserve"> </w:t>
      </w:r>
      <w:r w:rsidRPr="004E4CC2">
        <w:rPr>
          <w:rFonts w:ascii="Sylfaen" w:hAnsi="Sylfaen" w:cs="Sylfaen"/>
          <w:lang w:val="ka-GE"/>
        </w:rPr>
        <w:t>ასიგნებებსა</w:t>
      </w:r>
      <w:r w:rsidRPr="004E4CC2">
        <w:rPr>
          <w:lang w:val="ka-GE"/>
        </w:rPr>
        <w:t xml:space="preserve"> </w:t>
      </w:r>
      <w:r w:rsidRPr="004E4CC2">
        <w:rPr>
          <w:rFonts w:ascii="Sylfaen" w:hAnsi="Sylfaen" w:cs="Sylfaen"/>
          <w:lang w:val="ka-GE"/>
        </w:rPr>
        <w:t>და</w:t>
      </w:r>
      <w:r w:rsidRPr="004E4CC2">
        <w:rPr>
          <w:lang w:val="ka-GE"/>
        </w:rPr>
        <w:t xml:space="preserve"> </w:t>
      </w:r>
      <w:r w:rsidRPr="004E4CC2">
        <w:rPr>
          <w:rFonts w:ascii="Sylfaen" w:hAnsi="Sylfaen" w:cs="Sylfaen"/>
          <w:lang w:val="ka-GE"/>
        </w:rPr>
        <w:t>საკასო</w:t>
      </w:r>
      <w:r w:rsidRPr="004E4CC2">
        <w:rPr>
          <w:lang w:val="ka-GE"/>
        </w:rPr>
        <w:t xml:space="preserve"> </w:t>
      </w:r>
      <w:r w:rsidRPr="004E4CC2">
        <w:rPr>
          <w:rFonts w:ascii="Sylfaen" w:hAnsi="Sylfaen" w:cs="Sylfaen"/>
          <w:lang w:val="ka-GE"/>
        </w:rPr>
        <w:t>ხარჯს</w:t>
      </w:r>
      <w:r w:rsidRPr="004E4CC2">
        <w:rPr>
          <w:lang w:val="ka-GE"/>
        </w:rPr>
        <w:t xml:space="preserve"> </w:t>
      </w:r>
      <w:r w:rsidRPr="004E4CC2">
        <w:rPr>
          <w:rFonts w:ascii="Sylfaen" w:hAnsi="Sylfaen" w:cs="Sylfaen"/>
          <w:lang w:val="ka-GE"/>
        </w:rPr>
        <w:t>შორის</w:t>
      </w:r>
      <w:r w:rsidRPr="004E4CC2">
        <w:rPr>
          <w:lang w:val="ka-GE"/>
        </w:rPr>
        <w:t xml:space="preserve"> </w:t>
      </w:r>
      <w:r w:rsidRPr="004E4CC2">
        <w:rPr>
          <w:rFonts w:ascii="Sylfaen" w:hAnsi="Sylfaen" w:cs="Sylfaen"/>
          <w:lang w:val="ka-GE"/>
        </w:rPr>
        <w:t xml:space="preserve">განპირობებულია </w:t>
      </w:r>
      <w:r w:rsidRPr="004E4CC2">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AB10E4" w:rsidRDefault="00AB10E4" w:rsidP="00AB10E4">
      <w:pPr>
        <w:jc w:val="both"/>
        <w:rPr>
          <w:rFonts w:ascii="Sylfaen" w:hAnsi="Sylfaen" w:cs="Sylfaen"/>
          <w:noProof/>
          <w:lang w:val="pt-BR"/>
        </w:rPr>
      </w:pPr>
      <w:r>
        <w:rPr>
          <w:rFonts w:ascii="Sylfaen" w:hAnsi="Sylfaen"/>
          <w:b/>
          <w:bCs/>
          <w:lang w:val="ka-GE"/>
        </w:rPr>
        <w:t xml:space="preserve">27 01 03 - პენიტენციური სისტემის ინფრასტრუქტურის გაუმჯობესება - </w:t>
      </w:r>
      <w:r>
        <w:rPr>
          <w:rFonts w:ascii="Sylfaen" w:hAnsi="Sylfaen"/>
          <w:lang w:val="ka-GE"/>
        </w:rPr>
        <w:t>დამტკიცებულ და დაზუსტებულ ასიგნებებს შორის სხვაობა გამოწვეულია საქართველოს მთავრობის გადაწყვეტილებით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თანხის გამოყოფით</w:t>
      </w:r>
      <w:r w:rsidRPr="00B5027E">
        <w:rPr>
          <w:rFonts w:ascii="Sylfaen" w:hAnsi="Sylfaen"/>
          <w:lang w:val="ka-GE"/>
        </w:rPr>
        <w:t>.</w:t>
      </w:r>
      <w:r>
        <w:rPr>
          <w:rFonts w:ascii="Sylfaen" w:hAnsi="Sylfaen"/>
          <w:lang w:val="ka-GE"/>
        </w:rPr>
        <w:t xml:space="preserve"> </w:t>
      </w:r>
    </w:p>
    <w:p w:rsidR="00AB10E4" w:rsidRDefault="00AB10E4" w:rsidP="00AB10E4">
      <w:pPr>
        <w:jc w:val="both"/>
        <w:rPr>
          <w:rFonts w:ascii="Sylfaen" w:eastAsiaTheme="minorHAnsi" w:hAnsi="Sylfaen"/>
          <w:lang w:val="ka-GE"/>
        </w:rPr>
      </w:pPr>
      <w:r w:rsidRPr="00BD1B32">
        <w:rPr>
          <w:rFonts w:ascii="Sylfaen" w:hAnsi="Sylfaen" w:cs="Sylfaen"/>
          <w:b/>
          <w:lang w:val="ka-GE"/>
        </w:rPr>
        <w:t xml:space="preserve">29 </w:t>
      </w:r>
      <w:r w:rsidRPr="00EB21F6">
        <w:rPr>
          <w:rFonts w:ascii="Sylfaen" w:hAnsi="Sylfaen" w:cs="Sylfaen"/>
          <w:b/>
          <w:lang w:val="ka-GE"/>
        </w:rPr>
        <w:t xml:space="preserve">07 - სამხედრო მრეწველობის განვითარება - </w:t>
      </w:r>
      <w:r w:rsidRPr="00EB21F6">
        <w:rPr>
          <w:rFonts w:ascii="Sylfaen" w:hAnsi="Sylfaen" w:cs="Sylfaen"/>
          <w:lang w:val="ka-GE"/>
        </w:rPr>
        <w:t>სხვაობა</w:t>
      </w:r>
      <w:r w:rsidRPr="00EB21F6">
        <w:rPr>
          <w:lang w:val="ka-GE"/>
        </w:rPr>
        <w:t xml:space="preserve"> </w:t>
      </w:r>
      <w:r w:rsidRPr="00EB21F6">
        <w:rPr>
          <w:rFonts w:ascii="Sylfaen" w:hAnsi="Sylfaen" w:cs="Sylfaen"/>
          <w:lang w:val="ka-GE"/>
        </w:rPr>
        <w:t>დამტკიცებულ</w:t>
      </w:r>
      <w:r w:rsidRPr="00EB21F6">
        <w:rPr>
          <w:lang w:val="ka-GE"/>
        </w:rPr>
        <w:t xml:space="preserve"> </w:t>
      </w:r>
      <w:r w:rsidRPr="00EB21F6">
        <w:rPr>
          <w:rFonts w:ascii="Sylfaen" w:hAnsi="Sylfaen" w:cs="Sylfaen"/>
          <w:lang w:val="ka-GE"/>
        </w:rPr>
        <w:t>და</w:t>
      </w:r>
      <w:r w:rsidRPr="00EB21F6">
        <w:rPr>
          <w:lang w:val="ka-GE"/>
        </w:rPr>
        <w:t xml:space="preserve"> </w:t>
      </w:r>
      <w:r w:rsidRPr="00EB21F6">
        <w:rPr>
          <w:rFonts w:ascii="Sylfaen" w:hAnsi="Sylfaen" w:cs="Sylfaen"/>
          <w:lang w:val="ka-GE"/>
        </w:rPr>
        <w:t>დაზუსტებულ</w:t>
      </w:r>
      <w:r w:rsidRPr="00EB21F6">
        <w:rPr>
          <w:lang w:val="ka-GE"/>
        </w:rPr>
        <w:t xml:space="preserve"> </w:t>
      </w:r>
      <w:r w:rsidRPr="00EB21F6">
        <w:rPr>
          <w:rFonts w:ascii="Sylfaen" w:hAnsi="Sylfaen" w:cs="Sylfaen"/>
          <w:lang w:val="ka-GE"/>
        </w:rPr>
        <w:t>ასიგნებებს</w:t>
      </w:r>
      <w:r w:rsidRPr="00EB21F6">
        <w:rPr>
          <w:lang w:val="ka-GE"/>
        </w:rPr>
        <w:t xml:space="preserve"> </w:t>
      </w:r>
      <w:r w:rsidRPr="00EB21F6">
        <w:rPr>
          <w:rFonts w:ascii="Sylfaen" w:hAnsi="Sylfaen" w:cs="Sylfaen"/>
          <w:lang w:val="ka-GE"/>
        </w:rPr>
        <w:t>შორის</w:t>
      </w:r>
      <w:r w:rsidRPr="00EB21F6">
        <w:rPr>
          <w:lang w:val="ka-GE"/>
        </w:rPr>
        <w:t xml:space="preserve"> </w:t>
      </w:r>
      <w:r w:rsidRPr="00EB21F6">
        <w:rPr>
          <w:rFonts w:ascii="Sylfaen" w:hAnsi="Sylfaen" w:cs="Sylfaen"/>
          <w:lang w:val="ka-GE"/>
        </w:rPr>
        <w:t>გამოწვეულია ზოგიერთი ღონისძიების დაფინანსების</w:t>
      </w:r>
      <w:r w:rsidRPr="00EB21F6">
        <w:rPr>
          <w:lang w:val="ka-GE"/>
        </w:rPr>
        <w:t xml:space="preserve"> </w:t>
      </w:r>
      <w:r w:rsidRPr="00EB21F6">
        <w:rPr>
          <w:rFonts w:ascii="Sylfaen" w:hAnsi="Sylfaen" w:cs="Sylfaen"/>
          <w:lang w:val="ka-GE"/>
        </w:rPr>
        <w:t>მიზნით</w:t>
      </w:r>
      <w:r w:rsidRPr="00EB21F6">
        <w:rPr>
          <w:lang w:val="ka-GE"/>
        </w:rPr>
        <w:t xml:space="preserve"> </w:t>
      </w:r>
      <w:r w:rsidRPr="00EB21F6">
        <w:rPr>
          <w:rFonts w:ascii="Sylfaen" w:hAnsi="Sylfaen" w:cs="Sylfaen"/>
          <w:lang w:val="ka-GE"/>
        </w:rPr>
        <w:t>ასიგნებების</w:t>
      </w:r>
      <w:r w:rsidRPr="00EB21F6">
        <w:rPr>
          <w:lang w:val="ka-GE"/>
        </w:rPr>
        <w:t xml:space="preserve"> </w:t>
      </w:r>
      <w:r w:rsidRPr="00EB21F6">
        <w:rPr>
          <w:rFonts w:ascii="Sylfaen" w:hAnsi="Sylfaen" w:cs="Sylfaen"/>
          <w:lang w:val="ka-GE"/>
        </w:rPr>
        <w:t>გაზრდით</w:t>
      </w:r>
      <w:r>
        <w:rPr>
          <w:lang w:val="ka-GE"/>
        </w:rPr>
        <w:t xml:space="preserve"> </w:t>
      </w:r>
      <w:r w:rsidRPr="00EB21F6">
        <w:rPr>
          <w:rFonts w:ascii="Sylfaen" w:hAnsi="Sylfaen" w:cs="Sylfaen"/>
          <w:lang w:val="ka-GE"/>
        </w:rPr>
        <w:t>სხვა</w:t>
      </w:r>
      <w:r w:rsidRPr="00EB21F6">
        <w:rPr>
          <w:lang w:val="ka-GE"/>
        </w:rPr>
        <w:t xml:space="preserve"> </w:t>
      </w:r>
      <w:r w:rsidRPr="00EB21F6">
        <w:rPr>
          <w:rFonts w:ascii="Sylfaen" w:hAnsi="Sylfaen" w:cs="Sylfaen"/>
          <w:lang w:val="ka-GE"/>
        </w:rPr>
        <w:t>პროგრამული</w:t>
      </w:r>
      <w:r w:rsidRPr="00EB21F6">
        <w:rPr>
          <w:lang w:val="ka-GE"/>
        </w:rPr>
        <w:t xml:space="preserve"> </w:t>
      </w:r>
      <w:r w:rsidRPr="00EB21F6">
        <w:rPr>
          <w:rFonts w:ascii="Sylfaen" w:hAnsi="Sylfaen" w:cs="Sylfaen"/>
          <w:lang w:val="ka-GE"/>
        </w:rPr>
        <w:t>კოდების</w:t>
      </w:r>
      <w:r w:rsidRPr="00EB21F6">
        <w:rPr>
          <w:lang w:val="ka-GE"/>
        </w:rPr>
        <w:t xml:space="preserve"> </w:t>
      </w:r>
      <w:r w:rsidRPr="00EB21F6">
        <w:rPr>
          <w:rFonts w:ascii="Sylfaen" w:hAnsi="Sylfaen" w:cs="Sylfaen"/>
          <w:lang w:val="ka-GE"/>
        </w:rPr>
        <w:t>ასიგნებების</w:t>
      </w:r>
      <w:r w:rsidRPr="00EB21F6">
        <w:rPr>
          <w:lang w:val="ka-GE"/>
        </w:rPr>
        <w:t xml:space="preserve"> </w:t>
      </w:r>
      <w:r w:rsidRPr="00EB21F6">
        <w:rPr>
          <w:rFonts w:ascii="Sylfaen" w:hAnsi="Sylfaen" w:cs="Sylfaen"/>
          <w:lang w:val="ka-GE"/>
        </w:rPr>
        <w:t>შემცირების</w:t>
      </w:r>
      <w:r w:rsidRPr="00EB21F6">
        <w:rPr>
          <w:lang w:val="ka-GE"/>
        </w:rPr>
        <w:t xml:space="preserve"> </w:t>
      </w:r>
      <w:r w:rsidRPr="00EB21F6">
        <w:rPr>
          <w:rFonts w:ascii="Sylfaen" w:hAnsi="Sylfaen" w:cs="Sylfaen"/>
          <w:lang w:val="ka-GE"/>
        </w:rPr>
        <w:t>ხარჯზე</w:t>
      </w:r>
      <w:r w:rsidRPr="00EB21F6">
        <w:rPr>
          <w:lang w:val="ka-GE"/>
        </w:rPr>
        <w:t xml:space="preserve">, </w:t>
      </w:r>
      <w:r w:rsidRPr="00EB21F6">
        <w:rPr>
          <w:rFonts w:ascii="Sylfaen" w:hAnsi="Sylfaen" w:cs="Sylfaen"/>
          <w:lang w:val="ka-GE"/>
        </w:rPr>
        <w:t>ასევე</w:t>
      </w:r>
      <w:r w:rsidRPr="00EB21F6">
        <w:rPr>
          <w:lang w:val="ka-GE"/>
        </w:rPr>
        <w:t xml:space="preserve"> </w:t>
      </w:r>
      <w:r w:rsidRPr="00EB21F6">
        <w:rPr>
          <w:rFonts w:ascii="Sylfaen" w:hAnsi="Sylfaen"/>
          <w:lang w:val="ka-GE"/>
        </w:rPr>
        <w:t>სახელმწიფო</w:t>
      </w:r>
      <w:r>
        <w:rPr>
          <w:rFonts w:ascii="Sylfaen" w:hAnsi="Sylfaen"/>
          <w:lang w:val="ka-GE"/>
        </w:rPr>
        <w:t xml:space="preserve"> ბიუჯეტით გათვალისწინებული საქართველოს მთავრობის სარეზერვო ფონდიდან თანხის გამოყოფით; </w:t>
      </w:r>
    </w:p>
    <w:p w:rsidR="00AB10E4" w:rsidRPr="00FC0E7F" w:rsidRDefault="00AB10E4" w:rsidP="00AB10E4">
      <w:pPr>
        <w:jc w:val="both"/>
        <w:rPr>
          <w:rFonts w:ascii="Sylfaen" w:hAnsi="Sylfaen" w:cs="Arial"/>
          <w:b/>
          <w:noProof/>
          <w:lang w:val="ka-GE"/>
        </w:rPr>
      </w:pPr>
      <w:r w:rsidRPr="004C3244">
        <w:rPr>
          <w:rFonts w:ascii="Sylfaen" w:hAnsi="Sylfaen" w:cs="Sylfaen"/>
          <w:b/>
          <w:lang w:val="ka-GE"/>
        </w:rPr>
        <w:t xml:space="preserve">29 08 - საქართველოს შეიარაღებული ძალების შესაძლებლობის გაძლიერება (SG) - </w:t>
      </w:r>
      <w:r w:rsidRPr="004C3244">
        <w:rPr>
          <w:rFonts w:ascii="Sylfaen" w:hAnsi="Sylfaen" w:cs="Sylfaen"/>
          <w:lang w:val="ka-GE"/>
        </w:rPr>
        <w:t>სხვაობა</w:t>
      </w:r>
      <w:r w:rsidRPr="004C3244">
        <w:rPr>
          <w:lang w:val="ka-GE"/>
        </w:rPr>
        <w:t xml:space="preserve"> </w:t>
      </w:r>
      <w:r w:rsidRPr="004C3244">
        <w:rPr>
          <w:rFonts w:ascii="Sylfaen" w:hAnsi="Sylfaen" w:cs="Sylfaen"/>
          <w:lang w:val="ka-GE"/>
        </w:rPr>
        <w:t>დაზუსტებულ</w:t>
      </w:r>
      <w:r w:rsidRPr="004C3244">
        <w:rPr>
          <w:lang w:val="ka-GE"/>
        </w:rPr>
        <w:t xml:space="preserve"> </w:t>
      </w:r>
      <w:r w:rsidRPr="004C3244">
        <w:rPr>
          <w:rFonts w:ascii="Sylfaen" w:hAnsi="Sylfaen" w:cs="Sylfaen"/>
          <w:lang w:val="ka-GE"/>
        </w:rPr>
        <w:t>ასიგნებებსა</w:t>
      </w:r>
      <w:r w:rsidRPr="004C3244">
        <w:rPr>
          <w:lang w:val="ka-GE"/>
        </w:rPr>
        <w:t xml:space="preserve"> </w:t>
      </w:r>
      <w:r w:rsidRPr="004C3244">
        <w:rPr>
          <w:rFonts w:ascii="Sylfaen" w:hAnsi="Sylfaen" w:cs="Sylfaen"/>
          <w:lang w:val="ka-GE"/>
        </w:rPr>
        <w:t>და</w:t>
      </w:r>
      <w:r w:rsidRPr="004C3244">
        <w:rPr>
          <w:lang w:val="ka-GE"/>
        </w:rPr>
        <w:t xml:space="preserve"> </w:t>
      </w:r>
      <w:r w:rsidRPr="004C3244">
        <w:rPr>
          <w:rFonts w:ascii="Sylfaen" w:hAnsi="Sylfaen" w:cs="Sylfaen"/>
          <w:lang w:val="ka-GE"/>
        </w:rPr>
        <w:t>საკასო</w:t>
      </w:r>
      <w:r w:rsidRPr="004C3244">
        <w:rPr>
          <w:lang w:val="ka-GE"/>
        </w:rPr>
        <w:t xml:space="preserve"> </w:t>
      </w:r>
      <w:r w:rsidRPr="004C3244">
        <w:rPr>
          <w:rFonts w:ascii="Sylfaen" w:hAnsi="Sylfaen" w:cs="Sylfaen"/>
          <w:lang w:val="ka-GE"/>
        </w:rPr>
        <w:t>ხარჯს</w:t>
      </w:r>
      <w:r w:rsidRPr="004C3244">
        <w:rPr>
          <w:lang w:val="ka-GE"/>
        </w:rPr>
        <w:t xml:space="preserve"> </w:t>
      </w:r>
      <w:r w:rsidRPr="004C3244">
        <w:rPr>
          <w:rFonts w:ascii="Sylfaen" w:hAnsi="Sylfaen" w:cs="Sylfaen"/>
          <w:lang w:val="ka-GE"/>
        </w:rPr>
        <w:t>შორის</w:t>
      </w:r>
      <w:r w:rsidRPr="004C3244">
        <w:rPr>
          <w:lang w:val="ka-GE"/>
        </w:rPr>
        <w:t xml:space="preserve"> </w:t>
      </w:r>
      <w:r w:rsidRPr="004C3244">
        <w:rPr>
          <w:rFonts w:ascii="Sylfaen" w:hAnsi="Sylfaen" w:cs="Sylfaen"/>
          <w:lang w:val="ka-GE"/>
        </w:rPr>
        <w:t xml:space="preserve">განპირობებულია </w:t>
      </w:r>
      <w:r w:rsidRPr="004C3244">
        <w:rPr>
          <w:rFonts w:ascii="Sylfaen" w:hAnsi="Sylfaen"/>
          <w:noProof/>
          <w:lang w:val="ka-GE"/>
        </w:rPr>
        <w:t xml:space="preserve">საკასო ხარჯის ნაწილში </w:t>
      </w:r>
      <w:r w:rsidRPr="004C3244">
        <w:rPr>
          <w:rFonts w:ascii="Sylfaen" w:hAnsi="Sylfaen"/>
          <w:color w:val="000000"/>
          <w:lang w:val="ka-GE"/>
        </w:rPr>
        <w:t xml:space="preserve">დონორის მიერ პირდაპირ გაწეული ხარჯების პროექტის ანგარიშგებაში </w:t>
      </w:r>
      <w:r>
        <w:rPr>
          <w:rFonts w:ascii="Sylfaen" w:hAnsi="Sylfaen"/>
          <w:color w:val="000000"/>
          <w:lang w:val="ka-GE"/>
        </w:rPr>
        <w:t>ასახვით</w:t>
      </w:r>
      <w:r w:rsidRPr="004C3244">
        <w:rPr>
          <w:rFonts w:ascii="Sylfaen" w:hAnsi="Sylfaen"/>
          <w:color w:val="000000"/>
          <w:lang w:val="ka-GE"/>
        </w:rPr>
        <w:t>;</w:t>
      </w:r>
    </w:p>
    <w:p w:rsidR="00AB10E4" w:rsidRPr="00781DE1" w:rsidRDefault="00AB10E4" w:rsidP="00AB10E4">
      <w:pPr>
        <w:jc w:val="both"/>
        <w:rPr>
          <w:rFonts w:ascii="Sylfaen" w:hAnsi="Sylfaen"/>
          <w:lang w:val="ka-GE"/>
        </w:rPr>
      </w:pPr>
      <w:r w:rsidRPr="00781DE1">
        <w:rPr>
          <w:rFonts w:ascii="Sylfaen" w:hAnsi="Sylfaen"/>
          <w:b/>
          <w:noProof/>
          <w:lang w:val="ka-GE"/>
        </w:rPr>
        <w:t xml:space="preserve">30 04 - შინაგან საქმეთა სამინისტროს სისტემის მოსამსახურეთა ჯანმრთელობის დაცვის მომსახურებით უზრუნველყოფა - </w:t>
      </w:r>
      <w:r w:rsidRPr="00781DE1">
        <w:rPr>
          <w:rFonts w:ascii="Sylfaen" w:hAnsi="Sylfaen" w:cs="Sylfaen"/>
          <w:lang w:val="ka-GE"/>
        </w:rPr>
        <w:t>სხვაობა</w:t>
      </w:r>
      <w:r w:rsidRPr="00781DE1">
        <w:rPr>
          <w:lang w:val="ka-GE"/>
        </w:rPr>
        <w:t xml:space="preserve"> </w:t>
      </w:r>
      <w:r w:rsidRPr="00781DE1">
        <w:rPr>
          <w:rFonts w:ascii="Sylfaen" w:hAnsi="Sylfaen" w:cs="Sylfaen"/>
          <w:lang w:val="ka-GE"/>
        </w:rPr>
        <w:t>დამტკიცებულ</w:t>
      </w:r>
      <w:r w:rsidRPr="00781DE1">
        <w:rPr>
          <w:lang w:val="ka-GE"/>
        </w:rPr>
        <w:t xml:space="preserve"> </w:t>
      </w:r>
      <w:r w:rsidRPr="00781DE1">
        <w:rPr>
          <w:rFonts w:ascii="Sylfaen" w:hAnsi="Sylfaen" w:cs="Sylfaen"/>
          <w:lang w:val="ka-GE"/>
        </w:rPr>
        <w:t>და</w:t>
      </w:r>
      <w:r w:rsidRPr="00781DE1">
        <w:rPr>
          <w:lang w:val="ka-GE"/>
        </w:rPr>
        <w:t xml:space="preserve"> </w:t>
      </w:r>
      <w:r w:rsidRPr="00781DE1">
        <w:rPr>
          <w:rFonts w:ascii="Sylfaen" w:hAnsi="Sylfaen" w:cs="Sylfaen"/>
          <w:lang w:val="ka-GE"/>
        </w:rPr>
        <w:t>დაზუსტებულ</w:t>
      </w:r>
      <w:r w:rsidRPr="00781DE1">
        <w:rPr>
          <w:lang w:val="ka-GE"/>
        </w:rPr>
        <w:t xml:space="preserve"> </w:t>
      </w:r>
      <w:r w:rsidRPr="00781DE1">
        <w:rPr>
          <w:rFonts w:ascii="Sylfaen" w:hAnsi="Sylfaen" w:cs="Sylfaen"/>
          <w:lang w:val="ka-GE"/>
        </w:rPr>
        <w:t>ასიგნებებს</w:t>
      </w:r>
      <w:r w:rsidRPr="00781DE1">
        <w:rPr>
          <w:lang w:val="ka-GE"/>
        </w:rPr>
        <w:t xml:space="preserve"> </w:t>
      </w:r>
      <w:r w:rsidRPr="00781DE1">
        <w:rPr>
          <w:rFonts w:ascii="Sylfaen" w:hAnsi="Sylfaen" w:cs="Sylfaen"/>
          <w:lang w:val="ka-GE"/>
        </w:rPr>
        <w:t>შორის</w:t>
      </w:r>
      <w:r w:rsidRPr="00781DE1">
        <w:rPr>
          <w:lang w:val="ka-GE"/>
        </w:rPr>
        <w:t xml:space="preserve"> </w:t>
      </w:r>
      <w:r w:rsidRPr="00781DE1">
        <w:rPr>
          <w:rFonts w:ascii="Sylfaen" w:hAnsi="Sylfaen" w:cs="Sylfaen"/>
          <w:lang w:val="ka-GE"/>
        </w:rPr>
        <w:t>გამოწვეულია სამინისტროს</w:t>
      </w:r>
      <w:r w:rsidRPr="00781DE1">
        <w:rPr>
          <w:lang w:val="ka-GE"/>
        </w:rPr>
        <w:t xml:space="preserve"> </w:t>
      </w:r>
      <w:r w:rsidRPr="00781DE1">
        <w:rPr>
          <w:rFonts w:ascii="Sylfaen" w:hAnsi="Sylfaen" w:cs="Sylfaen"/>
          <w:lang w:val="ka-GE"/>
        </w:rPr>
        <w:t>თანამშრომელთა</w:t>
      </w:r>
      <w:r w:rsidRPr="00781DE1">
        <w:rPr>
          <w:lang w:val="ka-GE"/>
        </w:rPr>
        <w:t xml:space="preserve"> </w:t>
      </w:r>
      <w:r w:rsidRPr="00AB10E4">
        <w:rPr>
          <w:rFonts w:ascii="Sylfaen" w:hAnsi="Sylfaen" w:cs="Sylfaen"/>
          <w:lang w:val="ka-GE"/>
        </w:rPr>
        <w:t>საზღვარგარეთ გადაუდებელი</w:t>
      </w:r>
      <w:r w:rsidRPr="00A94A5D">
        <w:rPr>
          <w:lang w:val="ka-GE"/>
        </w:rPr>
        <w:t xml:space="preserve"> </w:t>
      </w:r>
      <w:r w:rsidRPr="00781DE1">
        <w:rPr>
          <w:rFonts w:ascii="Sylfaen" w:hAnsi="Sylfaen" w:cs="Sylfaen"/>
          <w:lang w:val="ka-GE"/>
        </w:rPr>
        <w:t>მკურნალობის</w:t>
      </w:r>
      <w:r w:rsidRPr="00781DE1">
        <w:rPr>
          <w:lang w:val="ka-GE"/>
        </w:rPr>
        <w:t xml:space="preserve"> </w:t>
      </w:r>
      <w:r w:rsidRPr="00781DE1">
        <w:rPr>
          <w:rFonts w:ascii="Sylfaen" w:hAnsi="Sylfaen" w:cs="Sylfaen"/>
          <w:lang w:val="ka-GE"/>
        </w:rPr>
        <w:t>დაფინანსების</w:t>
      </w:r>
      <w:r w:rsidRPr="00781DE1">
        <w:rPr>
          <w:lang w:val="ka-GE"/>
        </w:rPr>
        <w:t xml:space="preserve"> </w:t>
      </w:r>
      <w:r w:rsidRPr="00781DE1">
        <w:rPr>
          <w:rFonts w:ascii="Sylfaen" w:hAnsi="Sylfaen" w:cs="Sylfaen"/>
          <w:lang w:val="ka-GE"/>
        </w:rPr>
        <w:t>მიზნით</w:t>
      </w:r>
      <w:r w:rsidRPr="00781DE1">
        <w:rPr>
          <w:lang w:val="ka-GE"/>
        </w:rPr>
        <w:t xml:space="preserve"> </w:t>
      </w:r>
      <w:r w:rsidRPr="00781DE1">
        <w:rPr>
          <w:rFonts w:ascii="Sylfaen" w:hAnsi="Sylfaen" w:cs="Sylfaen"/>
          <w:lang w:val="ka-GE"/>
        </w:rPr>
        <w:t>ასიგნებების</w:t>
      </w:r>
      <w:r w:rsidRPr="00781DE1">
        <w:rPr>
          <w:lang w:val="ka-GE"/>
        </w:rPr>
        <w:t xml:space="preserve"> </w:t>
      </w:r>
      <w:r w:rsidRPr="00781DE1">
        <w:rPr>
          <w:rFonts w:ascii="Sylfaen" w:hAnsi="Sylfaen" w:cs="Sylfaen"/>
          <w:lang w:val="ka-GE"/>
        </w:rPr>
        <w:t>გაზრდით</w:t>
      </w:r>
      <w:r w:rsidRPr="00781DE1">
        <w:rPr>
          <w:lang w:val="ka-GE"/>
        </w:rPr>
        <w:t xml:space="preserve">, </w:t>
      </w:r>
      <w:r w:rsidRPr="00781DE1">
        <w:rPr>
          <w:rFonts w:ascii="Sylfaen" w:hAnsi="Sylfaen" w:cs="Sylfaen"/>
          <w:lang w:val="ka-GE"/>
        </w:rPr>
        <w:t>სხვა</w:t>
      </w:r>
      <w:r w:rsidRPr="00781DE1">
        <w:rPr>
          <w:lang w:val="ka-GE"/>
        </w:rPr>
        <w:t xml:space="preserve"> </w:t>
      </w:r>
      <w:r w:rsidRPr="00781DE1">
        <w:rPr>
          <w:rFonts w:ascii="Sylfaen" w:hAnsi="Sylfaen" w:cs="Sylfaen"/>
          <w:lang w:val="ka-GE"/>
        </w:rPr>
        <w:t>პროგრამული</w:t>
      </w:r>
      <w:r w:rsidRPr="00781DE1">
        <w:rPr>
          <w:lang w:val="ka-GE"/>
        </w:rPr>
        <w:t xml:space="preserve"> </w:t>
      </w:r>
      <w:r w:rsidRPr="00781DE1">
        <w:rPr>
          <w:rFonts w:ascii="Sylfaen" w:hAnsi="Sylfaen" w:cs="Sylfaen"/>
          <w:lang w:val="ka-GE"/>
        </w:rPr>
        <w:t>კოდების</w:t>
      </w:r>
      <w:r w:rsidRPr="00781DE1">
        <w:rPr>
          <w:lang w:val="ka-GE"/>
        </w:rPr>
        <w:t xml:space="preserve"> </w:t>
      </w:r>
      <w:r w:rsidRPr="00781DE1">
        <w:rPr>
          <w:rFonts w:ascii="Sylfaen" w:hAnsi="Sylfaen" w:cs="Sylfaen"/>
          <w:lang w:val="ka-GE"/>
        </w:rPr>
        <w:t>ასიგნებების</w:t>
      </w:r>
      <w:r w:rsidRPr="00781DE1">
        <w:rPr>
          <w:lang w:val="ka-GE"/>
        </w:rPr>
        <w:t xml:space="preserve"> </w:t>
      </w:r>
      <w:r w:rsidRPr="00781DE1">
        <w:rPr>
          <w:rFonts w:ascii="Sylfaen" w:hAnsi="Sylfaen" w:cs="Sylfaen"/>
          <w:lang w:val="ka-GE"/>
        </w:rPr>
        <w:t>შემცირების</w:t>
      </w:r>
      <w:r w:rsidRPr="00781DE1">
        <w:rPr>
          <w:lang w:val="ka-GE"/>
        </w:rPr>
        <w:t xml:space="preserve"> </w:t>
      </w:r>
      <w:r w:rsidRPr="00781DE1">
        <w:rPr>
          <w:rFonts w:ascii="Sylfaen" w:hAnsi="Sylfaen" w:cs="Sylfaen"/>
          <w:lang w:val="ka-GE"/>
        </w:rPr>
        <w:t>ხარჯზე</w:t>
      </w:r>
      <w:r w:rsidRPr="00781DE1">
        <w:rPr>
          <w:lang w:val="ka-GE"/>
        </w:rPr>
        <w:t>;</w:t>
      </w:r>
    </w:p>
    <w:p w:rsidR="00AB10E4" w:rsidRDefault="00AB10E4" w:rsidP="00AB10E4">
      <w:pPr>
        <w:jc w:val="both"/>
        <w:rPr>
          <w:rFonts w:ascii="Sylfaen" w:hAnsi="Sylfaen"/>
          <w:highlight w:val="yellow"/>
          <w:lang w:val="ka-GE"/>
        </w:rPr>
      </w:pPr>
      <w:r w:rsidRPr="00C655F5">
        <w:rPr>
          <w:rFonts w:ascii="Sylfaen" w:hAnsi="Sylfaen"/>
          <w:b/>
          <w:lang w:val="ka-GE"/>
        </w:rPr>
        <w:t>30 05 - სახელმწიფო მატერიალური რეზერვების შექმნა და მართვა</w:t>
      </w:r>
      <w:r>
        <w:rPr>
          <w:rFonts w:ascii="Sylfaen" w:hAnsi="Sylfaen"/>
          <w:b/>
          <w:lang w:val="ka-GE"/>
        </w:rPr>
        <w:t xml:space="preserve"> - </w:t>
      </w:r>
      <w:r w:rsidRPr="00C655F5">
        <w:rPr>
          <w:rFonts w:ascii="Sylfaen" w:hAnsi="Sylfaen" w:cs="Sylfaen"/>
          <w:lang w:val="ka-GE"/>
        </w:rPr>
        <w:t>სხვაობა</w:t>
      </w:r>
      <w:r w:rsidRPr="00C655F5">
        <w:rPr>
          <w:lang w:val="ka-GE"/>
        </w:rPr>
        <w:t xml:space="preserve"> </w:t>
      </w:r>
      <w:r w:rsidRPr="00C655F5">
        <w:rPr>
          <w:rFonts w:ascii="Sylfaen" w:hAnsi="Sylfaen" w:cs="Sylfaen"/>
          <w:lang w:val="ka-GE"/>
        </w:rPr>
        <w:t>დამტკიცებულ</w:t>
      </w:r>
      <w:r w:rsidRPr="00C655F5">
        <w:rPr>
          <w:lang w:val="ka-GE"/>
        </w:rPr>
        <w:t xml:space="preserve"> </w:t>
      </w:r>
      <w:r w:rsidRPr="00C655F5">
        <w:rPr>
          <w:rFonts w:ascii="Sylfaen" w:hAnsi="Sylfaen" w:cs="Sylfaen"/>
          <w:lang w:val="ka-GE"/>
        </w:rPr>
        <w:t>და</w:t>
      </w:r>
      <w:r w:rsidRPr="00C655F5">
        <w:rPr>
          <w:lang w:val="ka-GE"/>
        </w:rPr>
        <w:t xml:space="preserve"> </w:t>
      </w:r>
      <w:r w:rsidRPr="00C655F5">
        <w:rPr>
          <w:rFonts w:ascii="Sylfaen" w:hAnsi="Sylfaen" w:cs="Sylfaen"/>
          <w:lang w:val="ka-GE"/>
        </w:rPr>
        <w:t>დაზუსტებულ</w:t>
      </w:r>
      <w:r w:rsidRPr="00C655F5">
        <w:rPr>
          <w:lang w:val="ka-GE"/>
        </w:rPr>
        <w:t xml:space="preserve"> </w:t>
      </w:r>
      <w:r w:rsidRPr="00C655F5">
        <w:rPr>
          <w:rFonts w:ascii="Sylfaen" w:hAnsi="Sylfaen" w:cs="Sylfaen"/>
          <w:lang w:val="ka-GE"/>
        </w:rPr>
        <w:t>ასიგნებებს</w:t>
      </w:r>
      <w:r w:rsidRPr="00C655F5">
        <w:rPr>
          <w:lang w:val="ka-GE"/>
        </w:rPr>
        <w:t xml:space="preserve"> </w:t>
      </w:r>
      <w:r w:rsidRPr="00C655F5">
        <w:rPr>
          <w:rFonts w:ascii="Sylfaen" w:hAnsi="Sylfaen" w:cs="Sylfaen"/>
          <w:lang w:val="ka-GE"/>
        </w:rPr>
        <w:t>შორის</w:t>
      </w:r>
      <w:r w:rsidRPr="00C655F5">
        <w:rPr>
          <w:lang w:val="ka-GE"/>
        </w:rPr>
        <w:t xml:space="preserve"> </w:t>
      </w:r>
      <w:r w:rsidRPr="00C655F5">
        <w:rPr>
          <w:rFonts w:ascii="Sylfaen" w:hAnsi="Sylfaen" w:cs="Sylfaen"/>
          <w:lang w:val="ka-GE"/>
        </w:rPr>
        <w:t xml:space="preserve">გამოწვეულია </w:t>
      </w:r>
      <w:r w:rsidRPr="003D7277">
        <w:rPr>
          <w:rFonts w:ascii="Sylfaen" w:hAnsi="Sylfaen" w:cs="Sylfaen"/>
          <w:lang w:val="ka-GE"/>
        </w:rPr>
        <w:t>პრიორიტეტული ღონისძიებების განსახორციელებლად ასიგნებების გადანაწილებით</w:t>
      </w:r>
      <w:r w:rsidRPr="00A94A5D">
        <w:rPr>
          <w:lang w:val="ka-GE"/>
        </w:rPr>
        <w:t xml:space="preserve">, </w:t>
      </w:r>
      <w:r w:rsidRPr="00A94A5D">
        <w:rPr>
          <w:rFonts w:ascii="Sylfaen" w:hAnsi="Sylfaen" w:cs="Sylfaen"/>
          <w:lang w:val="ka-GE"/>
        </w:rPr>
        <w:t>სხვა</w:t>
      </w:r>
      <w:r w:rsidRPr="00A94A5D">
        <w:rPr>
          <w:lang w:val="ka-GE"/>
        </w:rPr>
        <w:t xml:space="preserve"> </w:t>
      </w:r>
      <w:r w:rsidRPr="00A94A5D">
        <w:rPr>
          <w:rFonts w:ascii="Sylfaen" w:hAnsi="Sylfaen" w:cs="Sylfaen"/>
          <w:lang w:val="ka-GE"/>
        </w:rPr>
        <w:t>პროგრამული</w:t>
      </w:r>
      <w:r w:rsidRPr="00A94A5D">
        <w:rPr>
          <w:lang w:val="ka-GE"/>
        </w:rPr>
        <w:t xml:space="preserve"> </w:t>
      </w:r>
      <w:r w:rsidRPr="00A94A5D">
        <w:rPr>
          <w:rFonts w:ascii="Sylfaen" w:hAnsi="Sylfaen" w:cs="Sylfaen"/>
          <w:lang w:val="ka-GE"/>
        </w:rPr>
        <w:t>კოდების</w:t>
      </w:r>
      <w:r w:rsidRPr="00A94A5D">
        <w:rPr>
          <w:lang w:val="ka-GE"/>
        </w:rPr>
        <w:t xml:space="preserve"> </w:t>
      </w:r>
      <w:r w:rsidRPr="00A94A5D">
        <w:rPr>
          <w:rFonts w:ascii="Sylfaen" w:hAnsi="Sylfaen" w:cs="Sylfaen"/>
          <w:lang w:val="ka-GE"/>
        </w:rPr>
        <w:t>ასიგნებების</w:t>
      </w:r>
      <w:r w:rsidRPr="00A94A5D">
        <w:rPr>
          <w:lang w:val="ka-GE"/>
        </w:rPr>
        <w:t xml:space="preserve"> </w:t>
      </w:r>
      <w:r w:rsidRPr="00A94A5D">
        <w:rPr>
          <w:rFonts w:ascii="Sylfaen" w:hAnsi="Sylfaen" w:cs="Sylfaen"/>
          <w:lang w:val="ka-GE"/>
        </w:rPr>
        <w:t>შემცირების</w:t>
      </w:r>
      <w:r w:rsidRPr="00A94A5D">
        <w:rPr>
          <w:lang w:val="ka-GE"/>
        </w:rPr>
        <w:t xml:space="preserve"> </w:t>
      </w:r>
      <w:r w:rsidRPr="00A94A5D">
        <w:rPr>
          <w:rFonts w:ascii="Sylfaen" w:hAnsi="Sylfaen" w:cs="Sylfaen"/>
          <w:lang w:val="ka-GE"/>
        </w:rPr>
        <w:t>ხარჯზე</w:t>
      </w:r>
      <w:r w:rsidRPr="00A94A5D">
        <w:rPr>
          <w:lang w:val="ka-GE"/>
        </w:rPr>
        <w:t>;</w:t>
      </w:r>
    </w:p>
    <w:p w:rsidR="00AB10E4" w:rsidRDefault="00AB10E4" w:rsidP="00AB10E4">
      <w:pPr>
        <w:tabs>
          <w:tab w:val="left" w:pos="900"/>
        </w:tabs>
        <w:jc w:val="both"/>
        <w:rPr>
          <w:rFonts w:ascii="Sylfaen" w:hAnsi="Sylfaen" w:cs="Sylfaen"/>
          <w:highlight w:val="yellow"/>
          <w:lang w:val="ka-GE"/>
        </w:rPr>
      </w:pPr>
      <w:r w:rsidRPr="00C72D88">
        <w:rPr>
          <w:rFonts w:ascii="Sylfaen" w:hAnsi="Sylfaen" w:cs="Sylfaen"/>
          <w:b/>
          <w:lang w:val="ka-GE"/>
        </w:rPr>
        <w:t>32 02 06 - მოსწავლეების სახელმძღვანელოებით უზრუნველყოფა -</w:t>
      </w:r>
      <w:r w:rsidRPr="00C72D88">
        <w:rPr>
          <w:rFonts w:ascii="Sylfaen" w:hAnsi="Sylfaen" w:cs="Sylfaen"/>
          <w:lang w:val="ka-GE"/>
        </w:rPr>
        <w:t xml:space="preserve"> </w:t>
      </w:r>
      <w:r w:rsidRPr="003D7277">
        <w:rPr>
          <w:rFonts w:ascii="Sylfaen" w:hAnsi="Sylfaen" w:cs="Sylfaen"/>
          <w:lang w:val="ka-GE"/>
        </w:rPr>
        <w:t>დამტკიცებულ და დაზუსტებულ ბიუჯეტებს შორის სხვაობა გამოწვეულია იმ გარემოებით, რომ „ზოგადსაგანმანათლებლო დაწესებულების სახელმძღვანელოს/სერიის გრიფირების წესის დამტკიცების შესახებ“ საქართველოს განათლებისა და მეცნიერების მინისტრის ბრძანების თანახმად ზოგადსაგანმანათლებლო დაწესებულების სახელმძღვანელოებს გრიფის მოქმედების 6 წლიანი ვადა გაუგრძელდათ 1 წლით, შესაბამისად სასკოლო სახელმძღვანელოებისა და რვეულების ახლით ჩანაცვლება საანგარიშო  წელს აღარ განხორციელდა და აუთვისებელი რესურსის გადანაწილება მოხდა სხვა პრიორიტეტულ პროგრამა/პროგრამებში</w:t>
      </w:r>
    </w:p>
    <w:p w:rsidR="00AB10E4" w:rsidRPr="004A2C87" w:rsidRDefault="00AB10E4" w:rsidP="00AB10E4">
      <w:pPr>
        <w:tabs>
          <w:tab w:val="left" w:pos="900"/>
        </w:tabs>
        <w:jc w:val="both"/>
        <w:rPr>
          <w:rFonts w:ascii="Sylfaen" w:hAnsi="Sylfaen" w:cs="Sylfaen"/>
          <w:lang w:val="ka-GE"/>
        </w:rPr>
      </w:pPr>
      <w:r w:rsidRPr="00C72D88">
        <w:rPr>
          <w:rFonts w:ascii="Sylfaen" w:hAnsi="Sylfaen" w:cs="Sylfaen"/>
          <w:b/>
          <w:lang w:val="ka-GE"/>
        </w:rPr>
        <w:t>32 02 0</w:t>
      </w:r>
      <w:r>
        <w:rPr>
          <w:rFonts w:ascii="Sylfaen" w:hAnsi="Sylfaen" w:cs="Sylfaen"/>
          <w:b/>
          <w:lang w:val="ka-GE"/>
        </w:rPr>
        <w:t>7</w:t>
      </w:r>
      <w:r w:rsidRPr="00C72D88">
        <w:rPr>
          <w:rFonts w:ascii="Sylfaen" w:hAnsi="Sylfaen" w:cs="Sylfaen"/>
          <w:b/>
          <w:lang w:val="ka-GE"/>
        </w:rPr>
        <w:t xml:space="preserve"> - საზაფხულო სკოლები</w:t>
      </w:r>
      <w:r>
        <w:rPr>
          <w:rFonts w:ascii="Sylfaen" w:hAnsi="Sylfaen" w:cs="Sylfaen"/>
          <w:b/>
          <w:lang w:val="ka-GE"/>
        </w:rPr>
        <w:t xml:space="preserve"> </w:t>
      </w:r>
      <w:r w:rsidRPr="00C72D88">
        <w:rPr>
          <w:rFonts w:ascii="Sylfaen" w:hAnsi="Sylfaen" w:cs="Sylfaen"/>
          <w:b/>
          <w:lang w:val="ka-GE"/>
        </w:rPr>
        <w:t>-</w:t>
      </w:r>
      <w:r w:rsidRPr="00C72D88">
        <w:rPr>
          <w:rFonts w:ascii="Sylfaen" w:hAnsi="Sylfaen" w:cs="Sylfaen"/>
          <w:lang w:val="ka-GE"/>
        </w:rPr>
        <w:t xml:space="preserve"> </w:t>
      </w:r>
      <w:r w:rsidRPr="003D7277">
        <w:rPr>
          <w:rFonts w:ascii="Sylfaen" w:hAnsi="Sylfaen" w:cs="Sylfaen"/>
          <w:lang w:val="ka-GE"/>
        </w:rPr>
        <w:t xml:space="preserve">დამტკიცებულ და დაზუსტებულ ბიუჯეტებს შორის სხვაობა გამოწვეულია იმ გარემოებით, რომ საანგარიშო პერიოდში განხორციელდა პროგრამის ფარგლებში დაგეგმილი ღონისძიებების ცვლილება პრიორიტეტების მიხედვით. დაიგეგმა </w:t>
      </w:r>
      <w:r>
        <w:rPr>
          <w:rFonts w:ascii="Sylfaen" w:hAnsi="Sylfaen" w:cs="Sylfaen"/>
          <w:lang w:val="ka-GE"/>
        </w:rPr>
        <w:t xml:space="preserve">და განხორციელდა </w:t>
      </w:r>
      <w:r w:rsidRPr="003D7277">
        <w:rPr>
          <w:rFonts w:ascii="Sylfaen" w:hAnsi="Sylfaen" w:cs="Sylfaen"/>
          <w:lang w:val="ka-GE"/>
        </w:rPr>
        <w:t xml:space="preserve">ქვეყნის ტერიტორიაზე ფართო მასშტაბიანი პროექტი მოსწავლეთა სკოლა/ბანაკები  „დავისვენოთ და ვისწავლოთ ერთად“, რომლის მიზანს წარმოადგენდა  აქტიური დასვენებისა და განათლების პროცესის შერწყმით </w:t>
      </w:r>
      <w:r w:rsidRPr="003D7277">
        <w:rPr>
          <w:rFonts w:ascii="Sylfaen" w:hAnsi="Sylfaen" w:cs="Sylfaen"/>
          <w:lang w:val="ka-GE"/>
        </w:rPr>
        <w:lastRenderedPageBreak/>
        <w:t>მოსწავლეთა სხვადასხვა სოციალური და საგნობრივი უნარებისა და კომპეტენციების განვითარების ხელშეწყობა.</w:t>
      </w:r>
    </w:p>
    <w:p w:rsidR="00AB10E4" w:rsidRPr="00F54821" w:rsidRDefault="00AB10E4" w:rsidP="00AB10E4">
      <w:pPr>
        <w:tabs>
          <w:tab w:val="left" w:pos="900"/>
        </w:tabs>
        <w:jc w:val="both"/>
        <w:rPr>
          <w:rFonts w:ascii="Sylfaen" w:hAnsi="Sylfaen" w:cs="Sylfaen"/>
          <w:b/>
          <w:noProof/>
          <w:highlight w:val="yellow"/>
          <w:lang w:val="ka-GE"/>
        </w:rPr>
      </w:pPr>
      <w:r>
        <w:rPr>
          <w:rFonts w:ascii="Sylfaen" w:hAnsi="Sylfaen" w:cs="Sylfaen"/>
          <w:b/>
          <w:noProof/>
          <w:lang w:val="ka-GE"/>
        </w:rPr>
        <w:t xml:space="preserve">32 02 13 </w:t>
      </w:r>
      <w:r w:rsidRPr="004A2C87">
        <w:rPr>
          <w:rFonts w:ascii="Sylfaen" w:hAnsi="Sylfaen" w:cs="Sylfaen"/>
          <w:b/>
          <w:noProof/>
          <w:lang w:val="ka-GE"/>
        </w:rPr>
        <w:t xml:space="preserve"> - სკოლების საგრანტო დაფინანსება - </w:t>
      </w:r>
      <w:r w:rsidRPr="0046767C">
        <w:rPr>
          <w:rFonts w:ascii="Sylfaen" w:hAnsi="Sylfaen" w:cs="Sylfaen"/>
          <w:lang w:val="ka-GE"/>
        </w:rPr>
        <w:t xml:space="preserve">დამტკიცებულ და დაზუსტებულ ბიუჯეტებს შორის სხვაობა გამოწვეულია იმ გარემოებით, რომ პროგრამის ძირითად ბენეფიციარებს წარმოადგენდნენ სოფელსა და დაბაში მდებარე მცირეკონტინგენტიანი სკოლები, რომლებსაც ნაკლები გამოცდილება </w:t>
      </w:r>
      <w:r>
        <w:rPr>
          <w:rFonts w:ascii="Sylfaen" w:hAnsi="Sylfaen" w:cs="Sylfaen"/>
          <w:lang w:val="ka-GE"/>
        </w:rPr>
        <w:t>ჰ</w:t>
      </w:r>
      <w:r w:rsidRPr="0046767C">
        <w:rPr>
          <w:rFonts w:ascii="Sylfaen" w:hAnsi="Sylfaen" w:cs="Sylfaen"/>
          <w:lang w:val="ka-GE"/>
        </w:rPr>
        <w:t>ქონდათ პროექტების განხორციელებაში, ამიტომ არ მოხერხდა დაგეგმილი რაოდენობის პროექტების დაფინანსება. შესაბამისად აუთვისებელი რესურსის გადანაწილება მოხდა სხვა პრიორიტეტულ პროგრამაზე/პროგრამებზე</w:t>
      </w:r>
    </w:p>
    <w:p w:rsidR="00AB10E4" w:rsidRPr="00F54821" w:rsidRDefault="00AB10E4" w:rsidP="00AB10E4">
      <w:pPr>
        <w:tabs>
          <w:tab w:val="left" w:pos="900"/>
        </w:tabs>
        <w:jc w:val="both"/>
        <w:rPr>
          <w:rFonts w:ascii="Sylfaen" w:hAnsi="Sylfaen" w:cs="Sylfaen"/>
          <w:b/>
          <w:noProof/>
          <w:highlight w:val="yellow"/>
          <w:lang w:val="ka-GE"/>
        </w:rPr>
      </w:pPr>
      <w:r w:rsidRPr="004A2C87">
        <w:rPr>
          <w:rFonts w:ascii="Sylfaen" w:hAnsi="Sylfaen" w:cs="Sylfaen"/>
          <w:b/>
          <w:noProof/>
          <w:lang w:val="ka-GE"/>
        </w:rPr>
        <w:t xml:space="preserve">32 02 14 - ელექტრონული სწავლება (e Learning) -  </w:t>
      </w:r>
      <w:r w:rsidRPr="0046767C">
        <w:rPr>
          <w:rFonts w:ascii="Sylfaen" w:hAnsi="Sylfaen" w:cs="Sylfaen"/>
          <w:lang w:val="ka-GE"/>
        </w:rPr>
        <w:t>დამტკიცებულ და დაზუსტებულ ბიუჯეტებს შორის სხვაობა გამოწვეულია იმ გარემოებით, რომ საქართველოს განათლებისა და მეცნიერების სამინისტრო საანგარიშო პერიოდში მუშაობდა დისტანციური სწავლების ოპტიმალურ სტანდარტზე</w:t>
      </w:r>
      <w:r>
        <w:rPr>
          <w:rFonts w:ascii="Sylfaen" w:hAnsi="Sylfaen" w:cs="Sylfaen"/>
          <w:lang w:val="ka-GE"/>
        </w:rPr>
        <w:t>,</w:t>
      </w:r>
      <w:r w:rsidRPr="0046767C">
        <w:rPr>
          <w:rFonts w:ascii="Sylfaen" w:hAnsi="Sylfaen" w:cs="Sylfaen"/>
          <w:lang w:val="ka-GE"/>
        </w:rPr>
        <w:t xml:space="preserve"> რის შედეგად გამოვლინდა საკითხის/საკითხების რამდენიმე ალტერნატიული გადაწყვეტა და ასევე, რიგი ინფრასტრუქტურული შეუსაბამობები. ამასთან, მიმდინარეობდა მსხვილ საერთაშორისო კომპანიებთან მოლაპარაკება მრჩეველთა საბჭოს ფორმირებაზე. აღნიშნულიდან გამომდინარე</w:t>
      </w:r>
      <w:r>
        <w:rPr>
          <w:rFonts w:ascii="Sylfaen" w:hAnsi="Sylfaen" w:cs="Sylfaen"/>
          <w:lang w:val="ka-GE"/>
        </w:rPr>
        <w:t>,</w:t>
      </w:r>
      <w:r w:rsidRPr="0046767C">
        <w:rPr>
          <w:rFonts w:ascii="Sylfaen" w:hAnsi="Sylfaen" w:cs="Sylfaen"/>
          <w:lang w:val="ka-GE"/>
        </w:rPr>
        <w:t xml:space="preserve"> საკითხის სწრაფი გადაწყვეტილება არაოპტიმალურად იქნა მიჩნეული და პროგრამის ფარგლებში გამოყოფილი ასიგნებები გადანაწილდა სხვა პრიორიტეტული პროგრამების შეუფერხებელი განხორციელებისთვის.</w:t>
      </w:r>
    </w:p>
    <w:p w:rsidR="00AB10E4" w:rsidRPr="0046767C" w:rsidRDefault="00AB10E4" w:rsidP="00AB10E4">
      <w:pPr>
        <w:tabs>
          <w:tab w:val="left" w:pos="900"/>
        </w:tabs>
        <w:jc w:val="both"/>
        <w:rPr>
          <w:rFonts w:ascii="Sylfaen" w:hAnsi="Sylfaen" w:cs="Sylfaen"/>
          <w:noProof/>
          <w:lang w:val="ka-GE"/>
        </w:rPr>
      </w:pPr>
      <w:r w:rsidRPr="0046767C">
        <w:rPr>
          <w:rFonts w:ascii="Sylfaen" w:hAnsi="Sylfaen"/>
          <w:b/>
          <w:noProof/>
          <w:lang w:val="ka-GE"/>
        </w:rPr>
        <w:t xml:space="preserve">32 04 05 - უმაღლესი საგანმანათლებლო დაწესებულებების ხელშეწყობა - </w:t>
      </w:r>
      <w:r w:rsidRPr="0046767C">
        <w:rPr>
          <w:rFonts w:ascii="Sylfaen" w:hAnsi="Sylfaen"/>
          <w:noProof/>
          <w:lang w:val="ka-GE"/>
        </w:rPr>
        <w:t xml:space="preserve">სხვაობა დამტკიცებულ და დაზუსტებულ ასიგნებებს შორის გამოწვეულია </w:t>
      </w:r>
      <w:r w:rsidRPr="0046767C">
        <w:rPr>
          <w:rFonts w:ascii="Sylfaen" w:hAnsi="Sylfaen"/>
          <w:color w:val="000000"/>
          <w:lang w:val="ka-GE"/>
        </w:rPr>
        <w:t xml:space="preserve">საქართველოს პრეზიდენტის ფონდიდან თანხების გამოყოფით, </w:t>
      </w:r>
      <w:r w:rsidRPr="0046767C">
        <w:rPr>
          <w:rFonts w:ascii="Sylfaen" w:hAnsi="Sylfaen" w:cs="Sylfaen"/>
          <w:noProof/>
          <w:lang w:val="ka-GE"/>
        </w:rPr>
        <w:t>ხოლო დაზუსტებულ ასიგნებებსა და გადახდილ თანხებს შორის - უმაღლესი საგანმანათლებლო დაწესებულებების მიერ წლის განმავლობაში მიღებული მიზნობრივი გრანტების ასახვით;</w:t>
      </w:r>
    </w:p>
    <w:p w:rsidR="00AB10E4" w:rsidRPr="009B574F" w:rsidRDefault="00AB10E4" w:rsidP="00AB10E4">
      <w:pPr>
        <w:tabs>
          <w:tab w:val="left" w:pos="900"/>
        </w:tabs>
        <w:jc w:val="both"/>
        <w:rPr>
          <w:rFonts w:ascii="Sylfaen" w:hAnsi="Sylfaen" w:cs="Sylfaen"/>
          <w:noProof/>
          <w:highlight w:val="yellow"/>
          <w:lang w:val="ka-GE"/>
        </w:rPr>
      </w:pPr>
      <w:r w:rsidRPr="004A2C87">
        <w:rPr>
          <w:rFonts w:ascii="Sylfaen" w:hAnsi="Sylfaen"/>
          <w:b/>
          <w:color w:val="000000"/>
          <w:lang w:val="ka-GE"/>
        </w:rPr>
        <w:t xml:space="preserve">32 05 05 - მეცნიერების </w:t>
      </w:r>
      <w:r w:rsidRPr="003E2E07">
        <w:rPr>
          <w:rFonts w:ascii="Sylfaen" w:hAnsi="Sylfaen"/>
          <w:b/>
          <w:color w:val="000000"/>
          <w:lang w:val="ka-GE"/>
        </w:rPr>
        <w:t xml:space="preserve">პოპულარიზაცია </w:t>
      </w:r>
      <w:r w:rsidRPr="003E2E07">
        <w:rPr>
          <w:rFonts w:ascii="Sylfaen" w:hAnsi="Sylfaen"/>
          <w:color w:val="000000"/>
          <w:lang w:val="ka-GE"/>
        </w:rPr>
        <w:t xml:space="preserve">- </w:t>
      </w:r>
      <w:r w:rsidRPr="003E2E07">
        <w:rPr>
          <w:rFonts w:ascii="Sylfaen" w:hAnsi="Sylfaen"/>
          <w:noProof/>
          <w:lang w:val="ka-GE"/>
        </w:rPr>
        <w:t>დამტკიცებულ</w:t>
      </w:r>
      <w:r w:rsidRPr="009B574F">
        <w:rPr>
          <w:rFonts w:ascii="Sylfaen" w:hAnsi="Sylfaen"/>
          <w:noProof/>
          <w:lang w:val="ka-GE"/>
        </w:rPr>
        <w:t xml:space="preserve"> და დაზუსტებულ ბიუჯეტებს შორის სხვაობა გამოწვეულია პროგრამის ფარგლებში დაგეგმილი ღონისძიებების შეუფერხებელი განხორციელებით</w:t>
      </w:r>
      <w:r>
        <w:rPr>
          <w:rFonts w:ascii="Sylfaen" w:hAnsi="Sylfaen"/>
          <w:noProof/>
          <w:lang w:val="ka-GE"/>
        </w:rPr>
        <w:t xml:space="preserve"> </w:t>
      </w:r>
      <w:r w:rsidRPr="009B574F">
        <w:rPr>
          <w:rFonts w:ascii="Sylfaen" w:hAnsi="Sylfaen"/>
          <w:noProof/>
          <w:lang w:val="ka-GE"/>
        </w:rPr>
        <w:t>(ბაზრის კვლევის შედეგების საფუძველზე)</w:t>
      </w:r>
      <w:r>
        <w:rPr>
          <w:rFonts w:ascii="Sylfaen" w:hAnsi="Sylfaen"/>
          <w:noProof/>
          <w:lang w:val="ka-GE"/>
        </w:rPr>
        <w:t xml:space="preserve">, </w:t>
      </w:r>
      <w:r w:rsidRPr="0046767C">
        <w:rPr>
          <w:rFonts w:ascii="Sylfaen" w:hAnsi="Sylfaen" w:cs="Sylfaen"/>
          <w:noProof/>
          <w:lang w:val="ka-GE"/>
        </w:rPr>
        <w:t>ხოლო დაზუსტებულ ასიგნებებსა და გადახდილ თანხებს შორის</w:t>
      </w:r>
      <w:r>
        <w:rPr>
          <w:rFonts w:ascii="Sylfaen" w:hAnsi="Sylfaen" w:cs="Sylfaen"/>
          <w:noProof/>
          <w:lang w:val="ka-GE"/>
        </w:rPr>
        <w:t xml:space="preserve"> - </w:t>
      </w:r>
      <w:r w:rsidRPr="009B574F">
        <w:rPr>
          <w:rFonts w:ascii="Sylfaen" w:hAnsi="Sylfaen" w:cs="Sylfaen"/>
          <w:noProof/>
          <w:lang w:val="ka-GE"/>
        </w:rPr>
        <w:t>ტენდერის შედეგად წარმოქმნილ ეკონომიასთან, რომელიც წარმოიქმნა „სხვადასხვა კომერციული მომსახურება და მასთან დაკავშირებული მომსახურებები“ შესყიდვის დროს</w:t>
      </w:r>
      <w:r>
        <w:rPr>
          <w:rFonts w:ascii="Sylfaen" w:hAnsi="Sylfaen" w:cs="Sylfaen"/>
          <w:noProof/>
          <w:lang w:val="ka-GE"/>
        </w:rPr>
        <w:t>;</w:t>
      </w:r>
    </w:p>
    <w:p w:rsidR="00AB10E4" w:rsidRPr="00A319BA" w:rsidRDefault="00AB10E4" w:rsidP="00AB10E4">
      <w:pPr>
        <w:tabs>
          <w:tab w:val="left" w:pos="900"/>
        </w:tabs>
        <w:jc w:val="both"/>
        <w:rPr>
          <w:rFonts w:ascii="Sylfaen" w:hAnsi="Sylfaen"/>
          <w:b/>
          <w:color w:val="000000"/>
          <w:lang w:val="ka-GE"/>
        </w:rPr>
      </w:pPr>
      <w:r w:rsidRPr="00A319BA">
        <w:rPr>
          <w:rFonts w:ascii="Sylfaen" w:hAnsi="Sylfaen"/>
          <w:b/>
          <w:color w:val="000000"/>
          <w:lang w:val="ka-GE"/>
        </w:rPr>
        <w:t xml:space="preserve">32 07 02 02 - პროფესიული საგანანმანათლებლო დაწესებულებების ინფრასტრუქტურის განვითარება - </w:t>
      </w:r>
      <w:r w:rsidRPr="00A319BA">
        <w:rPr>
          <w:rFonts w:ascii="Sylfaen" w:hAnsi="Sylfaen"/>
          <w:color w:val="000000"/>
          <w:lang w:val="ka-GE"/>
        </w:rPr>
        <w:t>2017 წლის განმავლობაში ვერ განხორციელდა დაგეგმილი ზოგიერთი პროფესიული სასწავლებლების დაფუძნება</w:t>
      </w:r>
      <w:r>
        <w:rPr>
          <w:rFonts w:ascii="Sylfaen" w:hAnsi="Sylfaen"/>
          <w:color w:val="000000"/>
          <w:lang w:val="ka-GE"/>
        </w:rPr>
        <w:t>, რის გამოც წარმოიქმნა ეკონომია</w:t>
      </w:r>
      <w:r w:rsidRPr="00A319BA">
        <w:rPr>
          <w:rFonts w:ascii="Sylfaen" w:hAnsi="Sylfaen"/>
          <w:color w:val="000000"/>
          <w:lang w:val="ka-GE"/>
        </w:rPr>
        <w:t xml:space="preserve"> და „საქართველოს 2017 წლის სახელმწიფო ბიუჯეტის შესახებ“ საქართველოს კანონით გათვალისწინებულ ფონდებში რესურსების გაზრდის თაობაზე“ საქართველოს მთავრობის 2017 წლის 10 აგვისტოს N1672 განკარგულების </w:t>
      </w:r>
      <w:r>
        <w:rPr>
          <w:rFonts w:ascii="Sylfaen" w:hAnsi="Sylfaen"/>
          <w:color w:val="000000"/>
          <w:lang w:val="ka-GE"/>
        </w:rPr>
        <w:t>შესაბამისად</w:t>
      </w:r>
      <w:r w:rsidRPr="00A319BA">
        <w:rPr>
          <w:rFonts w:ascii="Sylfaen" w:hAnsi="Sylfaen"/>
          <w:color w:val="000000"/>
          <w:lang w:val="ka-GE"/>
        </w:rPr>
        <w:t xml:space="preserve"> </w:t>
      </w:r>
      <w:r>
        <w:rPr>
          <w:rFonts w:ascii="Sylfaen" w:hAnsi="Sylfaen"/>
          <w:color w:val="000000"/>
          <w:lang w:val="ka-GE"/>
        </w:rPr>
        <w:t>აღნიშნული ეკონომია</w:t>
      </w:r>
      <w:r w:rsidRPr="00A319BA">
        <w:rPr>
          <w:rFonts w:ascii="Sylfaen" w:hAnsi="Sylfaen"/>
          <w:color w:val="000000"/>
          <w:lang w:val="ka-GE"/>
        </w:rPr>
        <w:t xml:space="preserve"> </w:t>
      </w:r>
      <w:r>
        <w:rPr>
          <w:rFonts w:ascii="Sylfaen" w:hAnsi="Sylfaen"/>
          <w:color w:val="000000"/>
          <w:lang w:val="ka-GE"/>
        </w:rPr>
        <w:t>მიმართულ იქნა</w:t>
      </w:r>
      <w:r w:rsidRPr="00A319BA">
        <w:rPr>
          <w:rFonts w:ascii="Sylfaen" w:hAnsi="Sylfaen"/>
          <w:color w:val="000000"/>
          <w:lang w:val="ka-GE"/>
        </w:rPr>
        <w:t xml:space="preserve"> საქართველოს რეგიონებში განსახორციელებელი პროექტების ფონდი</w:t>
      </w:r>
      <w:r>
        <w:rPr>
          <w:rFonts w:ascii="Sylfaen" w:hAnsi="Sylfaen"/>
          <w:color w:val="000000"/>
          <w:lang w:val="ka-GE"/>
        </w:rPr>
        <w:t>ს ასიგნებების გასაზრდელად.</w:t>
      </w:r>
    </w:p>
    <w:p w:rsidR="00AB10E4" w:rsidRPr="00AC4AB8" w:rsidRDefault="00AB10E4" w:rsidP="00AB10E4">
      <w:pPr>
        <w:tabs>
          <w:tab w:val="left" w:pos="900"/>
        </w:tabs>
        <w:jc w:val="both"/>
        <w:rPr>
          <w:rFonts w:ascii="Sylfaen" w:hAnsi="Sylfaen" w:cs="Sylfaen"/>
          <w:b/>
          <w:lang w:val="ka-GE"/>
        </w:rPr>
      </w:pPr>
      <w:r w:rsidRPr="007C7E77">
        <w:rPr>
          <w:rFonts w:ascii="Sylfaen" w:hAnsi="Sylfaen" w:cs="Sylfaen"/>
          <w:b/>
          <w:lang w:val="ka-GE"/>
        </w:rPr>
        <w:t xml:space="preserve">32 07 02 03 - უმაღლესი და სამეცნიერო დაწესებულებების ინფრასტრუქტურის განვითარება - </w:t>
      </w:r>
      <w:r w:rsidRPr="007C7E77">
        <w:rPr>
          <w:rFonts w:ascii="Sylfaen" w:hAnsi="Sylfaen" w:cs="Sylfaen"/>
          <w:lang w:val="ka-GE"/>
        </w:rPr>
        <w:t xml:space="preserve">„საქართველოს მთავრობის 2013 წლის 8 ნოემბრის N289 დადგენილებით შექმნილი საქართველოს განათლებისა და მეცნიერების სამინისტროს მმართველობის სფეროში მოქმედი საჯარო სამართლის იურიდიული პირების - უმაღლესი საგანმანათლებლო დაწესებულებების ინფრასტრუქტურის განვითარების ხელშეწყობის მიზნით დაფინანსების გამოყოფის საკითხების შემსწავლელი </w:t>
      </w:r>
      <w:r w:rsidRPr="007C7E77">
        <w:rPr>
          <w:rFonts w:ascii="Sylfaen" w:hAnsi="Sylfaen" w:cs="Sylfaen"/>
          <w:lang w:val="ka-GE"/>
        </w:rPr>
        <w:lastRenderedPageBreak/>
        <w:t>უწყებათაშორისი კომისიის რეკომენდაციის მიღების თაობაზე“ საქართველოს მთავრობის 2017 წლის 14 დეკემბრის N2586 განკარგულების შესრულების მიზნით გაიზარდა პროგრამული კოდის ასიგნებები, რამაც გავლენა იქონია დაზუსტებული გეგმის მოცულობაზე.</w:t>
      </w:r>
    </w:p>
    <w:p w:rsidR="00AB10E4" w:rsidRPr="00AC4AB8" w:rsidRDefault="00AB10E4" w:rsidP="00AB10E4">
      <w:pPr>
        <w:tabs>
          <w:tab w:val="left" w:pos="900"/>
        </w:tabs>
        <w:jc w:val="both"/>
        <w:rPr>
          <w:rFonts w:ascii="Sylfaen" w:hAnsi="Sylfaen" w:cs="Sylfaen"/>
          <w:b/>
          <w:lang w:val="ka-GE"/>
        </w:rPr>
      </w:pPr>
      <w:r w:rsidRPr="007015AE">
        <w:rPr>
          <w:rFonts w:ascii="Sylfaen" w:hAnsi="Sylfaen" w:cs="Sylfaen"/>
          <w:b/>
          <w:lang w:val="ka-GE"/>
        </w:rPr>
        <w:t xml:space="preserve">32 07 02 04 - 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 </w:t>
      </w:r>
      <w:r w:rsidRPr="007015AE">
        <w:rPr>
          <w:rFonts w:ascii="Sylfaen" w:hAnsi="Sylfaen" w:cs="Sylfaen"/>
          <w:lang w:val="ka-GE"/>
        </w:rPr>
        <w:t>დამტკიცებულ და დაზუსტებულ ბიუჯეტებს შორის სხვაობა გამოწვეულია იმ გარემოებით, რომ პროგრამის ფარგლებში  დაგეგმილი იყო სხვადასხვა რეგიონში ზურაბ ჟვანიას სახელობის სახელმწიფო ადმინისტრირების სკოლის ახალი რეგიონული სასწავლო ცენტრების მშენებლობა, რომელიც ვერ განხორციელდა და აუთვისებელი რესურსი გადატანილ იქნა შვიდი საჯარო სკოლის სამშენებლო სამუშაოების დასაფინანსებლად.</w:t>
      </w:r>
    </w:p>
    <w:p w:rsidR="00AB10E4" w:rsidRDefault="00AB10E4" w:rsidP="00AB10E4">
      <w:pPr>
        <w:tabs>
          <w:tab w:val="left" w:pos="900"/>
        </w:tabs>
        <w:jc w:val="both"/>
        <w:rPr>
          <w:rFonts w:ascii="Sylfaen" w:hAnsi="Sylfaen" w:cs="Sylfaen"/>
          <w:b/>
          <w:highlight w:val="yellow"/>
          <w:lang w:val="ka-GE"/>
        </w:rPr>
      </w:pPr>
      <w:r w:rsidRPr="00AC4AB8">
        <w:rPr>
          <w:rFonts w:ascii="Sylfaen" w:hAnsi="Sylfaen" w:cs="Sylfaen"/>
          <w:b/>
          <w:lang w:val="ka-GE"/>
        </w:rPr>
        <w:t>32 07 02 05 - საჯარო სკოლების ოპერირებისა და მოვლა-პატრონობის სისტემის განვითარება</w:t>
      </w:r>
      <w:r>
        <w:rPr>
          <w:rFonts w:ascii="Sylfaen" w:hAnsi="Sylfaen" w:cs="Sylfaen"/>
          <w:b/>
          <w:lang w:val="ka-GE"/>
        </w:rPr>
        <w:t xml:space="preserve"> -</w:t>
      </w:r>
      <w:r w:rsidRPr="00AC4AB8">
        <w:rPr>
          <w:rFonts w:ascii="Sylfaen" w:hAnsi="Sylfaen" w:cs="Sylfaen"/>
          <w:lang w:val="ka-GE"/>
        </w:rPr>
        <w:t>დამტკიცებულ და დაზუსტებულ ბიუჯეტებს შორის სხვაობა გამოწვეულია</w:t>
      </w:r>
      <w:r>
        <w:rPr>
          <w:rFonts w:ascii="Sylfaen" w:hAnsi="Sylfaen" w:cs="Sylfaen"/>
          <w:lang w:val="ka-GE"/>
        </w:rPr>
        <w:t xml:space="preserve"> </w:t>
      </w:r>
      <w:r w:rsidRPr="009051A5">
        <w:rPr>
          <w:rFonts w:ascii="Sylfaen" w:hAnsi="Sylfaen" w:cs="Sylfaen"/>
          <w:lang w:val="ka-GE"/>
        </w:rPr>
        <w:t>იმით</w:t>
      </w:r>
      <w:r>
        <w:rPr>
          <w:rFonts w:ascii="Sylfaen" w:hAnsi="Sylfaen" w:cs="Sylfaen"/>
          <w:lang w:val="ka-GE"/>
        </w:rPr>
        <w:t>,</w:t>
      </w:r>
      <w:r w:rsidRPr="009051A5">
        <w:rPr>
          <w:rFonts w:ascii="Sylfaen" w:hAnsi="Sylfaen" w:cs="Sylfaen"/>
          <w:lang w:val="ka-GE"/>
        </w:rPr>
        <w:t xml:space="preserve"> რომ საანგარიშო პერიოდში პროგრამის ფარგლებში დაგეგმილ ღონისძიებებზე გამოცხადებული ტენდერები დასრულდა უარყოფითი შედეგებით, </w:t>
      </w:r>
      <w:r>
        <w:rPr>
          <w:rFonts w:ascii="Sylfaen" w:hAnsi="Sylfaen" w:cs="Sylfaen"/>
          <w:lang w:val="ka-GE"/>
        </w:rPr>
        <w:t xml:space="preserve">შესაბამისად </w:t>
      </w:r>
      <w:r w:rsidRPr="009051A5">
        <w:rPr>
          <w:rFonts w:ascii="Sylfaen" w:hAnsi="Sylfaen" w:cs="Sylfaen"/>
          <w:lang w:val="ka-GE"/>
        </w:rPr>
        <w:t>ვერ მოხერხდა გეგმის სრულად ათვისება და აუთვისებელი რესურსის გადანაწილ</w:t>
      </w:r>
      <w:r>
        <w:rPr>
          <w:rFonts w:ascii="Sylfaen" w:hAnsi="Sylfaen" w:cs="Sylfaen"/>
          <w:lang w:val="ka-GE"/>
        </w:rPr>
        <w:t>დ</w:t>
      </w:r>
      <w:r w:rsidRPr="009051A5">
        <w:rPr>
          <w:rFonts w:ascii="Sylfaen" w:hAnsi="Sylfaen" w:cs="Sylfaen"/>
          <w:lang w:val="ka-GE"/>
        </w:rPr>
        <w:t>ა სხვა პრიორიტეტულ პროგრამაზე/პროგრამებზე</w:t>
      </w:r>
      <w:r>
        <w:rPr>
          <w:rFonts w:ascii="Sylfaen" w:hAnsi="Sylfaen" w:cs="Sylfaen"/>
          <w:lang w:val="ka-GE"/>
        </w:rPr>
        <w:t>;</w:t>
      </w:r>
    </w:p>
    <w:p w:rsidR="00AB10E4" w:rsidRPr="00AA06BB" w:rsidRDefault="00AB10E4" w:rsidP="00AB10E4">
      <w:pPr>
        <w:tabs>
          <w:tab w:val="left" w:pos="900"/>
        </w:tabs>
        <w:jc w:val="both"/>
        <w:rPr>
          <w:rFonts w:ascii="Sylfaen" w:hAnsi="Sylfaen" w:cs="Sylfaen"/>
          <w:lang w:val="ka-GE"/>
        </w:rPr>
      </w:pPr>
      <w:r w:rsidRPr="00AA06BB">
        <w:rPr>
          <w:rFonts w:ascii="Sylfaen" w:hAnsi="Sylfaen" w:cs="Sylfaen"/>
          <w:b/>
          <w:lang w:val="ka-GE"/>
        </w:rPr>
        <w:t xml:space="preserve">32 09 - თბილისის საჯარო სკოლების რეაბილიტაცია და ენერგო ეფექტურობის გაზრდის პროექტი (CEB, </w:t>
      </w:r>
      <w:r w:rsidRPr="00480592">
        <w:rPr>
          <w:rFonts w:ascii="Sylfaen" w:hAnsi="Sylfaen" w:cs="Sylfaen"/>
          <w:b/>
          <w:lang w:val="ka-GE"/>
        </w:rPr>
        <w:t xml:space="preserve">E5P) - </w:t>
      </w:r>
      <w:r w:rsidRPr="00480592">
        <w:rPr>
          <w:rFonts w:ascii="Sylfaen" w:hAnsi="Sylfaen" w:cs="Sylfaen"/>
          <w:lang w:val="ka-GE"/>
        </w:rPr>
        <w:t>სხვაობა</w:t>
      </w:r>
      <w:r w:rsidRPr="00480592">
        <w:rPr>
          <w:lang w:val="ka-GE"/>
        </w:rPr>
        <w:t xml:space="preserve"> </w:t>
      </w:r>
      <w:r w:rsidRPr="00480592">
        <w:rPr>
          <w:rFonts w:ascii="Sylfaen" w:hAnsi="Sylfaen" w:cs="Sylfaen"/>
          <w:lang w:val="ka-GE"/>
        </w:rPr>
        <w:t>დაზუსტებულ</w:t>
      </w:r>
      <w:r w:rsidRPr="00480592">
        <w:rPr>
          <w:lang w:val="ka-GE"/>
        </w:rPr>
        <w:t xml:space="preserve"> </w:t>
      </w:r>
      <w:r w:rsidRPr="00480592">
        <w:rPr>
          <w:rFonts w:ascii="Sylfaen" w:hAnsi="Sylfaen" w:cs="Sylfaen"/>
          <w:lang w:val="ka-GE"/>
        </w:rPr>
        <w:t>ასიგნებებსა</w:t>
      </w:r>
      <w:r w:rsidRPr="00480592">
        <w:rPr>
          <w:lang w:val="ka-GE"/>
        </w:rPr>
        <w:t xml:space="preserve"> </w:t>
      </w:r>
      <w:r w:rsidRPr="00480592">
        <w:rPr>
          <w:rFonts w:ascii="Sylfaen" w:hAnsi="Sylfaen" w:cs="Sylfaen"/>
          <w:lang w:val="ka-GE"/>
        </w:rPr>
        <w:t>და</w:t>
      </w:r>
      <w:r w:rsidRPr="00480592">
        <w:rPr>
          <w:lang w:val="ka-GE"/>
        </w:rPr>
        <w:t xml:space="preserve"> </w:t>
      </w:r>
      <w:r w:rsidRPr="00480592">
        <w:rPr>
          <w:rFonts w:ascii="Sylfaen" w:hAnsi="Sylfaen" w:cs="Sylfaen"/>
          <w:lang w:val="ka-GE"/>
        </w:rPr>
        <w:t>საკასო</w:t>
      </w:r>
      <w:r w:rsidRPr="00480592">
        <w:rPr>
          <w:lang w:val="ka-GE"/>
        </w:rPr>
        <w:t xml:space="preserve"> </w:t>
      </w:r>
      <w:r w:rsidRPr="00480592">
        <w:rPr>
          <w:rFonts w:ascii="Sylfaen" w:hAnsi="Sylfaen" w:cs="Sylfaen"/>
          <w:lang w:val="ka-GE"/>
        </w:rPr>
        <w:t>ხარჯს</w:t>
      </w:r>
      <w:r w:rsidRPr="00480592">
        <w:rPr>
          <w:lang w:val="ka-GE"/>
        </w:rPr>
        <w:t xml:space="preserve"> </w:t>
      </w:r>
      <w:r w:rsidRPr="00480592">
        <w:rPr>
          <w:rFonts w:ascii="Sylfaen" w:hAnsi="Sylfaen" w:cs="Sylfaen"/>
          <w:lang w:val="ka-GE"/>
        </w:rPr>
        <w:t>შორის</w:t>
      </w:r>
      <w:r w:rsidRPr="00480592">
        <w:rPr>
          <w:lang w:val="ka-GE"/>
        </w:rPr>
        <w:t xml:space="preserve"> </w:t>
      </w:r>
      <w:r w:rsidRPr="00480592">
        <w:rPr>
          <w:rFonts w:ascii="Sylfaen" w:hAnsi="Sylfaen" w:cs="Sylfaen"/>
          <w:lang w:val="ka-GE"/>
        </w:rPr>
        <w:t>განპირობებულია იმით, რომ</w:t>
      </w:r>
      <w:r w:rsidRPr="00745BA3">
        <w:rPr>
          <w:rFonts w:ascii="Sylfaen" w:hAnsi="Sylfaen" w:cs="Sylfaen"/>
          <w:lang w:val="ka-GE"/>
        </w:rPr>
        <w:t xml:space="preserve"> პროექტის ფარგლებში საანგარიშო წელს დაგეგმილი იყო სამი (საპილოტე) საჯარო სკოლის გამაგრება/სრული რეაბილიტაციის სამუშაოების შესყიდვა</w:t>
      </w:r>
      <w:r>
        <w:rPr>
          <w:rFonts w:ascii="Sylfaen" w:hAnsi="Sylfaen" w:cs="Sylfaen"/>
          <w:lang w:val="ka-GE"/>
        </w:rPr>
        <w:t>.</w:t>
      </w:r>
      <w:r w:rsidRPr="00745BA3">
        <w:rPr>
          <w:rFonts w:ascii="Sylfaen" w:hAnsi="Sylfaen" w:cs="Sylfaen"/>
          <w:lang w:val="ka-GE"/>
        </w:rPr>
        <w:t xml:space="preserve"> ბანკსა და ესპანურ საპროექტო ორგაზაცია „ეუროსტუდიოს“ შორის დადებული შეთანხმების შესაბამისად აღნიშნულ კომპანიას დაევალა საკუთარი ძალებით, როგორც დამატებითი სამუშაო, შეესრულებინა შენობა</w:t>
      </w:r>
      <w:r>
        <w:rPr>
          <w:rFonts w:ascii="Sylfaen" w:hAnsi="Sylfaen" w:cs="Sylfaen"/>
          <w:lang w:val="ka-GE"/>
        </w:rPr>
        <w:t>-</w:t>
      </w:r>
      <w:r w:rsidRPr="00745BA3">
        <w:rPr>
          <w:rFonts w:ascii="Sylfaen" w:hAnsi="Sylfaen" w:cs="Sylfaen"/>
          <w:lang w:val="ka-GE"/>
        </w:rPr>
        <w:t>ნაგებობების ტექნიკური მდგომარეობის შესწავლა და გეოლოგიური კვლევების ჩატარება</w:t>
      </w:r>
      <w:r>
        <w:rPr>
          <w:rFonts w:ascii="Sylfaen" w:hAnsi="Sylfaen" w:cs="Sylfaen"/>
          <w:lang w:val="ka-GE"/>
        </w:rPr>
        <w:t>.</w:t>
      </w:r>
      <w:r w:rsidRPr="00745BA3">
        <w:rPr>
          <w:rFonts w:ascii="Sylfaen" w:hAnsi="Sylfaen" w:cs="Sylfaen"/>
          <w:lang w:val="ka-GE"/>
        </w:rPr>
        <w:t xml:space="preserve"> </w:t>
      </w:r>
      <w:r>
        <w:rPr>
          <w:rFonts w:ascii="Sylfaen" w:hAnsi="Sylfaen" w:cs="Sylfaen"/>
          <w:lang w:val="ka-GE"/>
        </w:rPr>
        <w:t>შესაბამისად,</w:t>
      </w:r>
      <w:r w:rsidRPr="00745BA3">
        <w:rPr>
          <w:rFonts w:ascii="Sylfaen" w:hAnsi="Sylfaen" w:cs="Sylfaen"/>
          <w:lang w:val="ka-GE"/>
        </w:rPr>
        <w:t xml:space="preserve"> საპროექტო-სახარჯთაღრიცხვო დოკუმენტაციის მომზადების პროცესი ვერ მოხერხდა</w:t>
      </w:r>
      <w:r>
        <w:rPr>
          <w:rFonts w:ascii="Sylfaen" w:hAnsi="Sylfaen" w:cs="Sylfaen"/>
          <w:lang w:val="ka-GE"/>
        </w:rPr>
        <w:t xml:space="preserve"> </w:t>
      </w:r>
      <w:r w:rsidRPr="00745BA3">
        <w:rPr>
          <w:rFonts w:ascii="Sylfaen" w:hAnsi="Sylfaen" w:cs="Sylfaen"/>
          <w:lang w:val="ka-GE"/>
        </w:rPr>
        <w:t>2017 წლის მეორე ნახევ</w:t>
      </w:r>
      <w:r>
        <w:rPr>
          <w:rFonts w:ascii="Sylfaen" w:hAnsi="Sylfaen" w:cs="Sylfaen"/>
          <w:lang w:val="ka-GE"/>
        </w:rPr>
        <w:t>რისთვის (</w:t>
      </w:r>
      <w:r w:rsidRPr="00745BA3">
        <w:rPr>
          <w:rFonts w:ascii="Sylfaen" w:hAnsi="Sylfaen" w:cs="Sylfaen"/>
          <w:lang w:val="ka-GE"/>
        </w:rPr>
        <w:t>პროექტირებების დასრულების ვადა</w:t>
      </w:r>
      <w:r>
        <w:rPr>
          <w:rFonts w:ascii="Sylfaen" w:hAnsi="Sylfaen" w:cs="Sylfaen"/>
          <w:lang w:val="ka-GE"/>
        </w:rPr>
        <w:t>)</w:t>
      </w:r>
      <w:r w:rsidRPr="00745BA3">
        <w:rPr>
          <w:rFonts w:ascii="Sylfaen" w:hAnsi="Sylfaen" w:cs="Sylfaen"/>
          <w:lang w:val="ka-GE"/>
        </w:rPr>
        <w:t>.</w:t>
      </w:r>
    </w:p>
    <w:p w:rsidR="00AB10E4" w:rsidRDefault="00AB10E4" w:rsidP="00AB10E4">
      <w:pPr>
        <w:spacing w:after="0"/>
        <w:jc w:val="both"/>
        <w:rPr>
          <w:rFonts w:ascii="Sylfaen" w:hAnsi="Sylfaen"/>
          <w:noProof/>
          <w:lang w:val="ka-GE"/>
        </w:rPr>
      </w:pPr>
      <w:r w:rsidRPr="00AA06BB">
        <w:rPr>
          <w:rFonts w:ascii="Sylfaen" w:hAnsi="Sylfaen" w:cs="Sylfaen"/>
          <w:b/>
          <w:lang w:val="ka-GE"/>
        </w:rPr>
        <w:t xml:space="preserve">32 10 - 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(Unicredit Bank) - </w:t>
      </w:r>
      <w:r w:rsidRPr="00A94A5D">
        <w:rPr>
          <w:rFonts w:ascii="Sylfaen" w:hAnsi="Sylfaen"/>
          <w:noProof/>
          <w:lang w:val="ka-GE"/>
        </w:rPr>
        <w:t>დაზუსტებულ და საკასო მაჩვენებლებს შორის სხვაობა გამოწვეულია დონორის მიერ პირდ</w:t>
      </w:r>
      <w:r>
        <w:rPr>
          <w:rFonts w:ascii="Sylfaen" w:hAnsi="Sylfaen"/>
          <w:noProof/>
          <w:lang w:val="ka-GE"/>
        </w:rPr>
        <w:t>აპირ გაწეული ხარჯების პროექტის ანგარიშგებაში ასახვით;</w:t>
      </w:r>
    </w:p>
    <w:p w:rsidR="00AB10E4" w:rsidRPr="006E24B6" w:rsidRDefault="00AB10E4" w:rsidP="00AB10E4">
      <w:pPr>
        <w:spacing w:after="0"/>
        <w:jc w:val="both"/>
        <w:rPr>
          <w:rFonts w:ascii="Sylfaen" w:hAnsi="Sylfaen" w:cs="Sylfaen"/>
          <w:b/>
          <w:sz w:val="18"/>
          <w:lang w:val="ka-GE"/>
        </w:rPr>
      </w:pPr>
      <w:r w:rsidRPr="006E24B6">
        <w:rPr>
          <w:rFonts w:ascii="Sylfaen" w:hAnsi="Sylfaen" w:cs="Sylfaen"/>
          <w:b/>
          <w:lang w:val="ka-GE"/>
        </w:rPr>
        <w:t xml:space="preserve">34 03 - დევნილთა საარსებო წყაროებით უზრუნველყოფა - </w:t>
      </w:r>
      <w:r w:rsidRPr="006E24B6">
        <w:rPr>
          <w:rFonts w:ascii="Sylfaen" w:hAnsi="Sylfaen" w:cs="Sylfaen"/>
          <w:lang w:val="ka-GE"/>
        </w:rPr>
        <w:t>სხვაობა</w:t>
      </w:r>
      <w:r w:rsidRPr="006E24B6">
        <w:rPr>
          <w:lang w:val="ka-GE"/>
        </w:rPr>
        <w:t xml:space="preserve"> </w:t>
      </w:r>
      <w:r w:rsidRPr="006E24B6">
        <w:rPr>
          <w:rFonts w:ascii="Sylfaen" w:hAnsi="Sylfaen" w:cs="Sylfaen"/>
          <w:noProof/>
          <w:lang w:val="ka-GE"/>
        </w:rPr>
        <w:t xml:space="preserve">დაზუსტებულ ასიგნებებსა და გადახდილ თანხებს შორის გამოწვეულია </w:t>
      </w:r>
      <w:r w:rsidRPr="006E24B6">
        <w:rPr>
          <w:rFonts w:ascii="Sylfaen" w:hAnsi="Sylfaen" w:cs="Sylfaen"/>
          <w:lang w:val="ka-GE"/>
        </w:rPr>
        <w:t>წლის განმავლობაში მიღებული მიზნობრივი გრანტების ასახვით;</w:t>
      </w:r>
    </w:p>
    <w:p w:rsidR="00AB10E4" w:rsidRPr="00C973D4" w:rsidRDefault="00AB10E4" w:rsidP="00AB10E4">
      <w:pPr>
        <w:tabs>
          <w:tab w:val="left" w:pos="900"/>
        </w:tabs>
        <w:jc w:val="both"/>
        <w:rPr>
          <w:rFonts w:ascii="Sylfaen" w:hAnsi="Sylfaen" w:cs="Sylfaen"/>
          <w:noProof/>
          <w:lang w:val="pt-BR"/>
        </w:rPr>
      </w:pPr>
      <w:r w:rsidRPr="00C973D4">
        <w:rPr>
          <w:rFonts w:ascii="Sylfaen" w:hAnsi="Sylfaen" w:cs="Sylfaen"/>
          <w:b/>
          <w:lang w:val="ka-GE"/>
        </w:rPr>
        <w:t xml:space="preserve">35 01 03 - დაავადებათა კონტროლისა და ეპიდემიოლოგიური უსაფრთხოების პროგრამის მართვა </w:t>
      </w:r>
      <w:r w:rsidRPr="00C973D4">
        <w:rPr>
          <w:rFonts w:ascii="Sylfaen" w:hAnsi="Sylfaen" w:cs="Sylfaen"/>
          <w:lang w:val="ka-GE"/>
        </w:rPr>
        <w:t xml:space="preserve">- დაზუსტებულ ასიგნებებსა და გადახდილ თანხებს შორის სხვაობა გამოწვეულია საკასო ხარჯის ნაწილში </w:t>
      </w:r>
      <w:r w:rsidRPr="00C973D4">
        <w:rPr>
          <w:rFonts w:ascii="Sylfaen" w:hAnsi="Sylfaen" w:cs="Sylfaen"/>
          <w:noProof/>
          <w:lang w:val="pt-BR"/>
        </w:rPr>
        <w:t>წლის განმავლობაში მიღებული მიზნობრივი გრანტების ასახვით;</w:t>
      </w:r>
    </w:p>
    <w:p w:rsidR="00AB10E4" w:rsidRDefault="00AB10E4" w:rsidP="00AB10E4">
      <w:pPr>
        <w:jc w:val="both"/>
        <w:rPr>
          <w:rFonts w:ascii="Sylfaen" w:hAnsi="Sylfaen"/>
          <w:noProof/>
          <w:lang w:val="ka-GE"/>
        </w:rPr>
      </w:pPr>
      <w:r w:rsidRPr="00BF3456">
        <w:rPr>
          <w:rFonts w:ascii="Sylfaen" w:hAnsi="Sylfaen" w:cs="Sylfaen"/>
          <w:b/>
          <w:lang w:val="ka-GE"/>
        </w:rPr>
        <w:t xml:space="preserve">35 03 02 05 - პროფესიულ დაავადებათა პრევენცია -  </w:t>
      </w:r>
      <w:r w:rsidRPr="00BF3456">
        <w:rPr>
          <w:rFonts w:ascii="Sylfaen" w:hAnsi="Sylfaen"/>
          <w:lang w:val="ka-GE"/>
        </w:rPr>
        <w:t>დამტკიცებულ და დაზუსტებულ ასიგნებებს შორის სხვაობა გამოწვეულია იმ გარემოებით, რომ „2017 წლის ჯანმრთელობის დაცვის სახელმწიფო პროგრამების დამტკიცების შესახებ“ საქართველოს მთავრობის 2016 წლის 30 დეკემბრის №638 დადგენილებაში ცვლილების შეტანის თაობაზე“ საქართველოს მთავრობის 2017 წლის 11 აგვისტოს №389 დადგენილებით, პროფესიულ დაავადებათა პრევენციის პროგრამის „საკანონმდებლო-ნორმატიული ბაზის მომზადების“ კომპონენტი (</w:t>
      </w:r>
      <w:r w:rsidRPr="00BF3456">
        <w:rPr>
          <w:rFonts w:ascii="Sylfaen" w:hAnsi="Sylfaen"/>
          <w:lang w:val="pt-BR"/>
        </w:rPr>
        <w:t xml:space="preserve">რომელიც გამოყენებული უნდა ყოფილიყო </w:t>
      </w:r>
      <w:r w:rsidRPr="00BF3456">
        <w:rPr>
          <w:rFonts w:ascii="Sylfaen" w:hAnsi="Sylfaen"/>
          <w:lang w:val="ka-GE"/>
        </w:rPr>
        <w:t>ევრო</w:t>
      </w:r>
      <w:r w:rsidRPr="00BF3456">
        <w:rPr>
          <w:rFonts w:ascii="Sylfaen" w:hAnsi="Sylfaen"/>
          <w:lang w:val="pt-BR"/>
        </w:rPr>
        <w:t xml:space="preserve">ასოცირების ხელშეკრულებების ვალდებულების შესასრულებლად, ნორმატიული აქტების და პოლიტიკის განმსაზღვრელი დოკუმენტების </w:t>
      </w:r>
      <w:r w:rsidRPr="00BF3456">
        <w:rPr>
          <w:rFonts w:ascii="Sylfaen" w:hAnsi="Sylfaen"/>
          <w:lang w:val="pt-BR"/>
        </w:rPr>
        <w:lastRenderedPageBreak/>
        <w:t>პროექტების შემუშავების/გადამუშავების უზრუნველსაყოფად)</w:t>
      </w:r>
      <w:r w:rsidRPr="00BF3456">
        <w:rPr>
          <w:rFonts w:ascii="Sylfaen" w:hAnsi="Sylfaen"/>
          <w:lang w:val="ka-GE"/>
        </w:rPr>
        <w:t xml:space="preserve"> მოდიფიცირდა „საზოგადოებრივი ჯანმრთელობის დაცვისა და გარემოს ჯანმრთელობის სფეროში აღებული ვალდებულებების განხორციელების ხელშეწყობის“ კომპონენტად. კომპონენტის ფარგლებში </w:t>
      </w:r>
      <w:r w:rsidRPr="00BF3456">
        <w:rPr>
          <w:rFonts w:ascii="Sylfaen" w:hAnsi="Sylfaen"/>
          <w:lang w:val="pt-BR"/>
        </w:rPr>
        <w:t xml:space="preserve">კომპლექსურად </w:t>
      </w:r>
      <w:r w:rsidRPr="00BF3456">
        <w:rPr>
          <w:rFonts w:ascii="Sylfaen" w:hAnsi="Sylfaen"/>
          <w:lang w:val="ka-GE"/>
        </w:rPr>
        <w:t xml:space="preserve">უნდა </w:t>
      </w:r>
      <w:r w:rsidRPr="00BF3456">
        <w:rPr>
          <w:rFonts w:ascii="Sylfaen" w:hAnsi="Sylfaen"/>
          <w:lang w:val="pt-BR"/>
        </w:rPr>
        <w:t>განხორციელ</w:t>
      </w:r>
      <w:r w:rsidRPr="00BF3456">
        <w:rPr>
          <w:rFonts w:ascii="Sylfaen" w:hAnsi="Sylfaen"/>
          <w:lang w:val="ka-GE"/>
        </w:rPr>
        <w:t>ებულიყო</w:t>
      </w:r>
      <w:r w:rsidRPr="00BF3456">
        <w:rPr>
          <w:rFonts w:ascii="Sylfaen" w:hAnsi="Sylfaen"/>
          <w:lang w:val="pt-BR"/>
        </w:rPr>
        <w:t xml:space="preserve"> </w:t>
      </w:r>
      <w:r w:rsidRPr="00BF3456">
        <w:rPr>
          <w:rFonts w:ascii="Sylfaen" w:hAnsi="Sylfaen"/>
          <w:lang w:val="ka-GE"/>
        </w:rPr>
        <w:t xml:space="preserve">შესაბამისი </w:t>
      </w:r>
      <w:r w:rsidRPr="00BF3456">
        <w:rPr>
          <w:rFonts w:ascii="Sylfaen" w:hAnsi="Sylfaen"/>
          <w:lang w:val="pt-BR"/>
        </w:rPr>
        <w:t>საკითხების საკანონმდებლო ბაზის განახლება, გამოყენებულ</w:t>
      </w:r>
      <w:r w:rsidRPr="00BF3456">
        <w:rPr>
          <w:rFonts w:ascii="Sylfaen" w:hAnsi="Sylfaen"/>
          <w:lang w:val="ka-GE"/>
        </w:rPr>
        <w:t>იყო</w:t>
      </w:r>
      <w:r w:rsidRPr="00BF3456">
        <w:rPr>
          <w:rFonts w:ascii="Sylfaen" w:hAnsi="Sylfaen"/>
          <w:lang w:val="pt-BR"/>
        </w:rPr>
        <w:t xml:space="preserve"> საერთაშორისო ექსპერტების </w:t>
      </w:r>
      <w:r w:rsidRPr="00BF3456">
        <w:rPr>
          <w:rFonts w:ascii="Sylfaen" w:hAnsi="Sylfaen"/>
          <w:lang w:val="ka-GE"/>
        </w:rPr>
        <w:t>გამოცდილება</w:t>
      </w:r>
      <w:r w:rsidRPr="00BF3456">
        <w:rPr>
          <w:rFonts w:ascii="Sylfaen" w:hAnsi="Sylfaen"/>
          <w:lang w:val="pt-BR"/>
        </w:rPr>
        <w:t xml:space="preserve"> და აყვანილ</w:t>
      </w:r>
      <w:r w:rsidRPr="00BF3456">
        <w:rPr>
          <w:rFonts w:ascii="Sylfaen" w:hAnsi="Sylfaen"/>
          <w:lang w:val="ka-GE"/>
        </w:rPr>
        <w:t>იყო</w:t>
      </w:r>
      <w:r w:rsidRPr="00BF3456">
        <w:rPr>
          <w:rFonts w:ascii="Sylfaen" w:hAnsi="Sylfaen"/>
          <w:lang w:val="pt-BR"/>
        </w:rPr>
        <w:t xml:space="preserve"> ასევე ადგილობრივი კადრები, რომლებ</w:t>
      </w:r>
      <w:r w:rsidRPr="00BF3456">
        <w:rPr>
          <w:rFonts w:ascii="Sylfaen" w:hAnsi="Sylfaen"/>
          <w:lang w:val="ka-GE"/>
        </w:rPr>
        <w:t>იც</w:t>
      </w:r>
      <w:r w:rsidRPr="00BF3456">
        <w:rPr>
          <w:rFonts w:ascii="Sylfaen" w:hAnsi="Sylfaen"/>
          <w:lang w:val="pt-BR"/>
        </w:rPr>
        <w:t xml:space="preserve"> </w:t>
      </w:r>
      <w:r w:rsidRPr="00BF3456">
        <w:rPr>
          <w:rFonts w:ascii="Sylfaen" w:hAnsi="Sylfaen"/>
          <w:lang w:val="ka-GE"/>
        </w:rPr>
        <w:t xml:space="preserve">მათთან ერთად </w:t>
      </w:r>
      <w:r w:rsidRPr="00BF3456">
        <w:rPr>
          <w:rFonts w:ascii="Sylfaen" w:hAnsi="Sylfaen"/>
          <w:lang w:val="pt-BR"/>
        </w:rPr>
        <w:t>იმუშავებ</w:t>
      </w:r>
      <w:r w:rsidRPr="00BF3456">
        <w:rPr>
          <w:rFonts w:ascii="Sylfaen" w:hAnsi="Sylfaen"/>
          <w:lang w:val="ka-GE"/>
        </w:rPr>
        <w:t>დნენ</w:t>
      </w:r>
      <w:r w:rsidRPr="00BF3456">
        <w:rPr>
          <w:rFonts w:ascii="Sylfaen" w:hAnsi="Sylfaen"/>
          <w:lang w:val="pt-BR"/>
        </w:rPr>
        <w:t>.</w:t>
      </w:r>
      <w:r w:rsidRPr="00BF3456">
        <w:rPr>
          <w:rFonts w:ascii="Sylfaen" w:hAnsi="Sylfaen"/>
          <w:lang w:val="ka-GE"/>
        </w:rPr>
        <w:t xml:space="preserve"> ვინაიდან, კომპონენტის ფარგლებში ადგილობრივი კადრები</w:t>
      </w:r>
      <w:r>
        <w:rPr>
          <w:rFonts w:ascii="Sylfaen" w:hAnsi="Sylfaen"/>
          <w:lang w:val="ka-GE"/>
        </w:rPr>
        <w:t xml:space="preserve">ს დასაქმება განხორციელდა </w:t>
      </w:r>
      <w:r w:rsidRPr="00BF3456">
        <w:rPr>
          <w:rFonts w:ascii="Sylfaen" w:hAnsi="Sylfaen"/>
          <w:lang w:val="ka-GE"/>
        </w:rPr>
        <w:t>ნოემბრიდან,  პროგრამაში წარმოიქმნა ეკონომია</w:t>
      </w:r>
      <w:r>
        <w:rPr>
          <w:rFonts w:ascii="Sylfaen" w:hAnsi="Sylfaen"/>
          <w:lang w:val="ka-GE"/>
        </w:rPr>
        <w:t xml:space="preserve"> და ასიგნებები გადანაწილდა სამინისტროს სხვა პროგრამულ კოდებზე.</w:t>
      </w:r>
    </w:p>
    <w:p w:rsidR="00AB10E4" w:rsidRPr="00BF3456" w:rsidRDefault="00AB10E4" w:rsidP="00AB10E4">
      <w:pPr>
        <w:jc w:val="both"/>
        <w:rPr>
          <w:rFonts w:ascii="Sylfaen" w:hAnsi="Sylfaen"/>
          <w:noProof/>
          <w:highlight w:val="yellow"/>
          <w:lang w:val="ka-GE"/>
        </w:rPr>
      </w:pPr>
      <w:r w:rsidRPr="00707FB3">
        <w:rPr>
          <w:rFonts w:ascii="Sylfaen" w:hAnsi="Sylfaen"/>
          <w:b/>
          <w:noProof/>
          <w:lang w:val="ka-GE"/>
        </w:rPr>
        <w:t xml:space="preserve">35 03 02 07 - ტუბერკულოზის მართვა - </w:t>
      </w:r>
      <w:r w:rsidRPr="00707FB3">
        <w:rPr>
          <w:rFonts w:ascii="Sylfaen" w:hAnsi="Sylfaen" w:cs="Sylfaen"/>
          <w:noProof/>
          <w:lang w:val="pt-BR"/>
        </w:rPr>
        <w:t>დაზუსტებულ</w:t>
      </w:r>
      <w:r w:rsidRPr="00707FB3">
        <w:rPr>
          <w:rFonts w:ascii="Sylfaen" w:hAnsi="Sylfaen"/>
          <w:noProof/>
          <w:lang w:val="pt-BR"/>
        </w:rPr>
        <w:t xml:space="preserve"> </w:t>
      </w:r>
      <w:r w:rsidRPr="00707FB3">
        <w:rPr>
          <w:rFonts w:ascii="Sylfaen" w:hAnsi="Sylfaen" w:cs="Sylfaen"/>
          <w:noProof/>
          <w:lang w:val="pt-BR"/>
        </w:rPr>
        <w:t>ასიგნებებსა</w:t>
      </w:r>
      <w:r w:rsidRPr="00707FB3">
        <w:rPr>
          <w:rFonts w:ascii="Sylfaen" w:hAnsi="Sylfaen"/>
          <w:noProof/>
          <w:lang w:val="pt-BR"/>
        </w:rPr>
        <w:t xml:space="preserve"> </w:t>
      </w:r>
      <w:r w:rsidRPr="00707FB3">
        <w:rPr>
          <w:rFonts w:ascii="Sylfaen" w:hAnsi="Sylfaen" w:cs="Sylfaen"/>
          <w:noProof/>
          <w:lang w:val="pt-BR"/>
        </w:rPr>
        <w:t>და</w:t>
      </w:r>
      <w:r w:rsidRPr="00707FB3">
        <w:rPr>
          <w:rFonts w:ascii="Sylfaen" w:hAnsi="Sylfaen"/>
          <w:noProof/>
          <w:lang w:val="pt-BR"/>
        </w:rPr>
        <w:t xml:space="preserve"> </w:t>
      </w:r>
      <w:r w:rsidRPr="00707FB3">
        <w:rPr>
          <w:rFonts w:ascii="Sylfaen" w:hAnsi="Sylfaen" w:cs="Sylfaen"/>
          <w:noProof/>
          <w:lang w:val="pt-BR"/>
        </w:rPr>
        <w:t>გადახდილ</w:t>
      </w:r>
      <w:r w:rsidRPr="00707FB3">
        <w:rPr>
          <w:rFonts w:ascii="Sylfaen" w:hAnsi="Sylfaen"/>
          <w:noProof/>
          <w:lang w:val="pt-BR"/>
        </w:rPr>
        <w:t xml:space="preserve"> </w:t>
      </w:r>
      <w:r w:rsidRPr="00707FB3">
        <w:rPr>
          <w:rFonts w:ascii="Sylfaen" w:hAnsi="Sylfaen" w:cs="Sylfaen"/>
          <w:noProof/>
          <w:lang w:val="pt-BR"/>
        </w:rPr>
        <w:t>თანხებს</w:t>
      </w:r>
      <w:r w:rsidRPr="00707FB3">
        <w:rPr>
          <w:rFonts w:ascii="Sylfaen" w:hAnsi="Sylfaen"/>
          <w:noProof/>
          <w:lang w:val="pt-BR"/>
        </w:rPr>
        <w:t xml:space="preserve"> </w:t>
      </w:r>
      <w:r w:rsidRPr="00707FB3">
        <w:rPr>
          <w:rFonts w:ascii="Sylfaen" w:hAnsi="Sylfaen" w:cs="Sylfaen"/>
          <w:noProof/>
          <w:lang w:val="pt-BR"/>
        </w:rPr>
        <w:t>შორის</w:t>
      </w:r>
      <w:r w:rsidRPr="00707FB3">
        <w:rPr>
          <w:rFonts w:ascii="Sylfaen" w:hAnsi="Sylfaen"/>
          <w:noProof/>
          <w:lang w:val="pt-BR"/>
        </w:rPr>
        <w:t xml:space="preserve"> </w:t>
      </w:r>
      <w:r w:rsidRPr="00707FB3">
        <w:rPr>
          <w:rFonts w:ascii="Sylfaen" w:hAnsi="Sylfaen" w:cs="Sylfaen"/>
          <w:noProof/>
          <w:lang w:val="pt-BR"/>
        </w:rPr>
        <w:t>სხვაობა</w:t>
      </w:r>
      <w:r w:rsidRPr="00707FB3">
        <w:rPr>
          <w:rFonts w:ascii="Sylfaen" w:hAnsi="Sylfaen"/>
          <w:noProof/>
          <w:lang w:val="pt-BR"/>
        </w:rPr>
        <w:t xml:space="preserve"> </w:t>
      </w:r>
      <w:r w:rsidRPr="00707FB3">
        <w:rPr>
          <w:rFonts w:ascii="Sylfaen" w:hAnsi="Sylfaen"/>
          <w:noProof/>
          <w:lang w:val="ka-GE"/>
        </w:rPr>
        <w:t>გ</w:t>
      </w:r>
      <w:r w:rsidRPr="00707FB3">
        <w:rPr>
          <w:rFonts w:ascii="Sylfaen" w:hAnsi="Sylfaen" w:cs="Sylfaen"/>
          <w:noProof/>
          <w:lang w:val="sv-SE"/>
        </w:rPr>
        <w:t xml:space="preserve">ამოწვეულია </w:t>
      </w:r>
      <w:r w:rsidRPr="00707FB3">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rsidR="00AB10E4" w:rsidRPr="00707FB3" w:rsidRDefault="00AB10E4" w:rsidP="00AB10E4">
      <w:pPr>
        <w:jc w:val="both"/>
        <w:rPr>
          <w:rFonts w:ascii="Sylfaen" w:hAnsi="Sylfaen" w:cs="Sylfaen"/>
          <w:noProof/>
          <w:lang w:val="pt-BR"/>
        </w:rPr>
      </w:pPr>
      <w:r w:rsidRPr="00707FB3">
        <w:rPr>
          <w:rFonts w:ascii="Sylfaen" w:hAnsi="Sylfaen"/>
          <w:b/>
          <w:noProof/>
          <w:lang w:val="ka-GE"/>
        </w:rPr>
        <w:t xml:space="preserve">35 03 02 08 - აივ ინფექცია/შიდსის მართვა - </w:t>
      </w:r>
      <w:r w:rsidRPr="00707FB3">
        <w:rPr>
          <w:rFonts w:ascii="Sylfaen" w:hAnsi="Sylfaen"/>
          <w:noProof/>
          <w:lang w:val="ka-GE"/>
        </w:rPr>
        <w:t xml:space="preserve"> </w:t>
      </w:r>
      <w:r w:rsidRPr="00707FB3">
        <w:rPr>
          <w:rFonts w:ascii="Sylfaen" w:hAnsi="Sylfaen" w:cs="Sylfaen"/>
          <w:noProof/>
          <w:lang w:val="pt-BR"/>
        </w:rPr>
        <w:t>დაზუსტებულ</w:t>
      </w:r>
      <w:r w:rsidRPr="00707FB3">
        <w:rPr>
          <w:rFonts w:ascii="Sylfaen" w:hAnsi="Sylfaen"/>
          <w:noProof/>
          <w:lang w:val="pt-BR"/>
        </w:rPr>
        <w:t xml:space="preserve"> </w:t>
      </w:r>
      <w:r w:rsidRPr="00707FB3">
        <w:rPr>
          <w:rFonts w:ascii="Sylfaen" w:hAnsi="Sylfaen" w:cs="Sylfaen"/>
          <w:noProof/>
          <w:lang w:val="pt-BR"/>
        </w:rPr>
        <w:t>ასიგნებებსა</w:t>
      </w:r>
      <w:r w:rsidRPr="00707FB3">
        <w:rPr>
          <w:rFonts w:ascii="Sylfaen" w:hAnsi="Sylfaen"/>
          <w:noProof/>
          <w:lang w:val="pt-BR"/>
        </w:rPr>
        <w:t xml:space="preserve"> </w:t>
      </w:r>
      <w:r w:rsidRPr="00707FB3">
        <w:rPr>
          <w:rFonts w:ascii="Sylfaen" w:hAnsi="Sylfaen" w:cs="Sylfaen"/>
          <w:noProof/>
          <w:lang w:val="pt-BR"/>
        </w:rPr>
        <w:t>და</w:t>
      </w:r>
      <w:r w:rsidRPr="00707FB3">
        <w:rPr>
          <w:rFonts w:ascii="Sylfaen" w:hAnsi="Sylfaen"/>
          <w:noProof/>
          <w:lang w:val="pt-BR"/>
        </w:rPr>
        <w:t xml:space="preserve"> </w:t>
      </w:r>
      <w:r w:rsidRPr="00707FB3">
        <w:rPr>
          <w:rFonts w:ascii="Sylfaen" w:hAnsi="Sylfaen" w:cs="Sylfaen"/>
          <w:noProof/>
          <w:lang w:val="pt-BR"/>
        </w:rPr>
        <w:t>გადახდილ</w:t>
      </w:r>
      <w:r w:rsidRPr="00707FB3">
        <w:rPr>
          <w:rFonts w:ascii="Sylfaen" w:hAnsi="Sylfaen"/>
          <w:noProof/>
          <w:lang w:val="pt-BR"/>
        </w:rPr>
        <w:t xml:space="preserve"> </w:t>
      </w:r>
      <w:r w:rsidRPr="00707FB3">
        <w:rPr>
          <w:rFonts w:ascii="Sylfaen" w:hAnsi="Sylfaen" w:cs="Sylfaen"/>
          <w:noProof/>
          <w:lang w:val="pt-BR"/>
        </w:rPr>
        <w:t>თანხებს</w:t>
      </w:r>
      <w:r w:rsidRPr="00707FB3">
        <w:rPr>
          <w:rFonts w:ascii="Sylfaen" w:hAnsi="Sylfaen"/>
          <w:noProof/>
          <w:lang w:val="pt-BR"/>
        </w:rPr>
        <w:t xml:space="preserve"> </w:t>
      </w:r>
      <w:r w:rsidRPr="00707FB3">
        <w:rPr>
          <w:rFonts w:ascii="Sylfaen" w:hAnsi="Sylfaen" w:cs="Sylfaen"/>
          <w:noProof/>
          <w:lang w:val="pt-BR"/>
        </w:rPr>
        <w:t>შორის</w:t>
      </w:r>
      <w:r w:rsidRPr="00707FB3">
        <w:rPr>
          <w:rFonts w:ascii="Sylfaen" w:hAnsi="Sylfaen"/>
          <w:noProof/>
          <w:lang w:val="pt-BR"/>
        </w:rPr>
        <w:t xml:space="preserve"> </w:t>
      </w:r>
      <w:r w:rsidRPr="00707FB3">
        <w:rPr>
          <w:rFonts w:ascii="Sylfaen" w:hAnsi="Sylfaen" w:cs="Sylfaen"/>
          <w:noProof/>
          <w:lang w:val="pt-BR"/>
        </w:rPr>
        <w:t>სხვაობა</w:t>
      </w:r>
      <w:r w:rsidRPr="00707FB3">
        <w:rPr>
          <w:rFonts w:ascii="Sylfaen" w:hAnsi="Sylfaen"/>
          <w:noProof/>
          <w:lang w:val="pt-BR"/>
        </w:rPr>
        <w:t xml:space="preserve"> </w:t>
      </w:r>
      <w:r w:rsidRPr="00707FB3">
        <w:rPr>
          <w:rFonts w:ascii="Sylfaen" w:hAnsi="Sylfaen"/>
          <w:noProof/>
          <w:lang w:val="ka-GE"/>
        </w:rPr>
        <w:t>გ</w:t>
      </w:r>
      <w:r w:rsidRPr="00707FB3">
        <w:rPr>
          <w:rFonts w:ascii="Sylfaen" w:hAnsi="Sylfaen" w:cs="Sylfaen"/>
          <w:noProof/>
          <w:lang w:val="sv-SE"/>
        </w:rPr>
        <w:t xml:space="preserve">ამოწვეულია </w:t>
      </w:r>
      <w:r w:rsidRPr="00707FB3">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rsidR="00AB10E4" w:rsidRDefault="00AB10E4" w:rsidP="00AB10E4">
      <w:pPr>
        <w:tabs>
          <w:tab w:val="left" w:pos="900"/>
        </w:tabs>
        <w:jc w:val="both"/>
        <w:rPr>
          <w:rFonts w:ascii="Sylfaen" w:hAnsi="Sylfaen"/>
          <w:bCs/>
          <w:lang w:val="ka-GE"/>
        </w:rPr>
      </w:pPr>
      <w:r w:rsidRPr="006E477C">
        <w:rPr>
          <w:rFonts w:ascii="Sylfaen" w:hAnsi="Sylfaen"/>
          <w:b/>
          <w:noProof/>
          <w:lang w:val="ka-GE"/>
        </w:rPr>
        <w:t xml:space="preserve">35 03 02 09 - დედათა და ბავშვთა ჯანმრთელობა - </w:t>
      </w:r>
      <w:r w:rsidRPr="006E477C">
        <w:rPr>
          <w:rFonts w:ascii="Sylfaen" w:hAnsi="Sylfaen" w:cs="Sylfaen"/>
          <w:lang w:val="ka-GE"/>
        </w:rPr>
        <w:t xml:space="preserve">დამტკიცებულ და დაზუსტებულ ბიუჯეტებს შორის სხვაობა გამოწვეულია </w:t>
      </w:r>
      <w:r w:rsidRPr="006E477C">
        <w:rPr>
          <w:rFonts w:ascii="Sylfaen" w:hAnsi="Sylfaen"/>
          <w:lang w:val="ka-GE"/>
        </w:rPr>
        <w:t xml:space="preserve">იმ გარემოებით, რომ პროგრამის </w:t>
      </w:r>
      <w:r w:rsidRPr="006E477C">
        <w:rPr>
          <w:rFonts w:ascii="Sylfaen" w:hAnsi="Sylfaen"/>
          <w:bCs/>
          <w:lang w:val="ka-GE"/>
        </w:rPr>
        <w:t>„მაღალი რისკის ორსულთა, მშობიარეთა და მელოგინეთა მკურნალობა“ კომპონენტით განსაზღვრული სერვისი  2017 წლის 1 მარტიდან მიეწოდება „მოსახლეობის საყოველთაო ჯანმრთელობის დაცვა“ პროგრამიდან (საქართველოს მთავრობის 2017 წლის 22 თებერვლის N103 დადგენილება);</w:t>
      </w:r>
    </w:p>
    <w:p w:rsidR="00AB10E4" w:rsidRPr="00F54821" w:rsidRDefault="00AB10E4" w:rsidP="00AB10E4">
      <w:pPr>
        <w:tabs>
          <w:tab w:val="left" w:pos="900"/>
        </w:tabs>
        <w:jc w:val="both"/>
        <w:rPr>
          <w:rFonts w:ascii="Sylfaen" w:hAnsi="Sylfaen"/>
          <w:noProof/>
          <w:highlight w:val="yellow"/>
          <w:lang w:val="ka-GE"/>
        </w:rPr>
      </w:pPr>
      <w:r w:rsidRPr="00370EE0">
        <w:rPr>
          <w:rFonts w:ascii="Sylfaen" w:hAnsi="Sylfaen"/>
          <w:b/>
          <w:noProof/>
          <w:lang w:val="ka-GE"/>
        </w:rPr>
        <w:t xml:space="preserve">35 03 02 12 - C ჰეპატიტის მართვა - </w:t>
      </w:r>
      <w:r>
        <w:rPr>
          <w:rFonts w:ascii="Sylfaen" w:hAnsi="Sylfaen"/>
          <w:lang w:val="ka-GE"/>
        </w:rPr>
        <w:t>დამტკიცებულ და დაზუსტებულ ასიგნებებს შორის სხვაობა გამოწვეულია იმ გარემოებით, რომ პროგრამის ფარგლებში, საერთაშორისო ექსპერტების კონსულტაციების საფუძველზე, დიაგნოსტიკის კომპონენტში განხორციელებულმა ცვლილებამ (როგორც მკურნალობაში ჩართვამდე საჭირო კვლევების, ასევე, მონიტორინგის სქემების გამარტივების კუთხით)  გამოიწვია კვლევების ღირებულების შემცირება. შესაბამისად, ასიგნებები გადანაწილდა სამინისტროს სხვა პროგრამულ კოდებზე.</w:t>
      </w:r>
    </w:p>
    <w:p w:rsidR="00AB10E4" w:rsidRPr="006E477C" w:rsidRDefault="00AB10E4" w:rsidP="00AB10E4">
      <w:pPr>
        <w:tabs>
          <w:tab w:val="left" w:pos="900"/>
        </w:tabs>
        <w:jc w:val="both"/>
        <w:rPr>
          <w:rFonts w:ascii="Sylfaen" w:hAnsi="Sylfaen"/>
          <w:noProof/>
          <w:lang w:val="ka-GE"/>
        </w:rPr>
      </w:pPr>
      <w:r w:rsidRPr="006E477C">
        <w:rPr>
          <w:rFonts w:ascii="Sylfaen" w:hAnsi="Sylfaen"/>
          <w:b/>
          <w:noProof/>
          <w:lang w:val="ka-GE"/>
        </w:rPr>
        <w:t xml:space="preserve">35 03 03 11 - ქრონიკული დაავადებების სამკურნალო მედიკამენტებით უზრუნველყოფის პროგრამა - </w:t>
      </w:r>
      <w:r w:rsidRPr="006E477C">
        <w:rPr>
          <w:rFonts w:ascii="Sylfaen" w:hAnsi="Sylfaen"/>
          <w:noProof/>
          <w:lang w:val="ka-GE"/>
        </w:rPr>
        <w:t xml:space="preserve">საქართველოს მთავრობის გადაწყვეტილების შესაბამისად (საქართველოს მთავრობის 2017 წლის 25 აპრილის N209 დადგენილება) აღნიშნული პროგრამა შეიქმნა და მისი განხორციელება დაიწყო 2017 წლის აპრილიდან. </w:t>
      </w:r>
    </w:p>
    <w:p w:rsidR="00AB10E4" w:rsidRPr="00EB6CE2" w:rsidRDefault="00AB10E4" w:rsidP="00AB10E4">
      <w:pPr>
        <w:jc w:val="both"/>
        <w:rPr>
          <w:rFonts w:ascii="Sylfaen" w:hAnsi="Sylfaen"/>
          <w:lang w:val="ka-GE"/>
        </w:rPr>
      </w:pPr>
      <w:r w:rsidRPr="00EB6CE2">
        <w:rPr>
          <w:rFonts w:ascii="Sylfaen" w:hAnsi="Sylfaen"/>
          <w:b/>
          <w:lang w:val="ka-GE"/>
        </w:rPr>
        <w:t>35 03 04 - დიპლომისშემდგომი სამედიცინო განათლება</w:t>
      </w:r>
      <w:r w:rsidRPr="00EB6CE2">
        <w:rPr>
          <w:rFonts w:ascii="Sylfaen" w:hAnsi="Sylfaen"/>
          <w:lang w:val="ka-GE"/>
        </w:rPr>
        <w:t xml:space="preserve"> - </w:t>
      </w:r>
      <w:r w:rsidRPr="00EB6CE2">
        <w:rPr>
          <w:rFonts w:ascii="Sylfaen" w:hAnsi="Sylfaen"/>
          <w:noProof/>
          <w:lang w:val="ka-GE"/>
        </w:rPr>
        <w:t xml:space="preserve">სხვაობა დამტკიცებულ და დაზუსტებულ ასიგნებებს შორის გამოწვეულია </w:t>
      </w:r>
      <w:r w:rsidRPr="00EB6CE2">
        <w:rPr>
          <w:rFonts w:ascii="Sylfaen" w:hAnsi="Sylfaen"/>
          <w:lang w:val="ka-GE"/>
        </w:rPr>
        <w:t xml:space="preserve">იმ გარემოებით, რომ </w:t>
      </w:r>
      <w:r w:rsidR="00EB6CE2" w:rsidRPr="00EB6CE2">
        <w:rPr>
          <w:rFonts w:ascii="Sylfaen" w:hAnsi="Sylfaen"/>
          <w:lang w:val="ka-GE"/>
        </w:rPr>
        <w:t xml:space="preserve">პროგრამის ფარგლებში დაგეგმილი ღონისძიებები სრულად ვერ განხორციელდა, რადგან </w:t>
      </w:r>
      <w:r w:rsidR="00EB6CE2" w:rsidRPr="001D1910">
        <w:rPr>
          <w:rFonts w:ascii="Sylfaen" w:hAnsi="Sylfaen"/>
          <w:lang w:val="ka-GE"/>
        </w:rPr>
        <w:t>პროგრამაში ჩა</w:t>
      </w:r>
      <w:r w:rsidR="00EB6CE2" w:rsidRPr="00EB6CE2">
        <w:rPr>
          <w:rFonts w:ascii="Sylfaen" w:hAnsi="Sylfaen"/>
          <w:lang w:val="ka-GE"/>
        </w:rPr>
        <w:t>სა</w:t>
      </w:r>
      <w:r w:rsidR="00EB6CE2" w:rsidRPr="001D1910">
        <w:rPr>
          <w:rFonts w:ascii="Sylfaen" w:hAnsi="Sylfaen"/>
          <w:lang w:val="ka-GE"/>
        </w:rPr>
        <w:t>რთ</w:t>
      </w:r>
      <w:r w:rsidR="00EB6CE2" w:rsidRPr="00EB6CE2">
        <w:rPr>
          <w:rFonts w:ascii="Sylfaen" w:hAnsi="Sylfaen"/>
          <w:lang w:val="ka-GE"/>
        </w:rPr>
        <w:t xml:space="preserve">ავად </w:t>
      </w:r>
      <w:r w:rsidR="00EB6CE2" w:rsidRPr="001D1910">
        <w:rPr>
          <w:rFonts w:ascii="Sylfaen" w:hAnsi="Sylfaen"/>
          <w:lang w:val="ka-GE"/>
        </w:rPr>
        <w:t xml:space="preserve">მაძიებლების </w:t>
      </w:r>
      <w:r w:rsidR="00EB6CE2" w:rsidRPr="00EB6CE2">
        <w:rPr>
          <w:rFonts w:ascii="Sylfaen" w:hAnsi="Sylfaen"/>
          <w:lang w:val="ka-GE"/>
        </w:rPr>
        <w:t xml:space="preserve">მომართვიანობა იყო ნაკლები (მაძიებლებმა, რომლებმაც ვერ მოიპოვეს </w:t>
      </w:r>
      <w:r w:rsidR="00EB6CE2" w:rsidRPr="00EB6CE2">
        <w:rPr>
          <w:rFonts w:ascii="Sylfaen" w:hAnsi="Sylfaen"/>
          <w:lang w:val="x-none" w:eastAsia="x-none"/>
        </w:rPr>
        <w:t xml:space="preserve">დამოუკიდებელი საექიმო საქმიანობის უფლების დამადასტურებელი სახელმწიფო სერტიფიკატი, </w:t>
      </w:r>
      <w:r w:rsidR="00EB6CE2" w:rsidRPr="00EB6CE2">
        <w:rPr>
          <w:rFonts w:ascii="Sylfaen" w:hAnsi="Sylfaen"/>
          <w:lang w:val="ka-GE" w:eastAsia="x-none"/>
        </w:rPr>
        <w:t xml:space="preserve">შესაბამისად ვერ </w:t>
      </w:r>
      <w:r w:rsidR="00EB6CE2" w:rsidRPr="00EB6CE2">
        <w:rPr>
          <w:rFonts w:ascii="Sylfaen" w:hAnsi="Sylfaen"/>
          <w:lang w:val="x-none" w:eastAsia="x-none"/>
        </w:rPr>
        <w:t>გაიარ</w:t>
      </w:r>
      <w:r w:rsidR="00EB6CE2" w:rsidRPr="00EB6CE2">
        <w:rPr>
          <w:rFonts w:ascii="Sylfaen" w:hAnsi="Sylfaen"/>
          <w:lang w:val="ka-GE" w:eastAsia="x-none"/>
        </w:rPr>
        <w:t xml:space="preserve">ეს </w:t>
      </w:r>
      <w:r w:rsidR="00EB6CE2" w:rsidRPr="00EB6CE2">
        <w:rPr>
          <w:rFonts w:ascii="Sylfaen" w:hAnsi="Sylfaen"/>
          <w:lang w:val="x-none" w:eastAsia="x-none"/>
        </w:rPr>
        <w:t>დიპლომისშემდგომი განათლების (პროფესიული მზადების)/სარეზიდენტო პროგრამა</w:t>
      </w:r>
      <w:r w:rsidR="00EB6CE2" w:rsidRPr="00EB6CE2">
        <w:rPr>
          <w:rFonts w:ascii="Sylfaen" w:hAnsi="Sylfaen"/>
          <w:lang w:val="ka-GE" w:eastAsia="x-none"/>
        </w:rPr>
        <w:t>)</w:t>
      </w:r>
      <w:r w:rsidR="00EB6CE2" w:rsidRPr="00EB6CE2">
        <w:rPr>
          <w:rFonts w:ascii="Sylfaen" w:hAnsi="Sylfaen"/>
          <w:lang w:val="ka-GE"/>
        </w:rPr>
        <w:t>. შესაბამისად, წარმოქმნილი რესურსი გამოყენებული იქნა  ჯანმრთელობის დაცვის სახელმწიფო პროგრამებში განსახორციელებელი აუცილებელი  ხარჯების დასაფინანსებლად.</w:t>
      </w:r>
    </w:p>
    <w:p w:rsidR="00AB10E4" w:rsidRDefault="00AB10E4" w:rsidP="00AB10E4">
      <w:pPr>
        <w:jc w:val="both"/>
        <w:rPr>
          <w:rFonts w:ascii="Sylfaen" w:hAnsi="Sylfaen"/>
          <w:lang w:val="ka-GE"/>
        </w:rPr>
      </w:pPr>
      <w:r w:rsidRPr="00875FFD">
        <w:rPr>
          <w:rFonts w:ascii="Sylfaen" w:hAnsi="Sylfaen"/>
          <w:b/>
          <w:lang w:val="ka-GE"/>
        </w:rPr>
        <w:t>35 03 05 - ტუბერკულოზთან ბრძოლის რეგიონალური პროგრამა (II ფაზა) (KfW) -</w:t>
      </w:r>
      <w:r w:rsidRPr="00875FFD">
        <w:rPr>
          <w:rFonts w:ascii="Sylfaen" w:hAnsi="Sylfaen"/>
          <w:lang w:val="ka-GE"/>
        </w:rPr>
        <w:t xml:space="preserve"> </w:t>
      </w:r>
      <w:r w:rsidRPr="00875FFD">
        <w:rPr>
          <w:rFonts w:ascii="Sylfaen" w:hAnsi="Sylfaen" w:cs="Sylfaen"/>
          <w:lang w:val="ka-GE"/>
        </w:rPr>
        <w:t>ქ</w:t>
      </w:r>
      <w:r w:rsidRPr="00875FFD">
        <w:rPr>
          <w:rFonts w:ascii="Sylfaen" w:hAnsi="Sylfaen"/>
          <w:lang w:val="ka-GE"/>
        </w:rPr>
        <w:t xml:space="preserve">. თბილისში ტუბერკულოზის ეროვნული სათაო/რეფერენს ლაბორატორიის მშენებლობა ხორციელდება გერმანიის </w:t>
      </w:r>
      <w:r w:rsidRPr="00875FFD">
        <w:rPr>
          <w:rFonts w:ascii="Sylfaen" w:hAnsi="Sylfaen"/>
          <w:lang w:val="ka-GE"/>
        </w:rPr>
        <w:lastRenderedPageBreak/>
        <w:t xml:space="preserve">რეკონსტრუქციის საკრედიტო ბანკისა (KFW) და საქართველოს მხარის თანადაფინანსებით (დასაფარია საქართველოს კანონმდებლობით გათვალისწინებული გადასახადევი). ვინაიდან დონორის მიერ განხორციელებული ტრანზაქციები და დღგ-ს გადახდაც უნდა აღრიცხულიყო ერთ პროგრამულ კოდში, გაიზარდა კოდის ასიგნებები, რამაც განაპირობა დამტკიცებულ და დაზუსტებულ ასიგნებებს შორის სხვაობა, ხოლო </w:t>
      </w:r>
      <w:r w:rsidRPr="00875FFD">
        <w:rPr>
          <w:rFonts w:ascii="Sylfaen" w:hAnsi="Sylfaen" w:cs="Sylfaen"/>
          <w:lang w:val="ka-GE"/>
        </w:rPr>
        <w:t>დაზუსტებულ</w:t>
      </w:r>
      <w:r w:rsidRPr="00875FFD">
        <w:rPr>
          <w:rFonts w:ascii="Sylfaen" w:hAnsi="Sylfaen"/>
          <w:lang w:val="ka-GE"/>
        </w:rPr>
        <w:t xml:space="preserve"> ასიგნებებსა და გადახდილ თანხებს შორის სხვაობა გამოწვეულია დონორის მიერ პირდაპირ გაწეული ხარჯების პროექტის ანგარიშგებაში </w:t>
      </w:r>
      <w:r>
        <w:rPr>
          <w:rFonts w:ascii="Sylfaen" w:hAnsi="Sylfaen"/>
          <w:lang w:val="ka-GE"/>
        </w:rPr>
        <w:t>ასახვით</w:t>
      </w:r>
      <w:r w:rsidRPr="00875FFD">
        <w:rPr>
          <w:rFonts w:ascii="Sylfaen" w:hAnsi="Sylfaen"/>
          <w:lang w:val="ka-GE"/>
        </w:rPr>
        <w:t>;</w:t>
      </w:r>
    </w:p>
    <w:p w:rsidR="00AB10E4" w:rsidRDefault="00AB10E4" w:rsidP="00AB10E4">
      <w:pPr>
        <w:jc w:val="both"/>
        <w:rPr>
          <w:rFonts w:ascii="Sylfaen" w:hAnsi="Sylfaen"/>
          <w:lang w:val="ka-GE"/>
        </w:rPr>
      </w:pPr>
      <w:r>
        <w:rPr>
          <w:rFonts w:ascii="Sylfaen" w:hAnsi="Sylfaen" w:cs="Arial"/>
          <w:b/>
          <w:noProof/>
          <w:lang w:val="ka-GE"/>
        </w:rPr>
        <w:t xml:space="preserve">35 04 - </w:t>
      </w:r>
      <w:r w:rsidRPr="00934A90">
        <w:rPr>
          <w:rFonts w:ascii="Sylfaen" w:hAnsi="Sylfaen" w:cs="Arial"/>
          <w:b/>
          <w:noProof/>
          <w:lang w:val="ka-GE"/>
        </w:rPr>
        <w:t>სამედიცინო დაწესებულებათა რეაბილიტაცია და აღჭურვა</w:t>
      </w:r>
      <w:r>
        <w:rPr>
          <w:rFonts w:ascii="Sylfaen" w:hAnsi="Sylfaen" w:cs="Arial"/>
          <w:b/>
          <w:noProof/>
          <w:lang w:val="ka-GE"/>
        </w:rPr>
        <w:t xml:space="preserve"> - </w:t>
      </w:r>
      <w:r w:rsidRPr="00934A90">
        <w:rPr>
          <w:rFonts w:ascii="Sylfaen" w:hAnsi="Sylfaen"/>
          <w:noProof/>
          <w:lang w:val="ka-GE"/>
        </w:rPr>
        <w:t>სხვაობა დამტკიცებულ და დაზუსტებულ ასიგნებებს შორის ძირითადად განპირობებულია იმ გარემოებით, რომ</w:t>
      </w:r>
      <w:r>
        <w:rPr>
          <w:rFonts w:ascii="Sylfaen" w:hAnsi="Sylfaen"/>
          <w:lang w:val="ka-GE"/>
        </w:rPr>
        <w:t>:</w:t>
      </w:r>
    </w:p>
    <w:p w:rsidR="00AB10E4" w:rsidRDefault="00AB10E4" w:rsidP="00AB10E4">
      <w:pPr>
        <w:pStyle w:val="ListParagraph"/>
        <w:numPr>
          <w:ilvl w:val="0"/>
          <w:numId w:val="5"/>
        </w:numPr>
        <w:spacing w:after="200" w:line="276" w:lineRule="auto"/>
        <w:contextualSpacing/>
        <w:jc w:val="both"/>
        <w:rPr>
          <w:rFonts w:ascii="Sylfaen" w:hAnsi="Sylfaen"/>
          <w:lang w:val="ka-GE"/>
        </w:rPr>
      </w:pPr>
      <w:r>
        <w:rPr>
          <w:rFonts w:ascii="Sylfaen" w:hAnsi="Sylfaen"/>
          <w:lang w:val="ka-GE"/>
        </w:rPr>
        <w:t>ზუგდიდის მუნიციპალიტეტის, სოფელ რუხში მშენებარე მრავალპროფილიანი საუნივერსიტეტო კლინიკის სამშენებლო სამუშაოები (ნაწილობრივი დაფინანსება) მიმწოდებლის მიერ ნაკისრი ვალდებულების დაგვიანებით შესრულების შედეგად არ დაფინანსდა სრულად;</w:t>
      </w:r>
    </w:p>
    <w:p w:rsidR="00AB10E4" w:rsidRDefault="00AB10E4" w:rsidP="00AB10E4">
      <w:pPr>
        <w:pStyle w:val="ListParagraph"/>
        <w:numPr>
          <w:ilvl w:val="0"/>
          <w:numId w:val="5"/>
        </w:numPr>
        <w:spacing w:after="200" w:line="276" w:lineRule="auto"/>
        <w:contextualSpacing/>
        <w:jc w:val="both"/>
        <w:rPr>
          <w:rFonts w:ascii="Sylfaen" w:hAnsi="Sylfaen"/>
          <w:lang w:val="ka-GE"/>
        </w:rPr>
      </w:pPr>
      <w:r>
        <w:rPr>
          <w:rFonts w:ascii="Sylfaen" w:hAnsi="Sylfaen"/>
          <w:lang w:val="ka-GE"/>
        </w:rPr>
        <w:t>ზოგიერთი სამედიცინო პუნქტებისათვის სამედიცინო მოწყობილობების შესყიდვის მიზნით გამოცხადებული ტენდერები დასრულდა უარყოფითი შედეგით;</w:t>
      </w:r>
    </w:p>
    <w:p w:rsidR="00AB10E4" w:rsidRDefault="00AB10E4" w:rsidP="00AB10E4">
      <w:pPr>
        <w:pStyle w:val="ListParagraph"/>
        <w:numPr>
          <w:ilvl w:val="0"/>
          <w:numId w:val="5"/>
        </w:numPr>
        <w:spacing w:after="200" w:line="276" w:lineRule="auto"/>
        <w:contextualSpacing/>
        <w:jc w:val="both"/>
        <w:rPr>
          <w:rFonts w:ascii="Sylfaen" w:hAnsi="Sylfaen"/>
          <w:lang w:val="ka-GE"/>
        </w:rPr>
      </w:pPr>
      <w:r>
        <w:rPr>
          <w:rFonts w:ascii="Sylfaen" w:hAnsi="Sylfaen"/>
          <w:lang w:val="ka-GE"/>
        </w:rPr>
        <w:t>შპს „რეგიონული ჯანდაცვის ცენტრის“ მართვაში არსებული ლანჩხუთის სამედიცინო დაწესებულების ფუნქციონირებისათვის საჭირო რენტგენოგრაფიული სისტემის შესყიდვის მიზნით ელექტრონული ტენდერი უშედეგოდ დამთავრდა;</w:t>
      </w:r>
    </w:p>
    <w:p w:rsidR="00AB10E4" w:rsidRDefault="00AB10E4" w:rsidP="00AB10E4">
      <w:pPr>
        <w:pStyle w:val="ListParagraph"/>
        <w:numPr>
          <w:ilvl w:val="0"/>
          <w:numId w:val="5"/>
        </w:numPr>
        <w:spacing w:after="200" w:line="276" w:lineRule="auto"/>
        <w:contextualSpacing/>
        <w:jc w:val="both"/>
        <w:rPr>
          <w:rFonts w:ascii="Sylfaen" w:hAnsi="Sylfaen"/>
          <w:lang w:val="ka-GE"/>
        </w:rPr>
      </w:pPr>
      <w:r w:rsidRPr="0024361F">
        <w:rPr>
          <w:rFonts w:ascii="Sylfaen" w:hAnsi="Sylfaen"/>
          <w:lang w:val="ka-GE"/>
        </w:rPr>
        <w:t>სატენდერო პროცედურებისათვის საჭირო არასაკმარისი დროის გამო არ გამოცხადდა ტენდერი სსიპ-საგანგებო სიტუაციების კოორდინაციისა და გადაუდებელი დახმარების ცენტრის ოფის</w:t>
      </w:r>
      <w:r>
        <w:rPr>
          <w:rFonts w:ascii="Sylfaen" w:hAnsi="Sylfaen"/>
          <w:lang w:val="ka-GE"/>
        </w:rPr>
        <w:t>ებ</w:t>
      </w:r>
      <w:r w:rsidRPr="0024361F">
        <w:rPr>
          <w:rFonts w:ascii="Sylfaen" w:hAnsi="Sylfaen"/>
          <w:lang w:val="ka-GE"/>
        </w:rPr>
        <w:t>ის  აღჭურვისათვის (</w:t>
      </w:r>
      <w:r>
        <w:rPr>
          <w:rFonts w:ascii="Sylfaen" w:hAnsi="Sylfaen"/>
          <w:lang w:val="ka-GE"/>
        </w:rPr>
        <w:t>ავეჯი</w:t>
      </w:r>
      <w:r w:rsidRPr="0024361F">
        <w:rPr>
          <w:rFonts w:ascii="Sylfaen" w:hAnsi="Sylfaen"/>
          <w:lang w:val="ka-GE"/>
        </w:rPr>
        <w:t xml:space="preserve">, საოჯახო </w:t>
      </w:r>
      <w:r>
        <w:rPr>
          <w:rFonts w:ascii="Sylfaen" w:hAnsi="Sylfaen"/>
          <w:lang w:val="ka-GE"/>
        </w:rPr>
        <w:t>ტექნიკ</w:t>
      </w:r>
      <w:r w:rsidRPr="0024361F">
        <w:rPr>
          <w:rFonts w:ascii="Sylfaen" w:hAnsi="Sylfaen"/>
          <w:lang w:val="ka-GE"/>
        </w:rPr>
        <w:t>ა და ინ</w:t>
      </w:r>
      <w:r>
        <w:rPr>
          <w:rFonts w:ascii="Sylfaen" w:hAnsi="Sylfaen"/>
          <w:lang w:val="ka-GE"/>
        </w:rPr>
        <w:t>ვენტარი).</w:t>
      </w:r>
    </w:p>
    <w:p w:rsidR="00AB10E4" w:rsidRPr="00F54821" w:rsidRDefault="00AB10E4" w:rsidP="00AB10E4">
      <w:pPr>
        <w:ind w:left="420"/>
        <w:jc w:val="both"/>
        <w:rPr>
          <w:rFonts w:ascii="Sylfaen" w:hAnsi="Sylfaen"/>
          <w:noProof/>
          <w:highlight w:val="yellow"/>
          <w:lang w:val="ka-GE"/>
        </w:rPr>
      </w:pPr>
      <w:r w:rsidRPr="006737CB">
        <w:rPr>
          <w:rFonts w:ascii="Sylfaen" w:hAnsi="Sylfaen" w:cs="Sylfaen"/>
          <w:noProof/>
          <w:lang w:val="ka-GE"/>
        </w:rPr>
        <w:t>შესაბამისად</w:t>
      </w:r>
      <w:r w:rsidRPr="006737CB">
        <w:rPr>
          <w:rFonts w:ascii="Sylfaen" w:hAnsi="Sylfaen"/>
          <w:noProof/>
          <w:lang w:val="ka-GE"/>
        </w:rPr>
        <w:t xml:space="preserve">, ასიგნებები </w:t>
      </w:r>
      <w:r w:rsidRPr="006737CB">
        <w:rPr>
          <w:rFonts w:ascii="Sylfaen" w:hAnsi="Sylfaen"/>
          <w:noProof/>
          <w:lang w:val="pt-BR"/>
        </w:rPr>
        <w:t xml:space="preserve">გადანაწილდა </w:t>
      </w:r>
      <w:r w:rsidRPr="006737CB">
        <w:rPr>
          <w:rFonts w:ascii="Sylfaen" w:hAnsi="Sylfaen"/>
          <w:noProof/>
          <w:lang w:val="ka-GE"/>
        </w:rPr>
        <w:t>სამინისტროს</w:t>
      </w:r>
      <w:r w:rsidRPr="006737CB">
        <w:rPr>
          <w:rFonts w:ascii="Sylfaen" w:hAnsi="Sylfaen"/>
          <w:noProof/>
          <w:lang w:val="pt-BR"/>
        </w:rPr>
        <w:t xml:space="preserve"> სხვა პროგრამ</w:t>
      </w:r>
      <w:r w:rsidRPr="006737CB">
        <w:rPr>
          <w:rFonts w:ascii="Sylfaen" w:hAnsi="Sylfaen"/>
          <w:noProof/>
          <w:lang w:val="ka-GE"/>
        </w:rPr>
        <w:t>ულ კოდებზე.</w:t>
      </w:r>
      <w:r w:rsidRPr="0024361F">
        <w:rPr>
          <w:rFonts w:ascii="Sylfaen" w:hAnsi="Sylfaen"/>
          <w:lang w:val="ka-GE"/>
        </w:rPr>
        <w:t xml:space="preserve"> </w:t>
      </w:r>
    </w:p>
    <w:p w:rsidR="00AB10E4" w:rsidRPr="00F54821" w:rsidRDefault="00AB10E4" w:rsidP="00AB10E4">
      <w:pPr>
        <w:jc w:val="both"/>
        <w:rPr>
          <w:rFonts w:ascii="Sylfaen" w:hAnsi="Sylfaen"/>
          <w:noProof/>
          <w:highlight w:val="yellow"/>
          <w:lang w:val="ka-GE"/>
        </w:rPr>
      </w:pPr>
      <w:r w:rsidRPr="00934A90">
        <w:rPr>
          <w:rFonts w:ascii="Sylfaen" w:hAnsi="Sylfaen"/>
          <w:b/>
          <w:noProof/>
          <w:lang w:val="ka-GE"/>
        </w:rPr>
        <w:t>35 05 - შრომისა და დასაქმების სისტემის რეფორმების პროგრამა -</w:t>
      </w:r>
      <w:r w:rsidRPr="00934A90">
        <w:rPr>
          <w:rFonts w:ascii="Sylfaen" w:hAnsi="Sylfaen"/>
          <w:noProof/>
          <w:lang w:val="ka-GE"/>
        </w:rPr>
        <w:t xml:space="preserve"> </w:t>
      </w:r>
      <w:r>
        <w:rPr>
          <w:rFonts w:ascii="Sylfaen" w:hAnsi="Sylfaen"/>
          <w:lang w:val="ka-GE"/>
        </w:rPr>
        <w:t>სხვაობა დამტკიცებულ და დაზუსტებულ ასიგნებებს შორის ძირითადად განპირობებულია იმ გარემოებით, რომ „შრომის ბაზრის ანალიზის, ინფორმაციული სისტემის დანერგვა/განვითარების პროგრამას“ 2017 წლის ივნისიდან ახორციელებს საქართველოს ეკონომიკისა და მდგრადი განვითარების სამინისტრო, ასევე სამინისტროს მიერ მომზადებული და საქართველოს მთავრობის მიერ საქართველოს პარლამენტში ინიცირებული „შრომის უსაფრთხოების შესახებ“ საქართველოს კანონის პროექტი, რომელიც ითვალისწინებდა შრომის პირობების ინსპექტირების დეპარტამენტის მანდატის გაზრდასა და ინსპექტირების ნებაყოფლობითი ხასიათის სავალდებულოდ შეცვლას აზრთა სხვადასხვაობის გამო  შეყოვნდა. აღნიშნულმა კი, ზეგავლენა მოახდინა შესამოწმებელი საწარმოების რაოდენობაზე და სამივლინებო თანხების ათვისებაზე. შესაბამისად, წარმოქმნილი რესურსი გამოყენებული იქნა  ჯანმრთელობის დაცვის სახელმწიფო პროგრამებში წარმოქმნილი აუცილებელი  ხარჯების დასაფინანსებლა.</w:t>
      </w:r>
    </w:p>
    <w:p w:rsidR="00AB10E4" w:rsidRDefault="00AB10E4" w:rsidP="00AB10E4">
      <w:pPr>
        <w:ind w:right="-45"/>
        <w:jc w:val="both"/>
        <w:rPr>
          <w:rFonts w:ascii="Sylfaen" w:hAnsi="Sylfaen"/>
          <w:lang w:val="ka-GE"/>
        </w:rPr>
      </w:pPr>
      <w:r w:rsidRPr="00831DD7">
        <w:rPr>
          <w:rFonts w:ascii="Sylfaen" w:eastAsia="Times New Roman" w:hAnsi="Sylfaen" w:cs="Sylfaen"/>
          <w:b/>
          <w:lang w:val="ka-GE"/>
        </w:rPr>
        <w:t xml:space="preserve">36 02 - ენერგეტიკული ინფრასტრუქტურის მშენებლობა-რეაბილიტაცია - </w:t>
      </w:r>
      <w:r w:rsidRPr="000C3567">
        <w:rPr>
          <w:rFonts w:ascii="Sylfaen" w:hAnsi="Sylfaen"/>
          <w:lang w:val="ka-GE"/>
        </w:rPr>
        <w:t xml:space="preserve"> 2017 წელს გათვალისწინებული იყო ენგურჰესის რეაბილიტაციის პროექტის დაფინანსება </w:t>
      </w:r>
      <w:r>
        <w:rPr>
          <w:rFonts w:ascii="Sylfaen" w:hAnsi="Sylfaen"/>
          <w:lang w:val="ka-GE"/>
        </w:rPr>
        <w:t xml:space="preserve">ერთდროულად </w:t>
      </w:r>
      <w:r w:rsidRPr="000C3567">
        <w:rPr>
          <w:rFonts w:ascii="Sylfaen" w:hAnsi="Sylfaen"/>
          <w:lang w:val="ka-GE"/>
        </w:rPr>
        <w:t>ევროკომისიის გრანტით და ევროპის რეკონსტრუქციისა და განვითარების ბანკის სესხით. სასესხო ხელშეკრულების პირობების შეთანხმება და ხელშეკრულების გაფორმებასთან დაკავშირებული პროცედურები გაგრძელდა 2017 წლის ბოლომდე (ხელშეკრულებას ხელი მოეწერა მხოლოდ 2018 წლის 5 იანვარს)</w:t>
      </w:r>
      <w:r>
        <w:rPr>
          <w:rFonts w:ascii="Sylfaen" w:hAnsi="Sylfaen"/>
          <w:lang w:val="ka-GE"/>
        </w:rPr>
        <w:t>.</w:t>
      </w:r>
      <w:r w:rsidRPr="000C3567">
        <w:rPr>
          <w:rFonts w:ascii="Sylfaen" w:hAnsi="Sylfaen"/>
          <w:lang w:val="ka-GE"/>
        </w:rPr>
        <w:t xml:space="preserve"> შესაბამისად</w:t>
      </w:r>
      <w:r>
        <w:rPr>
          <w:rFonts w:ascii="Sylfaen" w:hAnsi="Sylfaen"/>
          <w:lang w:val="ka-GE"/>
        </w:rPr>
        <w:t>,</w:t>
      </w:r>
      <w:r w:rsidRPr="000C3567">
        <w:rPr>
          <w:rFonts w:ascii="Sylfaen" w:hAnsi="Sylfaen"/>
          <w:lang w:val="ka-GE"/>
        </w:rPr>
        <w:t xml:space="preserve"> 2017 წელს </w:t>
      </w:r>
      <w:r w:rsidRPr="000C3567">
        <w:rPr>
          <w:rFonts w:ascii="Sylfaen" w:hAnsi="Sylfaen"/>
          <w:lang w:val="ka-GE"/>
        </w:rPr>
        <w:lastRenderedPageBreak/>
        <w:t xml:space="preserve">ენგურჰესის რეაბილიტაციის პროექტის </w:t>
      </w:r>
      <w:r>
        <w:rPr>
          <w:rFonts w:ascii="Sylfaen" w:hAnsi="Sylfaen"/>
          <w:lang w:val="ka-GE"/>
        </w:rPr>
        <w:t>დაფინან</w:t>
      </w:r>
      <w:r w:rsidRPr="000C3567">
        <w:rPr>
          <w:rFonts w:ascii="Sylfaen" w:hAnsi="Sylfaen"/>
          <w:lang w:val="ka-GE"/>
        </w:rPr>
        <w:t>სება ევროკომისიის გრანტის ფარგლებში ვერ განხორციელდა, რამაც განაპირობა</w:t>
      </w:r>
      <w:r>
        <w:rPr>
          <w:rFonts w:ascii="Sylfaen" w:hAnsi="Sylfaen"/>
          <w:lang w:val="ka-GE"/>
        </w:rPr>
        <w:t xml:space="preserve"> </w:t>
      </w:r>
      <w:r w:rsidRPr="000C3567">
        <w:rPr>
          <w:rFonts w:ascii="Sylfaen" w:hAnsi="Sylfaen"/>
          <w:lang w:val="ka-GE"/>
        </w:rPr>
        <w:t>დაზუსტებულ ასიგნებებსა და გადახდილ თანხებს შორის სხვაობა</w:t>
      </w:r>
      <w:r>
        <w:rPr>
          <w:rFonts w:ascii="Sylfaen" w:hAnsi="Sylfaen"/>
          <w:lang w:val="ka-GE"/>
        </w:rPr>
        <w:t>.</w:t>
      </w:r>
    </w:p>
    <w:p w:rsidR="00AB10E4" w:rsidRPr="00831DD7" w:rsidRDefault="00AB10E4" w:rsidP="00AB10E4">
      <w:pPr>
        <w:ind w:right="-45"/>
        <w:jc w:val="both"/>
        <w:rPr>
          <w:rFonts w:ascii="Sylfaen" w:hAnsi="Sylfaen" w:cs="Sylfaen"/>
          <w:b/>
          <w:noProof/>
          <w:lang w:val="ka-GE"/>
        </w:rPr>
      </w:pPr>
      <w:r w:rsidRPr="00831DD7">
        <w:rPr>
          <w:rFonts w:ascii="Sylfaen" w:hAnsi="Sylfaen" w:cs="Sylfaen"/>
          <w:b/>
          <w:noProof/>
          <w:lang w:val="ka-GE"/>
        </w:rPr>
        <w:t>36 03 02 - საქართველოს ელექტროგადამცემი ქსელის გაფართოების ღია პროგრამა</w:t>
      </w:r>
      <w:r>
        <w:rPr>
          <w:rFonts w:ascii="Sylfaen" w:hAnsi="Sylfaen" w:cs="Sylfaen"/>
          <w:b/>
          <w:noProof/>
          <w:lang w:val="ka-GE"/>
        </w:rPr>
        <w:t xml:space="preserve"> - </w:t>
      </w:r>
      <w:r w:rsidRPr="00A94A5D">
        <w:rPr>
          <w:rFonts w:ascii="Sylfaen" w:hAnsi="Sylfaen"/>
          <w:noProof/>
          <w:lang w:val="ka-GE"/>
        </w:rPr>
        <w:t>დაზუსტებულ და საკასო მაჩვენებლებს შორის სხვაობა გამოწვეულია დონორის მიერ პირდ</w:t>
      </w:r>
      <w:r>
        <w:rPr>
          <w:rFonts w:ascii="Sylfaen" w:hAnsi="Sylfaen"/>
          <w:noProof/>
          <w:lang w:val="ka-GE"/>
        </w:rPr>
        <w:t>აპირ გაწეული ხარჯების პროექტის ანგარიშგებაში ასახვით;</w:t>
      </w:r>
    </w:p>
    <w:p w:rsidR="00AB10E4" w:rsidRPr="00496979" w:rsidRDefault="00AB10E4" w:rsidP="00AB10E4">
      <w:pPr>
        <w:jc w:val="both"/>
        <w:rPr>
          <w:rFonts w:ascii="Sylfaen" w:hAnsi="Sylfaen"/>
          <w:noProof/>
          <w:lang w:val="ka-GE"/>
        </w:rPr>
      </w:pPr>
      <w:r w:rsidRPr="00831DD7">
        <w:rPr>
          <w:rFonts w:ascii="Sylfaen" w:hAnsi="Sylfaen" w:cs="Sylfaen"/>
          <w:b/>
          <w:noProof/>
          <w:lang w:val="ka-GE"/>
        </w:rPr>
        <w:t>36 03 03 - 220კვ "ახალციხე-ბათუმი" ხაზის მშენებლობა</w:t>
      </w:r>
      <w:r>
        <w:rPr>
          <w:rFonts w:ascii="Sylfaen" w:hAnsi="Sylfaen" w:cs="Sylfaen"/>
          <w:b/>
          <w:noProof/>
          <w:lang w:val="ka-GE"/>
        </w:rPr>
        <w:t xml:space="preserve"> - </w:t>
      </w:r>
      <w:r w:rsidRPr="00A94A5D">
        <w:rPr>
          <w:rFonts w:ascii="Sylfaen" w:hAnsi="Sylfaen"/>
          <w:noProof/>
          <w:lang w:val="ka-GE"/>
        </w:rPr>
        <w:t xml:space="preserve">დაზუსტებულ და საკასო მაჩვენებლებს შორის სხვაობა </w:t>
      </w:r>
      <w:r w:rsidRPr="00934A90">
        <w:rPr>
          <w:rFonts w:ascii="Sylfaen" w:hAnsi="Sylfaen"/>
          <w:noProof/>
          <w:lang w:val="ka-GE"/>
        </w:rPr>
        <w:t>განპირობებულია</w:t>
      </w:r>
      <w:r>
        <w:rPr>
          <w:rFonts w:ascii="Sylfaen" w:hAnsi="Sylfaen"/>
          <w:noProof/>
          <w:lang w:val="ka-GE"/>
        </w:rPr>
        <w:t>: ა)</w:t>
      </w:r>
      <w:r w:rsidRPr="00934A90">
        <w:rPr>
          <w:rFonts w:ascii="Sylfaen" w:hAnsi="Sylfaen"/>
          <w:noProof/>
          <w:lang w:val="ka-GE"/>
        </w:rPr>
        <w:t xml:space="preserve"> </w:t>
      </w:r>
      <w:r w:rsidRPr="00451D1D">
        <w:rPr>
          <w:rFonts w:ascii="Sylfaen" w:hAnsi="Sylfaen"/>
          <w:noProof/>
          <w:lang w:val="ka-GE"/>
        </w:rPr>
        <w:t>განმახორციელებელი ორგანიზაციების მიერ საანგარიშო პერიოდში პროექტის შესრულების  ფაქტიური მონაცემებით</w:t>
      </w:r>
      <w:r>
        <w:rPr>
          <w:rFonts w:ascii="Sylfaen" w:hAnsi="Sylfaen"/>
          <w:noProof/>
          <w:lang w:val="ka-GE"/>
        </w:rPr>
        <w:t xml:space="preserve">; ბ) </w:t>
      </w:r>
      <w:r w:rsidRPr="00496979">
        <w:rPr>
          <w:rFonts w:ascii="Sylfaen" w:hAnsi="Sylfaen"/>
          <w:noProof/>
          <w:lang w:val="ka-GE"/>
        </w:rPr>
        <w:t xml:space="preserve">სამუშაოების შესყიდვა განმახორციელებელი ორგანიზაციების მიერ ხორციელდება საერთაშორისო სატენდერო პროცედურების შესაბამისად, რის გამოც ხშირად სამუშაოების შესრულება არ ემთხვევა ხელშეკრულებით გაწერილ გეგმას. </w:t>
      </w:r>
    </w:p>
    <w:p w:rsidR="00AB10E4" w:rsidRPr="00831DD7" w:rsidRDefault="00AB10E4" w:rsidP="00AB10E4">
      <w:pPr>
        <w:jc w:val="both"/>
        <w:rPr>
          <w:rFonts w:ascii="Sylfaen" w:hAnsi="Sylfaen" w:cs="Sylfaen"/>
          <w:b/>
          <w:noProof/>
          <w:lang w:val="ka-GE"/>
        </w:rPr>
      </w:pPr>
      <w:r w:rsidRPr="00831DD7">
        <w:rPr>
          <w:rFonts w:ascii="Sylfaen" w:hAnsi="Sylfaen" w:cs="Sylfaen"/>
          <w:b/>
          <w:noProof/>
          <w:lang w:val="ka-GE"/>
        </w:rPr>
        <w:t>36 03 04 - ჩრდილოეთის რგოლი ეგხ (I ფაზა) (EBRD, KfW)</w:t>
      </w:r>
      <w:r>
        <w:rPr>
          <w:rFonts w:ascii="Sylfaen" w:hAnsi="Sylfaen" w:cs="Sylfaen"/>
          <w:b/>
          <w:noProof/>
          <w:lang w:val="ka-GE"/>
        </w:rPr>
        <w:t xml:space="preserve"> - </w:t>
      </w:r>
      <w:r w:rsidRPr="00A94A5D">
        <w:rPr>
          <w:rFonts w:ascii="Sylfaen" w:hAnsi="Sylfaen"/>
          <w:noProof/>
          <w:lang w:val="ka-GE"/>
        </w:rPr>
        <w:t xml:space="preserve"> </w:t>
      </w:r>
      <w:r w:rsidRPr="00934A90">
        <w:rPr>
          <w:rFonts w:ascii="Sylfaen" w:hAnsi="Sylfaen"/>
          <w:noProof/>
          <w:lang w:val="ka-GE"/>
        </w:rPr>
        <w:t>განპირობებულია</w:t>
      </w:r>
      <w:r>
        <w:rPr>
          <w:rFonts w:ascii="Sylfaen" w:hAnsi="Sylfaen"/>
          <w:noProof/>
          <w:lang w:val="ka-GE"/>
        </w:rPr>
        <w:t xml:space="preserve">: </w:t>
      </w:r>
      <w:r w:rsidRPr="00496979">
        <w:rPr>
          <w:rFonts w:ascii="Sylfaen" w:hAnsi="Sylfaen"/>
          <w:noProof/>
          <w:lang w:val="ka-GE"/>
        </w:rPr>
        <w:t>სატენდერო და პროექტების განმახორციელებელი კონსულტანტის შერჩევის სავალდებულო პროიცედურების გამო 2017 წელი ძირითადად დაეთმო პროექტის მოსამზადებელ სამუშაოებს და მათი დასრულების შემდეგ, პროექტის ძირითადი ნაწილის განხორციელება დაიწყება 2018 წლიდან</w:t>
      </w:r>
      <w:r>
        <w:rPr>
          <w:rFonts w:ascii="Sylfaen" w:hAnsi="Sylfaen"/>
          <w:noProof/>
          <w:lang w:val="ka-GE"/>
        </w:rPr>
        <w:t xml:space="preserve">. აღნიშნულმა განაპირობა </w:t>
      </w:r>
      <w:r w:rsidRPr="00A94A5D">
        <w:rPr>
          <w:rFonts w:ascii="Sylfaen" w:hAnsi="Sylfaen"/>
          <w:noProof/>
          <w:lang w:val="ka-GE"/>
        </w:rPr>
        <w:t>სხვაობა</w:t>
      </w:r>
      <w:r>
        <w:rPr>
          <w:rFonts w:ascii="Sylfaen" w:hAnsi="Sylfaen"/>
          <w:noProof/>
          <w:lang w:val="ka-GE"/>
        </w:rPr>
        <w:t xml:space="preserve"> </w:t>
      </w:r>
      <w:r w:rsidRPr="00A94A5D">
        <w:rPr>
          <w:rFonts w:ascii="Sylfaen" w:hAnsi="Sylfaen"/>
          <w:noProof/>
          <w:lang w:val="ka-GE"/>
        </w:rPr>
        <w:t>დაზუსტებულ და საკასო მაჩვენებლებს შორის</w:t>
      </w:r>
      <w:r>
        <w:rPr>
          <w:rFonts w:ascii="Sylfaen" w:hAnsi="Sylfaen"/>
          <w:noProof/>
          <w:lang w:val="ka-GE"/>
        </w:rPr>
        <w:t>.</w:t>
      </w:r>
    </w:p>
    <w:p w:rsidR="00AB10E4" w:rsidRPr="00831DD7" w:rsidRDefault="00AB10E4" w:rsidP="00AB10E4">
      <w:pPr>
        <w:jc w:val="both"/>
        <w:rPr>
          <w:rFonts w:ascii="Sylfaen" w:hAnsi="Sylfaen" w:cs="Sylfaen"/>
          <w:b/>
          <w:noProof/>
          <w:lang w:val="ka-GE"/>
        </w:rPr>
      </w:pPr>
      <w:r w:rsidRPr="00831DD7">
        <w:rPr>
          <w:rFonts w:ascii="Sylfaen" w:hAnsi="Sylfaen" w:cs="Sylfaen"/>
          <w:b/>
          <w:noProof/>
          <w:lang w:val="ka-GE"/>
        </w:rPr>
        <w:t xml:space="preserve">36 </w:t>
      </w:r>
      <w:r>
        <w:rPr>
          <w:rFonts w:ascii="Sylfaen" w:hAnsi="Sylfaen" w:cs="Sylfaen"/>
          <w:b/>
          <w:noProof/>
          <w:lang w:val="ka-GE"/>
        </w:rPr>
        <w:t xml:space="preserve"> </w:t>
      </w:r>
      <w:r w:rsidRPr="00831DD7">
        <w:rPr>
          <w:rFonts w:ascii="Sylfaen" w:hAnsi="Sylfaen" w:cs="Sylfaen"/>
          <w:b/>
          <w:noProof/>
          <w:lang w:val="ka-GE"/>
        </w:rPr>
        <w:t xml:space="preserve">03 </w:t>
      </w:r>
      <w:r>
        <w:rPr>
          <w:rFonts w:ascii="Sylfaen" w:hAnsi="Sylfaen" w:cs="Sylfaen"/>
          <w:b/>
          <w:noProof/>
          <w:lang w:val="ka-GE"/>
        </w:rPr>
        <w:t xml:space="preserve"> </w:t>
      </w:r>
      <w:r w:rsidRPr="00831DD7">
        <w:rPr>
          <w:rFonts w:ascii="Sylfaen" w:hAnsi="Sylfaen" w:cs="Sylfaen"/>
          <w:b/>
          <w:noProof/>
          <w:lang w:val="ka-GE"/>
        </w:rPr>
        <w:t>05 - 500 კვ ეგხ ჯვარი-წყალტუბო (WB)</w:t>
      </w:r>
      <w:r>
        <w:rPr>
          <w:rFonts w:ascii="Sylfaen" w:hAnsi="Sylfaen" w:cs="Sylfaen"/>
          <w:b/>
          <w:noProof/>
          <w:lang w:val="ka-GE"/>
        </w:rPr>
        <w:t xml:space="preserve"> - </w:t>
      </w:r>
      <w:r w:rsidRPr="00934A90">
        <w:rPr>
          <w:rFonts w:ascii="Sylfaen" w:hAnsi="Sylfaen"/>
          <w:noProof/>
          <w:lang w:val="ka-GE"/>
        </w:rPr>
        <w:t>განპირობებულია</w:t>
      </w:r>
      <w:r>
        <w:rPr>
          <w:rFonts w:ascii="Sylfaen" w:hAnsi="Sylfaen"/>
          <w:noProof/>
          <w:lang w:val="ka-GE"/>
        </w:rPr>
        <w:t xml:space="preserve">: </w:t>
      </w:r>
      <w:r w:rsidRPr="00496979">
        <w:rPr>
          <w:rFonts w:ascii="Sylfaen" w:hAnsi="Sylfaen"/>
          <w:noProof/>
          <w:lang w:val="ka-GE"/>
        </w:rPr>
        <w:t>სატენდერო და პროექტების განმახორციელებელი კონსულტანტის შერჩევის სავალდებულო პროიცედურების გამო 2017 წელი ძირითადად დაეთმო პროექტის მოსამზადებელ სამუშაოებს და მათი დასრულების შემდეგ, პროექტის ძირითადი ნაწილის განხორციელება დაიწყება 2018 წლიდან</w:t>
      </w:r>
      <w:r>
        <w:rPr>
          <w:rFonts w:ascii="Sylfaen" w:hAnsi="Sylfaen"/>
          <w:noProof/>
          <w:lang w:val="ka-GE"/>
        </w:rPr>
        <w:t xml:space="preserve">. აღნიშნულმა განაპირობა </w:t>
      </w:r>
      <w:r w:rsidRPr="00A94A5D">
        <w:rPr>
          <w:rFonts w:ascii="Sylfaen" w:hAnsi="Sylfaen"/>
          <w:noProof/>
          <w:lang w:val="ka-GE"/>
        </w:rPr>
        <w:t>სხვაობა</w:t>
      </w:r>
      <w:r>
        <w:rPr>
          <w:rFonts w:ascii="Sylfaen" w:hAnsi="Sylfaen"/>
          <w:noProof/>
          <w:lang w:val="ka-GE"/>
        </w:rPr>
        <w:t xml:space="preserve"> </w:t>
      </w:r>
      <w:r w:rsidRPr="00A94A5D">
        <w:rPr>
          <w:rFonts w:ascii="Sylfaen" w:hAnsi="Sylfaen"/>
          <w:noProof/>
          <w:lang w:val="ka-GE"/>
        </w:rPr>
        <w:t>დაზუსტებულ და საკასო მაჩვენებლებს შორის</w:t>
      </w:r>
      <w:r>
        <w:rPr>
          <w:rFonts w:ascii="Sylfaen" w:hAnsi="Sylfaen"/>
          <w:noProof/>
          <w:lang w:val="ka-GE"/>
        </w:rPr>
        <w:t>.</w:t>
      </w:r>
    </w:p>
    <w:p w:rsidR="00AB10E4" w:rsidRDefault="00AB10E4" w:rsidP="00AB10E4">
      <w:pPr>
        <w:jc w:val="both"/>
        <w:rPr>
          <w:rFonts w:ascii="Sylfaen" w:hAnsi="Sylfaen" w:cs="Sylfaen"/>
          <w:noProof/>
          <w:highlight w:val="yellow"/>
          <w:lang w:val="pt-BR"/>
        </w:rPr>
      </w:pPr>
      <w:r w:rsidRPr="00831DD7">
        <w:rPr>
          <w:rFonts w:ascii="Sylfaen" w:hAnsi="Sylfaen" w:cs="Sylfaen"/>
          <w:b/>
          <w:noProof/>
          <w:lang w:val="ka-GE"/>
        </w:rPr>
        <w:t>36</w:t>
      </w:r>
      <w:r>
        <w:rPr>
          <w:rFonts w:ascii="Sylfaen" w:hAnsi="Sylfaen" w:cs="Sylfaen"/>
          <w:b/>
          <w:noProof/>
          <w:lang w:val="ka-GE"/>
        </w:rPr>
        <w:t xml:space="preserve"> </w:t>
      </w:r>
      <w:r w:rsidRPr="00831DD7">
        <w:rPr>
          <w:rFonts w:ascii="Sylfaen" w:hAnsi="Sylfaen" w:cs="Sylfaen"/>
          <w:b/>
          <w:noProof/>
          <w:lang w:val="ka-GE"/>
        </w:rPr>
        <w:t xml:space="preserve"> 03 </w:t>
      </w:r>
      <w:r>
        <w:rPr>
          <w:rFonts w:ascii="Sylfaen" w:hAnsi="Sylfaen" w:cs="Sylfaen"/>
          <w:b/>
          <w:noProof/>
          <w:lang w:val="ka-GE"/>
        </w:rPr>
        <w:t xml:space="preserve"> </w:t>
      </w:r>
      <w:r w:rsidRPr="00831DD7">
        <w:rPr>
          <w:rFonts w:ascii="Sylfaen" w:hAnsi="Sylfaen" w:cs="Sylfaen"/>
          <w:b/>
          <w:noProof/>
          <w:lang w:val="ka-GE"/>
        </w:rPr>
        <w:t>06 - გურიის ელგადაცემის ხაზების ინფრასტრუქტურის გაძლიერება (KfW)</w:t>
      </w:r>
      <w:r>
        <w:rPr>
          <w:rFonts w:ascii="Sylfaen" w:hAnsi="Sylfaen" w:cs="Sylfaen"/>
          <w:b/>
          <w:noProof/>
          <w:lang w:val="ka-GE"/>
        </w:rPr>
        <w:t xml:space="preserve"> - </w:t>
      </w:r>
      <w:r w:rsidRPr="00934A90">
        <w:rPr>
          <w:rFonts w:ascii="Sylfaen" w:hAnsi="Sylfaen"/>
          <w:noProof/>
          <w:lang w:val="ka-GE"/>
        </w:rPr>
        <w:t>განპირობებულია</w:t>
      </w:r>
      <w:r>
        <w:rPr>
          <w:rFonts w:ascii="Sylfaen" w:hAnsi="Sylfaen"/>
          <w:noProof/>
          <w:lang w:val="ka-GE"/>
        </w:rPr>
        <w:t xml:space="preserve">: </w:t>
      </w:r>
      <w:r w:rsidRPr="00496979">
        <w:rPr>
          <w:rFonts w:ascii="Sylfaen" w:hAnsi="Sylfaen"/>
          <w:noProof/>
          <w:lang w:val="ka-GE"/>
        </w:rPr>
        <w:t>სატენდერო და პროექტების განმახორციელებელი კონსულტანტის შერჩევის სავალდებულო პროიცედურების გამო 2017 წელი ძირითადად დაეთმო პროექტის მოსამზადებელ სამუშაოებს და მათი დასრულების შემდეგ, პროექტის ძირითადი ნაწილის განხორციელება დაიწყება 2018 წლიდან</w:t>
      </w:r>
      <w:r>
        <w:rPr>
          <w:rFonts w:ascii="Sylfaen" w:hAnsi="Sylfaen"/>
          <w:noProof/>
          <w:lang w:val="ka-GE"/>
        </w:rPr>
        <w:t xml:space="preserve">. აღნიშნულმა განაპირობა </w:t>
      </w:r>
      <w:r w:rsidRPr="00A94A5D">
        <w:rPr>
          <w:rFonts w:ascii="Sylfaen" w:hAnsi="Sylfaen"/>
          <w:noProof/>
          <w:lang w:val="ka-GE"/>
        </w:rPr>
        <w:t>სხვაობა</w:t>
      </w:r>
      <w:r>
        <w:rPr>
          <w:rFonts w:ascii="Sylfaen" w:hAnsi="Sylfaen"/>
          <w:noProof/>
          <w:lang w:val="ka-GE"/>
        </w:rPr>
        <w:t xml:space="preserve"> დამტკიცებულ, </w:t>
      </w:r>
      <w:r w:rsidRPr="00A94A5D">
        <w:rPr>
          <w:rFonts w:ascii="Sylfaen" w:hAnsi="Sylfaen"/>
          <w:noProof/>
          <w:lang w:val="ka-GE"/>
        </w:rPr>
        <w:t>დაზუსტებულ და საკასო მაჩვენებლებს შორის</w:t>
      </w:r>
      <w:r>
        <w:rPr>
          <w:rFonts w:ascii="Sylfaen" w:hAnsi="Sylfaen"/>
          <w:noProof/>
          <w:lang w:val="ka-GE"/>
        </w:rPr>
        <w:t>.</w:t>
      </w:r>
    </w:p>
    <w:p w:rsidR="00AB10E4" w:rsidRPr="00764765" w:rsidRDefault="00AB10E4" w:rsidP="00AB10E4">
      <w:pPr>
        <w:jc w:val="both"/>
        <w:rPr>
          <w:rFonts w:ascii="Sylfaen" w:hAnsi="Sylfaen"/>
          <w:b/>
          <w:lang w:val="ka-GE"/>
        </w:rPr>
      </w:pPr>
      <w:r w:rsidRPr="00764765">
        <w:rPr>
          <w:rFonts w:ascii="Sylfaen" w:hAnsi="Sylfaen"/>
          <w:b/>
          <w:lang w:val="ka-GE"/>
        </w:rPr>
        <w:t xml:space="preserve">37 05 05 – დანერგე მომავალი </w:t>
      </w:r>
      <w:r w:rsidRPr="00764765">
        <w:rPr>
          <w:rFonts w:ascii="Sylfaen" w:hAnsi="Sylfaen"/>
          <w:lang w:val="ka-GE"/>
        </w:rPr>
        <w:t>- პროექტის ინტენსივობიდან გამომდინარე საჭირო გახდა პროგრამული კოდის ასიგნებების გაზრდა, რამაც გამოიწვია სხვაობა დამტკიცებულ და დაზუსტებულ ასიგნებებს შორის</w:t>
      </w:r>
      <w:r>
        <w:rPr>
          <w:rFonts w:ascii="Sylfaen" w:hAnsi="Sylfaen"/>
          <w:lang w:val="ka-GE"/>
        </w:rPr>
        <w:t>;</w:t>
      </w:r>
    </w:p>
    <w:p w:rsidR="00AB10E4" w:rsidRDefault="00AB10E4" w:rsidP="00AB10E4">
      <w:pPr>
        <w:spacing w:after="0"/>
        <w:jc w:val="both"/>
        <w:rPr>
          <w:rFonts w:ascii="Sylfaen" w:hAnsi="Sylfaen" w:cs="Sylfaen"/>
          <w:noProof/>
          <w:highlight w:val="yellow"/>
          <w:lang w:val="ka-GE"/>
        </w:rPr>
      </w:pPr>
      <w:r w:rsidRPr="00F479C8">
        <w:rPr>
          <w:rFonts w:ascii="Sylfaen" w:hAnsi="Sylfaen" w:cs="Sylfaen"/>
          <w:b/>
          <w:noProof/>
          <w:lang w:val="ka-GE"/>
        </w:rPr>
        <w:t>37 05 06 - ქართული ჩაი -</w:t>
      </w:r>
      <w:r w:rsidRPr="00F479C8">
        <w:rPr>
          <w:rFonts w:ascii="Sylfaen" w:hAnsi="Sylfaen" w:cs="Sylfaen"/>
          <w:noProof/>
          <w:lang w:val="ka-GE"/>
        </w:rPr>
        <w:t xml:space="preserve"> </w:t>
      </w:r>
      <w:r w:rsidRPr="00764765">
        <w:rPr>
          <w:rFonts w:ascii="Sylfaen" w:hAnsi="Sylfaen"/>
          <w:lang w:val="ka-GE"/>
        </w:rPr>
        <w:t>პროექტის ინტენსივობიდან გამომდინარე საჭირო გახდა პროგრამული კოდის ასიგნებების გაზრდა, რამაც გამოიწვია სხვაობა დამტკიცებულ და დაზუსტებულ ასიგნებებს შორის</w:t>
      </w:r>
      <w:r>
        <w:rPr>
          <w:rFonts w:ascii="Sylfaen" w:hAnsi="Sylfaen"/>
          <w:lang w:val="ka-GE"/>
        </w:rPr>
        <w:t>;</w:t>
      </w:r>
    </w:p>
    <w:p w:rsidR="00AB10E4" w:rsidRDefault="00AB10E4" w:rsidP="00AB10E4">
      <w:pPr>
        <w:spacing w:after="0"/>
        <w:jc w:val="both"/>
        <w:rPr>
          <w:rFonts w:ascii="Sylfaen" w:hAnsi="Sylfaen" w:cs="Sylfaen"/>
          <w:noProof/>
          <w:highlight w:val="yellow"/>
          <w:lang w:val="ka-GE"/>
        </w:rPr>
      </w:pPr>
    </w:p>
    <w:p w:rsidR="00AB10E4" w:rsidRPr="00764765" w:rsidRDefault="00AB10E4" w:rsidP="00AB10E4">
      <w:pPr>
        <w:spacing w:after="0"/>
        <w:jc w:val="both"/>
        <w:rPr>
          <w:rFonts w:ascii="Sylfaen" w:hAnsi="Sylfaen"/>
          <w:lang w:val="ka-GE"/>
        </w:rPr>
      </w:pPr>
      <w:r w:rsidRPr="00764765">
        <w:rPr>
          <w:rFonts w:ascii="Sylfaen" w:hAnsi="Sylfaen" w:cs="Sylfaen"/>
          <w:b/>
          <w:noProof/>
          <w:lang w:val="ka-GE"/>
        </w:rPr>
        <w:t xml:space="preserve">37 05 07 -  </w:t>
      </w:r>
      <w:r w:rsidRPr="00764765">
        <w:rPr>
          <w:rFonts w:ascii="Sylfaen" w:hAnsi="Sylfaen"/>
          <w:b/>
          <w:lang w:val="ka-GE"/>
        </w:rPr>
        <w:t>სოფლის მეურნეობის პროდუქციის გადამამუშავებელი საწარმოების თანადაფინანსება -</w:t>
      </w:r>
      <w:r w:rsidRPr="00764765">
        <w:rPr>
          <w:rFonts w:ascii="Sylfaen" w:hAnsi="Sylfaen"/>
          <w:lang w:val="ka-GE"/>
        </w:rPr>
        <w:t xml:space="preserve"> ხელშეკრულების გაფორმების შემდგომ პროექტების განხორციელებას  სჭირდება  1 წელი და მეტი პერიოდი. თითოეულ გასაცემ  ტრანშს გააჩნია ინდივიდუალური წინაპირობები და მათი შესრულების ვადები დამოკიდებულია, როგორც ბენეფიციარზე, ისე განსახორციელებელი პროექტისთვის საქონლისა და მომსახურების მომწოდებელ კომპანიებზე. ასევე, ვინაიდან პროექტები ხორციელდება რეგიონებში, პროექტების განხორციელების ვადაზე გავლენას ახდენს  კლიმატი და სხვა ფაქტორებიც. ზემოაღნიშნული ფაქტორებიდან გამომდინარე, ვინაიდან გამოყოფილი თანხების წლის განმავლობაში სრული საკასო </w:t>
      </w:r>
      <w:r w:rsidRPr="00764765">
        <w:rPr>
          <w:rFonts w:ascii="Sylfaen" w:hAnsi="Sylfaen"/>
          <w:lang w:val="ka-GE"/>
        </w:rPr>
        <w:lastRenderedPageBreak/>
        <w:t xml:space="preserve">ათვისება ვერ ესწრებოდა და სხვა პროექტებში საჭიროება გაჩნდა თანხების დამატების, მიღებულ იქნა გადაწყვეტილება თავისუფალი რესურსების სხვადასხვა </w:t>
      </w:r>
      <w:r>
        <w:rPr>
          <w:rFonts w:ascii="Sylfaen" w:hAnsi="Sylfaen"/>
          <w:lang w:val="ka-GE"/>
        </w:rPr>
        <w:t>პროგრამულ კოდებზე</w:t>
      </w:r>
      <w:r w:rsidRPr="00764765">
        <w:rPr>
          <w:rFonts w:ascii="Sylfaen" w:hAnsi="Sylfaen"/>
          <w:lang w:val="ka-GE"/>
        </w:rPr>
        <w:t xml:space="preserve"> გადანაწილების</w:t>
      </w:r>
      <w:r>
        <w:rPr>
          <w:rFonts w:ascii="Sylfaen" w:hAnsi="Sylfaen"/>
          <w:lang w:val="ka-GE"/>
        </w:rPr>
        <w:t xml:space="preserve"> შესახებ</w:t>
      </w:r>
      <w:r w:rsidRPr="00764765">
        <w:rPr>
          <w:rFonts w:ascii="Sylfaen" w:hAnsi="Sylfaen"/>
          <w:lang w:val="ka-GE"/>
        </w:rPr>
        <w:t>.</w:t>
      </w:r>
    </w:p>
    <w:p w:rsidR="00AB10E4" w:rsidRPr="00F54821" w:rsidRDefault="00AB10E4" w:rsidP="00AB10E4">
      <w:pPr>
        <w:spacing w:after="0"/>
        <w:jc w:val="both"/>
        <w:rPr>
          <w:rFonts w:ascii="Sylfaen" w:hAnsi="Sylfaen" w:cs="Sylfaen"/>
          <w:noProof/>
          <w:highlight w:val="yellow"/>
          <w:lang w:val="ka-GE"/>
        </w:rPr>
      </w:pPr>
    </w:p>
    <w:p w:rsidR="00AB10E4" w:rsidRPr="00FC222B" w:rsidRDefault="00AB10E4" w:rsidP="00AB10E4">
      <w:pPr>
        <w:spacing w:after="0"/>
        <w:jc w:val="both"/>
        <w:rPr>
          <w:rFonts w:ascii="Sylfaen" w:hAnsi="Sylfaen"/>
          <w:noProof/>
          <w:lang w:val="ka-GE"/>
        </w:rPr>
      </w:pPr>
      <w:r w:rsidRPr="00A27C86">
        <w:rPr>
          <w:rFonts w:ascii="Sylfaen" w:hAnsi="Sylfaen"/>
          <w:b/>
          <w:lang w:val="ka-GE"/>
        </w:rPr>
        <w:t>37 06</w:t>
      </w:r>
      <w:r w:rsidRPr="00A27C86">
        <w:rPr>
          <w:rFonts w:ascii="Sylfaen" w:hAnsi="Sylfaen"/>
          <w:lang w:val="ka-GE"/>
        </w:rPr>
        <w:t xml:space="preserve"> </w:t>
      </w:r>
      <w:r w:rsidRPr="00A27C86">
        <w:rPr>
          <w:rFonts w:ascii="Sylfaen" w:hAnsi="Sylfaen"/>
          <w:b/>
          <w:lang w:val="ka-GE"/>
        </w:rPr>
        <w:t xml:space="preserve"> - სასოფლო-სამეურნეო კოოპერატივების ხელშეწყობის ღონისძიებები - </w:t>
      </w:r>
      <w:r w:rsidRPr="00A27C86">
        <w:rPr>
          <w:rFonts w:ascii="Sylfaen" w:hAnsi="Sylfaen" w:cs="Sylfaen"/>
          <w:noProof/>
          <w:lang w:val="ka-GE"/>
        </w:rPr>
        <w:t xml:space="preserve">დამტკიცებულ და დაზუსტებულ ასიგნებებს შორის </w:t>
      </w:r>
      <w:r w:rsidRPr="00A27C86">
        <w:rPr>
          <w:rFonts w:ascii="Sylfaen" w:hAnsi="Sylfaen"/>
          <w:noProof/>
          <w:lang w:val="ka-GE"/>
        </w:rPr>
        <w:t>სხვაობა განპირობებულია იმ გარემოებით, რომ მაღალმთიან რეგიონებში სახელმწიფო საკუთრებაში არსებული სათიბ-საძოვრების რაციონალურად გამოყენების მიზნით გაიზარდა პროგრამის ბიუჯეტი („საქართველოს სოფლის მეურნეობის სამინისტროსათვის მაღალმთიანი დასახლებების განვითარების ფონდიდან თანხის გამოყოფის შესახებ“ საქართველოს მთავრობის 2017 წლის 6 ივლისის №1385 განკარგულება). ამასთან, თაფლის ერთიანი საწარმოს საპროექტო სამუშაოების გაჭიანურებისა და აღნიშნული მიზეზით პროექტზე ექსპერტიზის გვიან ჩატარების გამო, საწარმოს სამშენებლო სამუშაოებზე სახელმწიფო შესყიდვების ელექტრონულ სისტემაში  ტენდერი გამოცხადდა 2017 წლის დეკემბერში და ტენდერის მოცულობითი თანხიდან გამომდინარე, ვადამ გადაიწია 2018 წელს. აღნიშნული ფაქტორი და ის გარემოება, რომ სსიპ „სასოფლო-სამეურნეო კოოპერატივების სააგენტოს“ მიერ მომზადებული  პროექტის „საერთაშორისო სტანდარტების დანერგვა სავარაუდოდ 10 ერთეულ სასოფლო-სამეურნეო კოოპერატივში“  განხორციელება  არ იქნა მიზანშეწონილად მიჩნეული, გავლენა იქონია საკასო მაჩვენებელზე.</w:t>
      </w:r>
    </w:p>
    <w:p w:rsidR="00AB10E4" w:rsidRDefault="00AB10E4" w:rsidP="00AB10E4">
      <w:pPr>
        <w:spacing w:after="0"/>
        <w:jc w:val="both"/>
        <w:rPr>
          <w:rFonts w:ascii="Sylfaen" w:hAnsi="Sylfaen"/>
          <w:noProof/>
          <w:lang w:val="ka-GE"/>
        </w:rPr>
      </w:pPr>
    </w:p>
    <w:p w:rsidR="00AB10E4" w:rsidRPr="00F479C8" w:rsidRDefault="00AB10E4" w:rsidP="00AB10E4">
      <w:pPr>
        <w:spacing w:after="0"/>
        <w:jc w:val="both"/>
        <w:rPr>
          <w:rFonts w:ascii="Sylfaen" w:hAnsi="Sylfaen"/>
          <w:b/>
          <w:noProof/>
          <w:lang w:val="ka-GE"/>
        </w:rPr>
      </w:pPr>
      <w:r w:rsidRPr="00BE1448">
        <w:rPr>
          <w:rFonts w:ascii="Sylfaen" w:hAnsi="Sylfaen"/>
          <w:b/>
          <w:noProof/>
          <w:lang w:val="ka-GE"/>
        </w:rPr>
        <w:t xml:space="preserve">37 07 02 - სამელიორაციო ინფრასტრუქტურის მიმდინარე ტექნიკური ექსპლუატაცია - </w:t>
      </w:r>
      <w:r w:rsidRPr="00BE1448">
        <w:rPr>
          <w:rFonts w:ascii="Sylfaen" w:hAnsi="Sylfaen"/>
          <w:noProof/>
          <w:lang w:val="ka-GE"/>
        </w:rPr>
        <w:t xml:space="preserve">„შპს „საქართველოს მელიორაციის“ კაპიტალის გაზრდისა და ნაწილობრივი სუბსიდირების მიზნით თანხის გამოყოფის შესახებ“ საქართველოს მთავრობის 2017 წლის 24 იანვრის N93  განკარგულებაში ცვლილების შერტანის თაობაზე“  საქართველოს მთავრობის 2017 წლის 2 ნოემბრის N2281 განკარგულების თანახმად  3.0 მლნ ლარით გაიზარდა მელიორაციის სუბსიდიის დაფინანსება, რამაც განაპირობა სხვაობა დამტკიცებულ და დაზუსტებულ ასიგნებებს შორის.  </w:t>
      </w:r>
    </w:p>
    <w:p w:rsidR="00AB10E4" w:rsidRPr="00F479C8" w:rsidRDefault="00AB10E4" w:rsidP="00AB10E4">
      <w:pPr>
        <w:spacing w:after="0"/>
        <w:jc w:val="both"/>
        <w:rPr>
          <w:rFonts w:ascii="Sylfaen" w:hAnsi="Sylfaen"/>
          <w:b/>
          <w:noProof/>
          <w:lang w:val="ka-GE"/>
        </w:rPr>
      </w:pPr>
    </w:p>
    <w:p w:rsidR="00AB10E4" w:rsidRPr="00FC222B" w:rsidRDefault="00AB10E4" w:rsidP="00AB10E4">
      <w:pPr>
        <w:spacing w:after="0"/>
        <w:jc w:val="both"/>
        <w:rPr>
          <w:rFonts w:ascii="Sylfaen" w:hAnsi="Sylfaen"/>
          <w:noProof/>
          <w:lang w:val="ka-GE"/>
        </w:rPr>
      </w:pPr>
      <w:r w:rsidRPr="00F479C8">
        <w:rPr>
          <w:rFonts w:ascii="Sylfaen" w:hAnsi="Sylfaen"/>
          <w:b/>
          <w:noProof/>
          <w:lang w:val="ka-GE"/>
        </w:rPr>
        <w:t xml:space="preserve">37 07 05 - ზემო სამგორის სარწყავი სისტემის რეაბილიტაცია (ORIO) </w:t>
      </w:r>
      <w:r>
        <w:rPr>
          <w:rFonts w:ascii="Sylfaen" w:hAnsi="Sylfaen"/>
          <w:b/>
          <w:noProof/>
          <w:lang w:val="ka-GE"/>
        </w:rPr>
        <w:t xml:space="preserve">– </w:t>
      </w:r>
      <w:r>
        <w:rPr>
          <w:rFonts w:ascii="Sylfaen" w:hAnsi="Sylfaen"/>
          <w:noProof/>
          <w:lang w:val="ka-GE"/>
        </w:rPr>
        <w:t>პროექტის ფარგლებში</w:t>
      </w:r>
      <w:r w:rsidRPr="000A5E91">
        <w:rPr>
          <w:rFonts w:ascii="Sylfaen" w:hAnsi="Sylfaen"/>
          <w:noProof/>
          <w:lang w:val="ka-GE"/>
        </w:rPr>
        <w:t xml:space="preserve"> კომლების აღწერისა და მიწათმფლობელობის შეფასების პროცესმა გამოიწვია პროექტის გახანგრძლივება 9 თვის ვადით</w:t>
      </w:r>
      <w:r>
        <w:rPr>
          <w:rFonts w:ascii="Sylfaen" w:hAnsi="Sylfaen"/>
          <w:noProof/>
          <w:lang w:val="ka-GE"/>
        </w:rPr>
        <w:t xml:space="preserve">, რამაც გამოიწვია შემცვლელი </w:t>
      </w:r>
      <w:r w:rsidRPr="000A5E91">
        <w:rPr>
          <w:rFonts w:ascii="Sylfaen" w:hAnsi="Sylfaen"/>
          <w:noProof/>
          <w:lang w:val="ka-GE"/>
        </w:rPr>
        <w:t>ექსპერტების მოძიება და კანდიდატურების დამტკიცება</w:t>
      </w:r>
      <w:r>
        <w:rPr>
          <w:rFonts w:ascii="Sylfaen" w:hAnsi="Sylfaen"/>
          <w:noProof/>
          <w:lang w:val="ka-GE"/>
        </w:rPr>
        <w:t>. აღნიშნული პროცედურა</w:t>
      </w:r>
      <w:r w:rsidRPr="000A5E91">
        <w:rPr>
          <w:rFonts w:ascii="Sylfaen" w:hAnsi="Sylfaen"/>
          <w:noProof/>
          <w:lang w:val="ka-GE"/>
        </w:rPr>
        <w:t xml:space="preserve"> გაგრძელდა სამ თვეზე მეტ ხანს</w:t>
      </w:r>
      <w:r>
        <w:rPr>
          <w:rFonts w:ascii="Sylfaen" w:hAnsi="Sylfaen"/>
          <w:noProof/>
          <w:lang w:val="ka-GE"/>
        </w:rPr>
        <w:t xml:space="preserve">, რის გამოც ვერ განხორციელდა </w:t>
      </w:r>
      <w:r w:rsidRPr="000A5E91">
        <w:rPr>
          <w:rFonts w:ascii="Sylfaen" w:hAnsi="Sylfaen"/>
          <w:noProof/>
          <w:lang w:val="ka-GE"/>
        </w:rPr>
        <w:t>საინჟინრო პროექტის მომზადების სამუშაოები.</w:t>
      </w:r>
      <w:r>
        <w:rPr>
          <w:rFonts w:ascii="Sylfaen" w:hAnsi="Sylfaen"/>
          <w:noProof/>
          <w:lang w:val="ka-GE"/>
        </w:rPr>
        <w:t xml:space="preserve"> </w:t>
      </w:r>
      <w:r w:rsidRPr="0014365E">
        <w:rPr>
          <w:rFonts w:ascii="Sylfaen" w:hAnsi="Sylfaen"/>
          <w:noProof/>
          <w:lang w:val="ka-GE"/>
        </w:rPr>
        <w:t>აღნიშნულ</w:t>
      </w:r>
      <w:r>
        <w:rPr>
          <w:rFonts w:ascii="Sylfaen" w:hAnsi="Sylfaen"/>
          <w:noProof/>
          <w:lang w:val="ka-GE"/>
        </w:rPr>
        <w:t>მა</w:t>
      </w:r>
      <w:r w:rsidRPr="0014365E">
        <w:rPr>
          <w:rFonts w:ascii="Sylfaen" w:hAnsi="Sylfaen"/>
          <w:noProof/>
          <w:lang w:val="ka-GE"/>
        </w:rPr>
        <w:t xml:space="preserve"> გავლენა იქონია საკასო მაჩვენებე</w:t>
      </w:r>
      <w:r>
        <w:rPr>
          <w:rFonts w:ascii="Sylfaen" w:hAnsi="Sylfaen"/>
          <w:noProof/>
          <w:lang w:val="ka-GE"/>
        </w:rPr>
        <w:t>ლ</w:t>
      </w:r>
      <w:r w:rsidRPr="0014365E">
        <w:rPr>
          <w:rFonts w:ascii="Sylfaen" w:hAnsi="Sylfaen"/>
          <w:noProof/>
          <w:lang w:val="ka-GE"/>
        </w:rPr>
        <w:t>ზე.</w:t>
      </w:r>
    </w:p>
    <w:p w:rsidR="00AB10E4" w:rsidRDefault="00AB10E4" w:rsidP="00AB10E4">
      <w:pPr>
        <w:spacing w:after="0"/>
        <w:jc w:val="both"/>
        <w:rPr>
          <w:rFonts w:ascii="Sylfaen" w:hAnsi="Sylfaen"/>
          <w:b/>
          <w:noProof/>
          <w:lang w:val="ka-GE"/>
        </w:rPr>
      </w:pPr>
    </w:p>
    <w:p w:rsidR="00AB10E4" w:rsidRDefault="00AB10E4" w:rsidP="00AB10E4">
      <w:pPr>
        <w:spacing w:after="0"/>
        <w:jc w:val="both"/>
        <w:rPr>
          <w:rFonts w:ascii="Sylfaen" w:hAnsi="Sylfaen"/>
          <w:noProof/>
          <w:lang w:val="ka-GE"/>
        </w:rPr>
      </w:pPr>
      <w:r>
        <w:rPr>
          <w:rFonts w:ascii="Sylfaen" w:hAnsi="Sylfaen"/>
          <w:b/>
          <w:noProof/>
          <w:lang w:val="ka-GE"/>
        </w:rPr>
        <w:t xml:space="preserve">38 03 - </w:t>
      </w:r>
      <w:r w:rsidRPr="00E80761">
        <w:rPr>
          <w:rFonts w:ascii="Sylfaen" w:hAnsi="Sylfaen"/>
          <w:b/>
          <w:noProof/>
          <w:lang w:val="ka-GE"/>
        </w:rPr>
        <w:t>დაცული ტერიტორიების სისტემის ჩამოყალიბება და მართვა</w:t>
      </w:r>
      <w:r>
        <w:rPr>
          <w:rFonts w:ascii="Sylfaen" w:hAnsi="Sylfaen"/>
          <w:b/>
          <w:noProof/>
          <w:lang w:val="ka-GE"/>
        </w:rPr>
        <w:t xml:space="preserve"> - </w:t>
      </w:r>
      <w:r w:rsidRPr="00A94A5D">
        <w:rPr>
          <w:rFonts w:ascii="Sylfaen" w:hAnsi="Sylfaen"/>
          <w:noProof/>
          <w:lang w:val="ka-GE"/>
        </w:rPr>
        <w:t>დაზუსტებულ და საკასო მაჩვენებლებს შორის სხვაობა გამოწვეულია დონორის მიერ პირდ</w:t>
      </w:r>
      <w:r>
        <w:rPr>
          <w:rFonts w:ascii="Sylfaen" w:hAnsi="Sylfaen"/>
          <w:noProof/>
          <w:lang w:val="ka-GE"/>
        </w:rPr>
        <w:t>აპირ გაწეული ხარჯების პროექტის ანგარიშგებაში ასახვით;</w:t>
      </w:r>
    </w:p>
    <w:p w:rsidR="00AB10E4" w:rsidRDefault="00AB10E4" w:rsidP="00AB10E4">
      <w:pPr>
        <w:spacing w:after="0"/>
        <w:jc w:val="both"/>
        <w:rPr>
          <w:rFonts w:ascii="Sylfaen" w:hAnsi="Sylfaen"/>
          <w:b/>
          <w:noProof/>
          <w:lang w:val="ka-GE"/>
        </w:rPr>
      </w:pPr>
    </w:p>
    <w:p w:rsidR="00AB10E4" w:rsidRPr="00F479C8" w:rsidRDefault="00AB10E4" w:rsidP="00AB10E4">
      <w:pPr>
        <w:spacing w:after="0"/>
        <w:jc w:val="both"/>
        <w:rPr>
          <w:rFonts w:ascii="Sylfaen" w:hAnsi="Sylfaen"/>
          <w:b/>
          <w:noProof/>
          <w:lang w:val="ka-GE"/>
        </w:rPr>
      </w:pPr>
      <w:r>
        <w:rPr>
          <w:rFonts w:ascii="Sylfaen" w:hAnsi="Sylfaen"/>
          <w:b/>
          <w:noProof/>
          <w:lang w:val="ka-GE"/>
        </w:rPr>
        <w:t xml:space="preserve">38 05 </w:t>
      </w:r>
      <w:r w:rsidRPr="00764765">
        <w:rPr>
          <w:rFonts w:ascii="Sylfaen" w:hAnsi="Sylfaen"/>
          <w:b/>
          <w:noProof/>
          <w:lang w:val="ka-GE"/>
        </w:rPr>
        <w:t xml:space="preserve">- ეროვნული საშენი მეურნეობის სისტემის ჩამოყალიბება და მართვა - </w:t>
      </w:r>
      <w:r w:rsidRPr="00764765">
        <w:rPr>
          <w:rFonts w:ascii="Sylfaen" w:hAnsi="Sylfaen" w:cs="Sylfaen"/>
          <w:lang w:val="ka-GE"/>
        </w:rPr>
        <w:t>სხვაობა</w:t>
      </w:r>
      <w:r w:rsidRPr="00764765">
        <w:rPr>
          <w:lang w:val="ka-GE"/>
        </w:rPr>
        <w:t xml:space="preserve"> </w:t>
      </w:r>
      <w:r w:rsidRPr="00764765">
        <w:rPr>
          <w:rFonts w:ascii="Sylfaen" w:hAnsi="Sylfaen" w:cs="Sylfaen"/>
          <w:lang w:val="ka-GE"/>
        </w:rPr>
        <w:t>დამტკიცებულ</w:t>
      </w:r>
      <w:r w:rsidRPr="00764765">
        <w:rPr>
          <w:lang w:val="ka-GE"/>
        </w:rPr>
        <w:t xml:space="preserve"> </w:t>
      </w:r>
      <w:r w:rsidRPr="00764765">
        <w:rPr>
          <w:rFonts w:ascii="Sylfaen" w:hAnsi="Sylfaen" w:cs="Sylfaen"/>
          <w:lang w:val="ka-GE"/>
        </w:rPr>
        <w:t>და</w:t>
      </w:r>
      <w:r w:rsidRPr="00764765">
        <w:rPr>
          <w:lang w:val="ka-GE"/>
        </w:rPr>
        <w:t xml:space="preserve"> </w:t>
      </w:r>
      <w:r w:rsidRPr="00764765">
        <w:rPr>
          <w:rFonts w:ascii="Sylfaen" w:hAnsi="Sylfaen" w:cs="Sylfaen"/>
          <w:lang w:val="ka-GE"/>
        </w:rPr>
        <w:t>დაზუსტებულ</w:t>
      </w:r>
      <w:r w:rsidRPr="00764765">
        <w:rPr>
          <w:lang w:val="ka-GE"/>
        </w:rPr>
        <w:t xml:space="preserve"> </w:t>
      </w:r>
      <w:r w:rsidRPr="00764765">
        <w:rPr>
          <w:rFonts w:ascii="Sylfaen" w:hAnsi="Sylfaen" w:cs="Sylfaen"/>
          <w:lang w:val="ka-GE"/>
        </w:rPr>
        <w:t>ასიგნებებს</w:t>
      </w:r>
      <w:r w:rsidRPr="00764765">
        <w:rPr>
          <w:lang w:val="ka-GE"/>
        </w:rPr>
        <w:t xml:space="preserve"> </w:t>
      </w:r>
      <w:r w:rsidRPr="00764765">
        <w:rPr>
          <w:rFonts w:ascii="Sylfaen" w:hAnsi="Sylfaen" w:cs="Sylfaen"/>
          <w:lang w:val="ka-GE"/>
        </w:rPr>
        <w:t>შორის</w:t>
      </w:r>
      <w:r w:rsidRPr="00764765">
        <w:rPr>
          <w:lang w:val="ka-GE"/>
        </w:rPr>
        <w:t xml:space="preserve"> </w:t>
      </w:r>
      <w:r w:rsidRPr="00764765">
        <w:rPr>
          <w:rFonts w:ascii="Sylfaen" w:hAnsi="Sylfaen" w:cs="Sylfaen"/>
          <w:lang w:val="ka-GE"/>
        </w:rPr>
        <w:t>გამოწვეულია საქართველოს მთავრობის სარეზერვო ფონდიდან თანხების გამოყოფით;</w:t>
      </w:r>
    </w:p>
    <w:p w:rsidR="00AB10E4" w:rsidRDefault="00AB10E4" w:rsidP="00AB10E4">
      <w:pPr>
        <w:spacing w:after="0"/>
        <w:jc w:val="both"/>
        <w:rPr>
          <w:rFonts w:ascii="Sylfaen" w:hAnsi="Sylfaen"/>
          <w:b/>
          <w:noProof/>
          <w:lang w:val="ka-GE"/>
        </w:rPr>
      </w:pPr>
    </w:p>
    <w:p w:rsidR="00AB10E4" w:rsidRPr="00707BE4" w:rsidRDefault="00AB10E4" w:rsidP="00AB10E4">
      <w:pPr>
        <w:tabs>
          <w:tab w:val="left" w:pos="7575"/>
        </w:tabs>
        <w:jc w:val="both"/>
        <w:rPr>
          <w:rFonts w:ascii="Sylfaen" w:hAnsi="Sylfaen"/>
          <w:noProof/>
          <w:lang w:val="ka-GE"/>
        </w:rPr>
      </w:pPr>
      <w:r w:rsidRPr="00707BE4">
        <w:rPr>
          <w:rFonts w:ascii="Sylfaen" w:hAnsi="Sylfaen"/>
          <w:b/>
          <w:noProof/>
          <w:lang w:val="ka-GE"/>
        </w:rPr>
        <w:t xml:space="preserve">38 06 - გარემოსდაცვითი ინფორმაციის ხელმისაწვდომობისა და გარემოსდაცვითი განათლების ხელშეწყობის პროგრამა - </w:t>
      </w:r>
      <w:r w:rsidRPr="00707BE4">
        <w:rPr>
          <w:rFonts w:ascii="Sylfaen" w:hAnsi="Sylfaen"/>
          <w:noProof/>
          <w:lang w:val="ka-GE"/>
        </w:rPr>
        <w:t>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rsidR="00AB10E4" w:rsidRPr="00707BE4" w:rsidRDefault="00AB10E4" w:rsidP="00AB10E4">
      <w:pPr>
        <w:tabs>
          <w:tab w:val="left" w:pos="7575"/>
        </w:tabs>
        <w:jc w:val="both"/>
        <w:rPr>
          <w:rFonts w:ascii="Sylfaen" w:hAnsi="Sylfaen"/>
          <w:noProof/>
          <w:lang w:val="ka-GE"/>
        </w:rPr>
      </w:pPr>
      <w:r w:rsidRPr="00707BE4">
        <w:rPr>
          <w:rFonts w:ascii="Sylfaen" w:hAnsi="Sylfaen"/>
          <w:b/>
          <w:noProof/>
          <w:lang w:val="ka-GE"/>
        </w:rPr>
        <w:lastRenderedPageBreak/>
        <w:t>38 08 - გარემოს დაცვის სფეროში მონიტორინგი, პროგნოზირება, პრევენცია და ბუნებრივი რესურსების მართვა -</w:t>
      </w:r>
      <w:r w:rsidRPr="00707BE4">
        <w:rPr>
          <w:rFonts w:ascii="Sylfaen" w:hAnsi="Sylfaen"/>
          <w:noProof/>
          <w:lang w:val="ka-GE"/>
        </w:rPr>
        <w:t xml:space="preserve"> სხვაობა დაზუსტებულ და საკასო მაჩვენებლებს შორის შეუსაბამობა გამოწვეულია წლის განმავლობაში მიღებული მიზნობრივი გრანტების ასახვით.</w:t>
      </w:r>
    </w:p>
    <w:p w:rsidR="00AB10E4" w:rsidRPr="00764765" w:rsidRDefault="00AB10E4" w:rsidP="00AB10E4">
      <w:pPr>
        <w:tabs>
          <w:tab w:val="left" w:pos="7575"/>
        </w:tabs>
        <w:jc w:val="both"/>
        <w:rPr>
          <w:rFonts w:ascii="Sylfaen" w:hAnsi="Sylfaen"/>
          <w:noProof/>
          <w:lang w:val="ka-GE"/>
        </w:rPr>
      </w:pPr>
      <w:r w:rsidRPr="00764765">
        <w:rPr>
          <w:rFonts w:ascii="Sylfaen" w:hAnsi="Sylfaen"/>
          <w:b/>
          <w:noProof/>
          <w:lang w:val="ka-GE"/>
        </w:rPr>
        <w:t>39 01 -  სპორტისა და ახალგაზრდობის საქმეთა სფეროებში სახელმწიფო პოლიტიკის შემუშავება და მართვა  -</w:t>
      </w:r>
      <w:r w:rsidRPr="00764765">
        <w:rPr>
          <w:rFonts w:ascii="Sylfaen" w:hAnsi="Sylfaen"/>
          <w:noProof/>
          <w:lang w:val="ka-GE"/>
        </w:rPr>
        <w:t xml:space="preserve">  სხვაობა დამტკიცებულ და დაზუსტებულ ასიგნებებს შორის ძირითადად გამოწვეულია სახელმწიფო ბიუჯეტით გათვალისწინებული საქართველოს მთავრობის სარეზერვო ფონდიდან თანხების გამოყოფით,  ხოლო სხვაობა დაზუსტებულ ასიგნებებსა და საკასო ხარჯს შორის გამოწვეულია წლის განმავლობაში მიღებული მიზნობრივი გრანტების ასახვით საკასო ხარჯის ნაწილში.</w:t>
      </w:r>
    </w:p>
    <w:p w:rsidR="00AB10E4" w:rsidRDefault="00AB10E4" w:rsidP="00AB10E4">
      <w:pPr>
        <w:spacing w:after="0"/>
        <w:jc w:val="both"/>
        <w:rPr>
          <w:rFonts w:ascii="Sylfaen" w:hAnsi="Sylfaen"/>
          <w:noProof/>
          <w:lang w:val="ka-GE"/>
        </w:rPr>
      </w:pPr>
      <w:r w:rsidRPr="0014365E">
        <w:rPr>
          <w:rFonts w:ascii="Sylfaen" w:hAnsi="Sylfaen"/>
          <w:b/>
          <w:noProof/>
          <w:lang w:val="ka-GE"/>
        </w:rPr>
        <w:t>40 03 - სსიპ სახელისუფლებო სპეციალური კავშირგაბმულობის სააგენტო</w:t>
      </w:r>
      <w:r w:rsidRPr="0014365E">
        <w:rPr>
          <w:rFonts w:ascii="Sylfaen" w:hAnsi="Sylfaen"/>
          <w:b/>
          <w:noProof/>
        </w:rPr>
        <w:t xml:space="preserve"> - </w:t>
      </w:r>
      <w:r w:rsidRPr="0014365E">
        <w:rPr>
          <w:rFonts w:ascii="Sylfaen" w:hAnsi="Sylfaen"/>
          <w:noProof/>
          <w:lang w:val="ka-GE"/>
        </w:rPr>
        <w:t>ზოგიერთი ღონისძიებების განსახორციელებლად შეიქმნა აუცილებლობა აღნიშნული კოდის ასიგნებების გაზრდაზე, მაგრამ კონტრაქტორის მიერ დამატებითი მოთხოვნების წამოყენების გამო შესაბამისი ხელშეკრულება არ იქნა გაფორმებული. აღნიშნულ</w:t>
      </w:r>
      <w:r>
        <w:rPr>
          <w:rFonts w:ascii="Sylfaen" w:hAnsi="Sylfaen"/>
          <w:noProof/>
          <w:lang w:val="ka-GE"/>
        </w:rPr>
        <w:t>მა</w:t>
      </w:r>
      <w:r w:rsidRPr="0014365E">
        <w:rPr>
          <w:rFonts w:ascii="Sylfaen" w:hAnsi="Sylfaen"/>
          <w:noProof/>
          <w:lang w:val="ka-GE"/>
        </w:rPr>
        <w:t xml:space="preserve"> გავლენა იქონია დამტკიცებულ, დაზუსტებულ და საკასო მაჩვენებლებზე.</w:t>
      </w:r>
    </w:p>
    <w:p w:rsidR="00AB10E4" w:rsidRDefault="00AB10E4" w:rsidP="00AB10E4">
      <w:pPr>
        <w:spacing w:after="0"/>
        <w:jc w:val="both"/>
        <w:rPr>
          <w:rFonts w:ascii="Sylfaen" w:hAnsi="Sylfaen"/>
          <w:noProof/>
          <w:lang w:val="ka-GE"/>
        </w:rPr>
      </w:pPr>
    </w:p>
    <w:p w:rsidR="00AB10E4" w:rsidRPr="00764765" w:rsidRDefault="00AB10E4" w:rsidP="00AB10E4">
      <w:pPr>
        <w:spacing w:after="0"/>
        <w:jc w:val="both"/>
        <w:rPr>
          <w:rFonts w:ascii="Sylfaen" w:hAnsi="Sylfaen"/>
          <w:noProof/>
          <w:lang w:val="ka-GE"/>
        </w:rPr>
      </w:pPr>
      <w:r w:rsidRPr="00764765">
        <w:rPr>
          <w:rFonts w:ascii="Sylfaen" w:hAnsi="Sylfaen"/>
          <w:b/>
          <w:noProof/>
          <w:lang w:val="ka-GE"/>
        </w:rPr>
        <w:t xml:space="preserve">41 00 - საქართველოს სახალხო დამცველის აპარატი - </w:t>
      </w:r>
      <w:r w:rsidRPr="00764765">
        <w:rPr>
          <w:rFonts w:ascii="Sylfaen" w:hAnsi="Sylfaen"/>
          <w:noProof/>
          <w:lang w:val="ka-GE"/>
        </w:rPr>
        <w:t>სხვაობა დაზუსტებულ ასიგნებებსა და საკასო ხარჯს შორის განპირობებულია აპარატისათვის საანგარიშო პერიოდში ჩამორიცხული მიზნობრივი  გრანტების ათვისებით;</w:t>
      </w:r>
    </w:p>
    <w:p w:rsidR="00AB10E4" w:rsidRPr="00F54821" w:rsidRDefault="00AB10E4" w:rsidP="00AB10E4">
      <w:pPr>
        <w:jc w:val="both"/>
        <w:rPr>
          <w:rFonts w:ascii="Sylfaen" w:hAnsi="Sylfaen"/>
          <w:noProof/>
          <w:highlight w:val="yellow"/>
          <w:lang w:val="ka-GE"/>
        </w:rPr>
      </w:pPr>
      <w:r w:rsidRPr="00BD1B32">
        <w:rPr>
          <w:rFonts w:ascii="Sylfaen" w:hAnsi="Sylfaen"/>
          <w:b/>
          <w:noProof/>
          <w:lang w:val="ka-GE"/>
        </w:rPr>
        <w:t>45 02 - ა(ა)იპ საქართველოს საპატრიარქოს წმიდა სვიმონ კანანელის სახელობის სასულიერო სწავლების ცენტრი -</w:t>
      </w:r>
      <w:r w:rsidRPr="00BD1B32">
        <w:rPr>
          <w:rFonts w:ascii="Sylfaen" w:hAnsi="Sylfaen"/>
          <w:noProof/>
          <w:lang w:val="ka-GE"/>
        </w:rPr>
        <w:t xml:space="preserve"> დამტკიცებულ და დაზუსტებულ ასიგნებებს შორის სხვაობა გამოწვეულია </w:t>
      </w:r>
      <w:r w:rsidRPr="00C85FD0">
        <w:rPr>
          <w:rFonts w:ascii="Sylfaen" w:hAnsi="Sylfaen"/>
          <w:noProof/>
          <w:lang w:val="ka-GE"/>
        </w:rPr>
        <w:t xml:space="preserve">საქართველოს საპატრიარქოს </w:t>
      </w:r>
      <w:r w:rsidRPr="004E79DC">
        <w:rPr>
          <w:rFonts w:ascii="Sylfaen" w:hAnsi="Sylfaen"/>
          <w:noProof/>
          <w:lang w:val="ka-GE"/>
        </w:rPr>
        <w:t xml:space="preserve">ა(ა)იპ საპატრიარქოს უწყებათა ელექტრონული მომსახურების და </w:t>
      </w:r>
      <w:r w:rsidRPr="00C85FD0">
        <w:rPr>
          <w:rFonts w:ascii="Sylfaen" w:hAnsi="Sylfaen"/>
          <w:noProof/>
          <w:lang w:val="ka-GE"/>
        </w:rPr>
        <w:t>ა(ა)იპ – ტბელ აბუსერისძის სახელობის უნივერსიტეტისათვის გადასაცემი გრანტის ასიგნებების შემცირების ხარჯზე  ცენტრის ასიგნებების გაზრდით, მიმდინარე და სარემონტო სამუშაოების ხარჯების დასაფარად;</w:t>
      </w:r>
    </w:p>
    <w:p w:rsidR="00AB10E4" w:rsidRPr="00F54821" w:rsidRDefault="00AB10E4" w:rsidP="00AB10E4">
      <w:pPr>
        <w:spacing w:after="0"/>
        <w:jc w:val="both"/>
        <w:rPr>
          <w:rFonts w:ascii="Sylfaen" w:hAnsi="Sylfaen"/>
          <w:noProof/>
          <w:highlight w:val="yellow"/>
          <w:lang w:val="ka-GE"/>
        </w:rPr>
      </w:pPr>
      <w:r w:rsidRPr="00BD1B32">
        <w:rPr>
          <w:rFonts w:ascii="Sylfaen" w:hAnsi="Sylfaen"/>
          <w:b/>
          <w:noProof/>
          <w:lang w:val="ka-GE"/>
        </w:rPr>
        <w:t>49 00  –  სსიპ - საქართველოს ეროვნული საინვესტიციო სააგენტო</w:t>
      </w:r>
      <w:r>
        <w:rPr>
          <w:rFonts w:ascii="Sylfaen" w:hAnsi="Sylfaen"/>
          <w:b/>
          <w:noProof/>
        </w:rPr>
        <w:t xml:space="preserve"> </w:t>
      </w:r>
      <w:r w:rsidRPr="00BD1B32">
        <w:rPr>
          <w:rFonts w:ascii="Sylfaen" w:hAnsi="Sylfaen"/>
          <w:noProof/>
          <w:lang w:val="ka-GE"/>
        </w:rPr>
        <w:t xml:space="preserve">- </w:t>
      </w:r>
      <w:r w:rsidRPr="00C93779">
        <w:rPr>
          <w:rFonts w:ascii="Sylfaen" w:hAnsi="Sylfaen"/>
          <w:lang w:val="ka-GE"/>
        </w:rPr>
        <w:t>დაზუსტებულ ასიგნებებსა და საკასო ხარჯს შორის შეუსაბამობა განპირობებულია იმ გარემოებით, რომ სსიპ - საქართველოს ეროვნული საინვესტიციო სააგენტო ლიკვიდირებულ იქნა საქართველოს მთავრობის 2017 წლის 22 ივნისის  N300  დადგენილების შესაბამისად.</w:t>
      </w:r>
    </w:p>
    <w:p w:rsidR="00AB10E4" w:rsidRPr="00F54821" w:rsidRDefault="00AB10E4" w:rsidP="00AB10E4">
      <w:pPr>
        <w:spacing w:after="0"/>
        <w:jc w:val="both"/>
        <w:rPr>
          <w:rFonts w:ascii="Sylfaen" w:hAnsi="Sylfaen"/>
          <w:noProof/>
          <w:highlight w:val="yellow"/>
          <w:lang w:val="ka-GE"/>
        </w:rPr>
      </w:pPr>
    </w:p>
    <w:p w:rsidR="00AB10E4" w:rsidRPr="00F54821" w:rsidRDefault="00AB10E4" w:rsidP="00AB10E4">
      <w:pPr>
        <w:pStyle w:val="Default"/>
        <w:spacing w:line="276" w:lineRule="auto"/>
        <w:jc w:val="both"/>
        <w:rPr>
          <w:rFonts w:cs="Times New Roman"/>
          <w:noProof/>
          <w:color w:val="auto"/>
          <w:sz w:val="22"/>
          <w:szCs w:val="22"/>
          <w:highlight w:val="yellow"/>
          <w:lang w:val="ka-GE"/>
        </w:rPr>
      </w:pPr>
      <w:r w:rsidRPr="00BD1B32">
        <w:rPr>
          <w:rFonts w:cs="Times New Roman"/>
          <w:b/>
          <w:noProof/>
          <w:color w:val="auto"/>
          <w:sz w:val="22"/>
          <w:szCs w:val="22"/>
          <w:lang w:val="ka-GE"/>
        </w:rPr>
        <w:t xml:space="preserve">56 00 - სსიპ – საქართველოს ფინანსური მონიტორინგის სამსახური - </w:t>
      </w:r>
      <w:r w:rsidRPr="00FF1089">
        <w:rPr>
          <w:rFonts w:cs="Times New Roman"/>
          <w:noProof/>
          <w:color w:val="auto"/>
          <w:sz w:val="22"/>
          <w:szCs w:val="22"/>
          <w:lang w:val="ka-GE"/>
        </w:rPr>
        <w:t xml:space="preserve">დაზუსტებულ გეგმასა და საკასო ხარჯებს შორის შეუსაბამობა ძირითადად განაპირობა სამსახურში არსებულმა ვაკანსიებმა. </w:t>
      </w:r>
    </w:p>
    <w:p w:rsidR="00AB10E4" w:rsidRPr="00F54821" w:rsidRDefault="00AB10E4" w:rsidP="00AB10E4">
      <w:pPr>
        <w:pStyle w:val="Default"/>
        <w:spacing w:line="276" w:lineRule="auto"/>
        <w:jc w:val="both"/>
        <w:rPr>
          <w:rFonts w:cs="Times New Roman"/>
          <w:noProof/>
          <w:color w:val="auto"/>
          <w:sz w:val="22"/>
          <w:szCs w:val="22"/>
          <w:highlight w:val="yellow"/>
          <w:lang w:val="ka-GE"/>
        </w:rPr>
      </w:pPr>
    </w:p>
    <w:p w:rsidR="00AB10E4" w:rsidRDefault="00AB10E4" w:rsidP="00AB10E4">
      <w:pPr>
        <w:tabs>
          <w:tab w:val="left" w:pos="7575"/>
        </w:tabs>
        <w:jc w:val="both"/>
        <w:rPr>
          <w:rFonts w:ascii="Sylfaen" w:hAnsi="Sylfaen"/>
          <w:b/>
          <w:noProof/>
          <w:lang w:val="ka-GE"/>
        </w:rPr>
      </w:pPr>
      <w:r>
        <w:rPr>
          <w:rFonts w:ascii="Sylfaen" w:hAnsi="Sylfaen"/>
          <w:b/>
          <w:noProof/>
          <w:lang w:val="ka-GE"/>
        </w:rPr>
        <w:t xml:space="preserve">60 14 - </w:t>
      </w:r>
      <w:r w:rsidRPr="00A10C01">
        <w:rPr>
          <w:rFonts w:ascii="Sylfaen" w:hAnsi="Sylfaen"/>
          <w:b/>
          <w:noProof/>
          <w:lang w:val="ka-GE"/>
        </w:rPr>
        <w:t>სიპ - დეპოზიტების დაზღვევის სააგენტოს დაფინანსება</w:t>
      </w:r>
      <w:r>
        <w:rPr>
          <w:rFonts w:ascii="Sylfaen" w:hAnsi="Sylfaen"/>
          <w:b/>
          <w:noProof/>
          <w:lang w:val="ka-GE"/>
        </w:rPr>
        <w:t xml:space="preserve"> - </w:t>
      </w:r>
      <w:r w:rsidRPr="00BD1B32">
        <w:rPr>
          <w:rFonts w:ascii="Sylfaen" w:hAnsi="Sylfaen"/>
          <w:noProof/>
          <w:lang w:val="ka-GE"/>
        </w:rPr>
        <w:t>დამტკიცებულ და დაზუსტებულ ასიგნებებს შორის სხვაობა გამოწვეულია</w:t>
      </w:r>
    </w:p>
    <w:p w:rsidR="00AB10E4" w:rsidRPr="00F54821" w:rsidRDefault="00AB10E4" w:rsidP="00AB10E4">
      <w:pPr>
        <w:tabs>
          <w:tab w:val="left" w:pos="7575"/>
        </w:tabs>
        <w:jc w:val="both"/>
        <w:rPr>
          <w:rFonts w:ascii="Sylfaen" w:hAnsi="Sylfaen"/>
          <w:noProof/>
          <w:highlight w:val="yellow"/>
          <w:lang w:val="ka-GE"/>
        </w:rPr>
      </w:pPr>
      <w:r w:rsidRPr="00BD1B32">
        <w:rPr>
          <w:rFonts w:ascii="Sylfaen" w:hAnsi="Sylfaen"/>
          <w:b/>
          <w:noProof/>
          <w:lang w:val="ka-GE"/>
        </w:rPr>
        <w:t>63 00 - სსიპ - ტექნოლოგიური ინსტიტუტი</w:t>
      </w:r>
      <w:r>
        <w:rPr>
          <w:rFonts w:ascii="Sylfaen" w:hAnsi="Sylfaen"/>
          <w:b/>
          <w:noProof/>
        </w:rPr>
        <w:t xml:space="preserve"> - </w:t>
      </w:r>
      <w:r w:rsidRPr="00BD1B32">
        <w:rPr>
          <w:rFonts w:ascii="Sylfaen" w:hAnsi="Sylfaen"/>
          <w:noProof/>
          <w:lang w:val="ka-GE"/>
        </w:rPr>
        <w:t>სხვაობა დამტკიცებულ, დაზუსტებულ ასიგნებებსა და საკასო ხარჯს შორის განპირობებულია საანგარიშო პერიოდში ჩამორიცხული მიზნობრივი  გრანტების ათვისებით;</w:t>
      </w:r>
    </w:p>
    <w:p w:rsidR="001C0514" w:rsidRPr="0092127A" w:rsidRDefault="00AB10E4" w:rsidP="001D1910">
      <w:pPr>
        <w:spacing w:after="0"/>
        <w:jc w:val="both"/>
        <w:rPr>
          <w:rFonts w:ascii="Sylfaen" w:eastAsia="Times New Roman" w:hAnsi="Sylfaen"/>
          <w:lang w:val="ka-GE"/>
        </w:rPr>
      </w:pPr>
      <w:r w:rsidRPr="00BD1B32">
        <w:rPr>
          <w:rFonts w:ascii="Sylfaen" w:hAnsi="Sylfaen"/>
          <w:b/>
          <w:noProof/>
          <w:lang w:val="ka-GE"/>
        </w:rPr>
        <w:t xml:space="preserve">65 00 - სსიპ - საქართველოს ინტელექტუალური საკუთრების ეროვნული ცენტრი - </w:t>
      </w:r>
      <w:r>
        <w:rPr>
          <w:rFonts w:ascii="Sylfaen" w:hAnsi="Sylfaen"/>
          <w:b/>
          <w:noProof/>
          <w:lang w:val="ka-GE"/>
        </w:rPr>
        <w:t>„</w:t>
      </w:r>
      <w:r w:rsidRPr="00BD1B32">
        <w:rPr>
          <w:rFonts w:ascii="Sylfaen" w:hAnsi="Sylfaen"/>
          <w:b/>
          <w:noProof/>
          <w:lang w:val="ka-GE"/>
        </w:rPr>
        <w:t>საქპატენტი"</w:t>
      </w:r>
      <w:r>
        <w:rPr>
          <w:rFonts w:ascii="Sylfaen" w:hAnsi="Sylfaen"/>
          <w:b/>
          <w:noProof/>
          <w:lang w:val="ka-GE"/>
        </w:rPr>
        <w:t xml:space="preserve"> -  </w:t>
      </w:r>
      <w:r w:rsidRPr="00BD1B32">
        <w:rPr>
          <w:rFonts w:ascii="Sylfaen" w:hAnsi="Sylfaen"/>
          <w:noProof/>
          <w:lang w:val="ka-GE"/>
        </w:rPr>
        <w:t>სხვაობა დამტკიცებულ, დაზუსტებულ ასიგნებებსა და საკასო ხარჯს შორის განპირობებულია საანგარიშო პერიოდში ჩამორიცხული მიზნობრივი  გრანტების ათვისებით</w:t>
      </w:r>
      <w:r w:rsidR="001D1910">
        <w:rPr>
          <w:rFonts w:ascii="Sylfaen" w:hAnsi="Sylfaen"/>
          <w:noProof/>
          <w:lang w:val="ka-GE"/>
        </w:rPr>
        <w:t>.</w:t>
      </w:r>
      <w:bookmarkStart w:id="1" w:name="_GoBack"/>
      <w:bookmarkEnd w:id="1"/>
    </w:p>
    <w:sectPr w:rsidR="001C0514" w:rsidRPr="0092127A" w:rsidSect="001D1910">
      <w:footerReference w:type="default" r:id="rId66"/>
      <w:pgSz w:w="12240" w:h="15840"/>
      <w:pgMar w:top="540" w:right="720" w:bottom="720" w:left="720" w:header="720" w:footer="720" w:gutter="0"/>
      <w:pgNumType w:start="2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FCF" w:rsidRDefault="00C16FCF">
      <w:pPr>
        <w:spacing w:after="0" w:line="240" w:lineRule="auto"/>
      </w:pPr>
      <w:r>
        <w:separator/>
      </w:r>
    </w:p>
  </w:endnote>
  <w:endnote w:type="continuationSeparator" w:id="0">
    <w:p w:rsidR="00C16FCF" w:rsidRDefault="00C1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tNusx">
    <w:altName w:val="Segoe UI"/>
    <w:panose1 w:val="020B0500000000000000"/>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910" w:rsidRPr="006F1118" w:rsidRDefault="001D1910">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8C6F08">
      <w:rPr>
        <w:noProof/>
        <w:sz w:val="24"/>
        <w:szCs w:val="24"/>
      </w:rPr>
      <w:t>390</w:t>
    </w:r>
    <w:r w:rsidRPr="006F1118">
      <w:rPr>
        <w:sz w:val="24"/>
        <w:szCs w:val="24"/>
      </w:rPr>
      <w:fldChar w:fldCharType="end"/>
    </w:r>
  </w:p>
  <w:p w:rsidR="001D1910" w:rsidRDefault="001D1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FCF" w:rsidRDefault="00C16FCF">
      <w:pPr>
        <w:spacing w:after="0" w:line="240" w:lineRule="auto"/>
      </w:pPr>
      <w:r>
        <w:separator/>
      </w:r>
    </w:p>
  </w:footnote>
  <w:footnote w:type="continuationSeparator" w:id="0">
    <w:p w:rsidR="00C16FCF" w:rsidRDefault="00C16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EB9"/>
    <w:multiLevelType w:val="hybridMultilevel"/>
    <w:tmpl w:val="937ECF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617C2E4F"/>
    <w:multiLevelType w:val="hybridMultilevel"/>
    <w:tmpl w:val="9D180F8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7C0794E"/>
    <w:multiLevelType w:val="hybridMultilevel"/>
    <w:tmpl w:val="0FEAEBD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7A5A1108"/>
    <w:multiLevelType w:val="hybridMultilevel"/>
    <w:tmpl w:val="B9E28F52"/>
    <w:lvl w:ilvl="0" w:tplc="BE08B73A">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92"/>
    <w:rsid w:val="00000E06"/>
    <w:rsid w:val="00001947"/>
    <w:rsid w:val="00004275"/>
    <w:rsid w:val="00005AE0"/>
    <w:rsid w:val="00013D85"/>
    <w:rsid w:val="000175A8"/>
    <w:rsid w:val="00023C9D"/>
    <w:rsid w:val="00034DAA"/>
    <w:rsid w:val="0003619D"/>
    <w:rsid w:val="00040B97"/>
    <w:rsid w:val="00043CBF"/>
    <w:rsid w:val="0004418A"/>
    <w:rsid w:val="00044594"/>
    <w:rsid w:val="000450D9"/>
    <w:rsid w:val="00050E96"/>
    <w:rsid w:val="00053386"/>
    <w:rsid w:val="00057BB9"/>
    <w:rsid w:val="00061C5D"/>
    <w:rsid w:val="000621B4"/>
    <w:rsid w:val="000628C6"/>
    <w:rsid w:val="0006360C"/>
    <w:rsid w:val="00066D02"/>
    <w:rsid w:val="000678DC"/>
    <w:rsid w:val="00082999"/>
    <w:rsid w:val="000929DA"/>
    <w:rsid w:val="0009350B"/>
    <w:rsid w:val="0009706A"/>
    <w:rsid w:val="000A0402"/>
    <w:rsid w:val="000A1BF3"/>
    <w:rsid w:val="000A1E2E"/>
    <w:rsid w:val="000A3D42"/>
    <w:rsid w:val="000B1D90"/>
    <w:rsid w:val="000B2850"/>
    <w:rsid w:val="000B39B2"/>
    <w:rsid w:val="000B6F58"/>
    <w:rsid w:val="000C0F8A"/>
    <w:rsid w:val="000C4C69"/>
    <w:rsid w:val="000E2B1C"/>
    <w:rsid w:val="000E3261"/>
    <w:rsid w:val="000E43EE"/>
    <w:rsid w:val="000E47E3"/>
    <w:rsid w:val="000E50F8"/>
    <w:rsid w:val="000F31B7"/>
    <w:rsid w:val="000F35E7"/>
    <w:rsid w:val="000F7AEB"/>
    <w:rsid w:val="00100328"/>
    <w:rsid w:val="0010320B"/>
    <w:rsid w:val="0010355D"/>
    <w:rsid w:val="001048C2"/>
    <w:rsid w:val="00105BC5"/>
    <w:rsid w:val="00105C8F"/>
    <w:rsid w:val="00106D3E"/>
    <w:rsid w:val="00107648"/>
    <w:rsid w:val="0011465D"/>
    <w:rsid w:val="00114DE9"/>
    <w:rsid w:val="00115D78"/>
    <w:rsid w:val="00115F4D"/>
    <w:rsid w:val="00117733"/>
    <w:rsid w:val="00120CE8"/>
    <w:rsid w:val="00135F66"/>
    <w:rsid w:val="00142927"/>
    <w:rsid w:val="001439C2"/>
    <w:rsid w:val="00144671"/>
    <w:rsid w:val="00145388"/>
    <w:rsid w:val="00147132"/>
    <w:rsid w:val="00147B25"/>
    <w:rsid w:val="00150088"/>
    <w:rsid w:val="00152893"/>
    <w:rsid w:val="00154E51"/>
    <w:rsid w:val="0016039A"/>
    <w:rsid w:val="00162943"/>
    <w:rsid w:val="001675AD"/>
    <w:rsid w:val="001712AC"/>
    <w:rsid w:val="001744CE"/>
    <w:rsid w:val="00174E9A"/>
    <w:rsid w:val="00180694"/>
    <w:rsid w:val="00180BA3"/>
    <w:rsid w:val="00183746"/>
    <w:rsid w:val="001854A5"/>
    <w:rsid w:val="00190661"/>
    <w:rsid w:val="00193162"/>
    <w:rsid w:val="0019321D"/>
    <w:rsid w:val="00193E6C"/>
    <w:rsid w:val="001950AB"/>
    <w:rsid w:val="001A182B"/>
    <w:rsid w:val="001A1DD0"/>
    <w:rsid w:val="001B32F7"/>
    <w:rsid w:val="001B38BB"/>
    <w:rsid w:val="001B69BA"/>
    <w:rsid w:val="001C0514"/>
    <w:rsid w:val="001C59A0"/>
    <w:rsid w:val="001D1910"/>
    <w:rsid w:val="001D1CEA"/>
    <w:rsid w:val="001D2D99"/>
    <w:rsid w:val="001D457B"/>
    <w:rsid w:val="001D5AA8"/>
    <w:rsid w:val="001E00F0"/>
    <w:rsid w:val="001E35AC"/>
    <w:rsid w:val="001F6914"/>
    <w:rsid w:val="00201F48"/>
    <w:rsid w:val="0020306C"/>
    <w:rsid w:val="00206E1C"/>
    <w:rsid w:val="00215482"/>
    <w:rsid w:val="002213A8"/>
    <w:rsid w:val="00223C4D"/>
    <w:rsid w:val="002251F8"/>
    <w:rsid w:val="00225564"/>
    <w:rsid w:val="00233824"/>
    <w:rsid w:val="00236024"/>
    <w:rsid w:val="00236813"/>
    <w:rsid w:val="00242A3E"/>
    <w:rsid w:val="00243860"/>
    <w:rsid w:val="00243BCA"/>
    <w:rsid w:val="002476BC"/>
    <w:rsid w:val="00247F29"/>
    <w:rsid w:val="00252D3F"/>
    <w:rsid w:val="00253B7D"/>
    <w:rsid w:val="002641F5"/>
    <w:rsid w:val="0026530C"/>
    <w:rsid w:val="00270EA3"/>
    <w:rsid w:val="002777E6"/>
    <w:rsid w:val="0028374D"/>
    <w:rsid w:val="00292A11"/>
    <w:rsid w:val="00292E9F"/>
    <w:rsid w:val="002945EA"/>
    <w:rsid w:val="00294A2D"/>
    <w:rsid w:val="00297959"/>
    <w:rsid w:val="00297BE3"/>
    <w:rsid w:val="00297F19"/>
    <w:rsid w:val="002A21E5"/>
    <w:rsid w:val="002A537F"/>
    <w:rsid w:val="002A5970"/>
    <w:rsid w:val="002A59A1"/>
    <w:rsid w:val="002B330D"/>
    <w:rsid w:val="002B54AE"/>
    <w:rsid w:val="002B77E5"/>
    <w:rsid w:val="002C2119"/>
    <w:rsid w:val="002D1050"/>
    <w:rsid w:val="002D3593"/>
    <w:rsid w:val="002D5830"/>
    <w:rsid w:val="002D5D1E"/>
    <w:rsid w:val="002D7681"/>
    <w:rsid w:val="002E4F46"/>
    <w:rsid w:val="002E5035"/>
    <w:rsid w:val="002E76BD"/>
    <w:rsid w:val="002F22A4"/>
    <w:rsid w:val="002F7FBC"/>
    <w:rsid w:val="003002BB"/>
    <w:rsid w:val="00301694"/>
    <w:rsid w:val="00302EB9"/>
    <w:rsid w:val="0030533D"/>
    <w:rsid w:val="00306DEE"/>
    <w:rsid w:val="00310667"/>
    <w:rsid w:val="0031175A"/>
    <w:rsid w:val="003129EB"/>
    <w:rsid w:val="00314E11"/>
    <w:rsid w:val="0032366D"/>
    <w:rsid w:val="0032449F"/>
    <w:rsid w:val="003256B5"/>
    <w:rsid w:val="00330CD1"/>
    <w:rsid w:val="003349C7"/>
    <w:rsid w:val="00340F62"/>
    <w:rsid w:val="00342963"/>
    <w:rsid w:val="00342A0A"/>
    <w:rsid w:val="00344330"/>
    <w:rsid w:val="00345866"/>
    <w:rsid w:val="00346E19"/>
    <w:rsid w:val="003525A0"/>
    <w:rsid w:val="00354BED"/>
    <w:rsid w:val="00356AB9"/>
    <w:rsid w:val="00356ECA"/>
    <w:rsid w:val="003571F6"/>
    <w:rsid w:val="00360ACA"/>
    <w:rsid w:val="00364CC5"/>
    <w:rsid w:val="00365A62"/>
    <w:rsid w:val="00365CA1"/>
    <w:rsid w:val="0037311C"/>
    <w:rsid w:val="0037658C"/>
    <w:rsid w:val="003778F4"/>
    <w:rsid w:val="00380845"/>
    <w:rsid w:val="00380CD8"/>
    <w:rsid w:val="00383FB1"/>
    <w:rsid w:val="00385775"/>
    <w:rsid w:val="00385AB1"/>
    <w:rsid w:val="003873D8"/>
    <w:rsid w:val="00390D8C"/>
    <w:rsid w:val="003916BC"/>
    <w:rsid w:val="0039232A"/>
    <w:rsid w:val="00392A76"/>
    <w:rsid w:val="003934AC"/>
    <w:rsid w:val="003937E4"/>
    <w:rsid w:val="00394024"/>
    <w:rsid w:val="003A4E79"/>
    <w:rsid w:val="003A69E5"/>
    <w:rsid w:val="003B1ECA"/>
    <w:rsid w:val="003B3797"/>
    <w:rsid w:val="003B3CA1"/>
    <w:rsid w:val="003B596B"/>
    <w:rsid w:val="003B7588"/>
    <w:rsid w:val="003C42E5"/>
    <w:rsid w:val="003C49C6"/>
    <w:rsid w:val="003C4C90"/>
    <w:rsid w:val="003C6B22"/>
    <w:rsid w:val="003D3DC8"/>
    <w:rsid w:val="003E1724"/>
    <w:rsid w:val="003E253A"/>
    <w:rsid w:val="003E3783"/>
    <w:rsid w:val="003E67E8"/>
    <w:rsid w:val="003E6A67"/>
    <w:rsid w:val="003F04A7"/>
    <w:rsid w:val="003F1860"/>
    <w:rsid w:val="003F1B41"/>
    <w:rsid w:val="003F3EC9"/>
    <w:rsid w:val="00402553"/>
    <w:rsid w:val="00405022"/>
    <w:rsid w:val="00411F21"/>
    <w:rsid w:val="00413BC6"/>
    <w:rsid w:val="00413F8A"/>
    <w:rsid w:val="00417EC8"/>
    <w:rsid w:val="00417F59"/>
    <w:rsid w:val="0042028D"/>
    <w:rsid w:val="004329DD"/>
    <w:rsid w:val="00432AD4"/>
    <w:rsid w:val="00440B8B"/>
    <w:rsid w:val="00442A4B"/>
    <w:rsid w:val="00444232"/>
    <w:rsid w:val="004446F8"/>
    <w:rsid w:val="00453F54"/>
    <w:rsid w:val="0045504A"/>
    <w:rsid w:val="0045565A"/>
    <w:rsid w:val="00457386"/>
    <w:rsid w:val="00457A05"/>
    <w:rsid w:val="00460C63"/>
    <w:rsid w:val="00461CD6"/>
    <w:rsid w:val="00467123"/>
    <w:rsid w:val="004672B6"/>
    <w:rsid w:val="00470AF6"/>
    <w:rsid w:val="00471E31"/>
    <w:rsid w:val="0047231C"/>
    <w:rsid w:val="004732A1"/>
    <w:rsid w:val="004741BB"/>
    <w:rsid w:val="00474B98"/>
    <w:rsid w:val="004776FF"/>
    <w:rsid w:val="00482591"/>
    <w:rsid w:val="00482BB0"/>
    <w:rsid w:val="004830C9"/>
    <w:rsid w:val="00485672"/>
    <w:rsid w:val="00485D7E"/>
    <w:rsid w:val="00487567"/>
    <w:rsid w:val="004906D1"/>
    <w:rsid w:val="00490D63"/>
    <w:rsid w:val="00495440"/>
    <w:rsid w:val="00496FAF"/>
    <w:rsid w:val="00497C8D"/>
    <w:rsid w:val="004A082B"/>
    <w:rsid w:val="004A45EE"/>
    <w:rsid w:val="004A72E8"/>
    <w:rsid w:val="004A74E7"/>
    <w:rsid w:val="004B021B"/>
    <w:rsid w:val="004B060F"/>
    <w:rsid w:val="004B10D2"/>
    <w:rsid w:val="004B36F0"/>
    <w:rsid w:val="004B51D8"/>
    <w:rsid w:val="004B67BE"/>
    <w:rsid w:val="004C5C19"/>
    <w:rsid w:val="004C5E5C"/>
    <w:rsid w:val="004C7878"/>
    <w:rsid w:val="004D010A"/>
    <w:rsid w:val="004D076E"/>
    <w:rsid w:val="004D1746"/>
    <w:rsid w:val="004D4A5D"/>
    <w:rsid w:val="004D4B03"/>
    <w:rsid w:val="004D5115"/>
    <w:rsid w:val="004D578D"/>
    <w:rsid w:val="004D5BE3"/>
    <w:rsid w:val="004D74B9"/>
    <w:rsid w:val="004E15D3"/>
    <w:rsid w:val="004E608D"/>
    <w:rsid w:val="004E76D7"/>
    <w:rsid w:val="004F0255"/>
    <w:rsid w:val="004F4E60"/>
    <w:rsid w:val="00500409"/>
    <w:rsid w:val="00500A0D"/>
    <w:rsid w:val="005011DD"/>
    <w:rsid w:val="00501340"/>
    <w:rsid w:val="005024A4"/>
    <w:rsid w:val="00515C91"/>
    <w:rsid w:val="0051734A"/>
    <w:rsid w:val="00517C2E"/>
    <w:rsid w:val="00521F95"/>
    <w:rsid w:val="00522629"/>
    <w:rsid w:val="005262F3"/>
    <w:rsid w:val="005265E4"/>
    <w:rsid w:val="005312F8"/>
    <w:rsid w:val="00532D37"/>
    <w:rsid w:val="00535F72"/>
    <w:rsid w:val="00536A03"/>
    <w:rsid w:val="00543DC6"/>
    <w:rsid w:val="00544753"/>
    <w:rsid w:val="00544B69"/>
    <w:rsid w:val="0055583A"/>
    <w:rsid w:val="00557723"/>
    <w:rsid w:val="0056501B"/>
    <w:rsid w:val="00565928"/>
    <w:rsid w:val="00565F6C"/>
    <w:rsid w:val="00565FB3"/>
    <w:rsid w:val="00574CA6"/>
    <w:rsid w:val="00577D8E"/>
    <w:rsid w:val="0058051B"/>
    <w:rsid w:val="005816A0"/>
    <w:rsid w:val="0058384E"/>
    <w:rsid w:val="00591787"/>
    <w:rsid w:val="00596646"/>
    <w:rsid w:val="005A68FB"/>
    <w:rsid w:val="005A70C4"/>
    <w:rsid w:val="005A7C3A"/>
    <w:rsid w:val="005B0DA8"/>
    <w:rsid w:val="005B2413"/>
    <w:rsid w:val="005B303E"/>
    <w:rsid w:val="005B7D6A"/>
    <w:rsid w:val="005B7E1B"/>
    <w:rsid w:val="005C2F1B"/>
    <w:rsid w:val="005D1439"/>
    <w:rsid w:val="005D4569"/>
    <w:rsid w:val="005D599B"/>
    <w:rsid w:val="005D7684"/>
    <w:rsid w:val="005E119B"/>
    <w:rsid w:val="005E51A1"/>
    <w:rsid w:val="005E5ADE"/>
    <w:rsid w:val="005E64C8"/>
    <w:rsid w:val="005E7486"/>
    <w:rsid w:val="005F0128"/>
    <w:rsid w:val="005F0B54"/>
    <w:rsid w:val="005F5885"/>
    <w:rsid w:val="005F77B3"/>
    <w:rsid w:val="006031E8"/>
    <w:rsid w:val="006048C3"/>
    <w:rsid w:val="0060538B"/>
    <w:rsid w:val="006055BA"/>
    <w:rsid w:val="00606A49"/>
    <w:rsid w:val="00607F1F"/>
    <w:rsid w:val="00611721"/>
    <w:rsid w:val="006126B7"/>
    <w:rsid w:val="00613263"/>
    <w:rsid w:val="006215FE"/>
    <w:rsid w:val="00622A5E"/>
    <w:rsid w:val="0063246E"/>
    <w:rsid w:val="006337E2"/>
    <w:rsid w:val="00633ED3"/>
    <w:rsid w:val="00634609"/>
    <w:rsid w:val="006348BC"/>
    <w:rsid w:val="00636BCB"/>
    <w:rsid w:val="00636D7C"/>
    <w:rsid w:val="00640839"/>
    <w:rsid w:val="00641FB1"/>
    <w:rsid w:val="00646E38"/>
    <w:rsid w:val="0064777C"/>
    <w:rsid w:val="00657D18"/>
    <w:rsid w:val="0066211A"/>
    <w:rsid w:val="00662D6B"/>
    <w:rsid w:val="00671624"/>
    <w:rsid w:val="00671F55"/>
    <w:rsid w:val="00675D65"/>
    <w:rsid w:val="0068054C"/>
    <w:rsid w:val="00680859"/>
    <w:rsid w:val="00682855"/>
    <w:rsid w:val="006833A8"/>
    <w:rsid w:val="006847A1"/>
    <w:rsid w:val="00684B96"/>
    <w:rsid w:val="00694B21"/>
    <w:rsid w:val="006958AC"/>
    <w:rsid w:val="00696245"/>
    <w:rsid w:val="00696560"/>
    <w:rsid w:val="00696C60"/>
    <w:rsid w:val="006A23F7"/>
    <w:rsid w:val="006A4F09"/>
    <w:rsid w:val="006B208C"/>
    <w:rsid w:val="006B24F3"/>
    <w:rsid w:val="006B28BA"/>
    <w:rsid w:val="006B3A64"/>
    <w:rsid w:val="006B5B7A"/>
    <w:rsid w:val="006B7F08"/>
    <w:rsid w:val="006C1823"/>
    <w:rsid w:val="006C1F8E"/>
    <w:rsid w:val="006C2C63"/>
    <w:rsid w:val="006C33D6"/>
    <w:rsid w:val="006D0FB1"/>
    <w:rsid w:val="006E172D"/>
    <w:rsid w:val="006E1DA1"/>
    <w:rsid w:val="006E20D0"/>
    <w:rsid w:val="006E373D"/>
    <w:rsid w:val="006E5847"/>
    <w:rsid w:val="006F2E83"/>
    <w:rsid w:val="006F3495"/>
    <w:rsid w:val="006F5FCD"/>
    <w:rsid w:val="006F64FF"/>
    <w:rsid w:val="00702E59"/>
    <w:rsid w:val="0070721D"/>
    <w:rsid w:val="0071170B"/>
    <w:rsid w:val="007132C2"/>
    <w:rsid w:val="00715C0F"/>
    <w:rsid w:val="00730967"/>
    <w:rsid w:val="007345DC"/>
    <w:rsid w:val="00735A2C"/>
    <w:rsid w:val="00741AD6"/>
    <w:rsid w:val="00742C99"/>
    <w:rsid w:val="00743300"/>
    <w:rsid w:val="007439E5"/>
    <w:rsid w:val="00746CCF"/>
    <w:rsid w:val="00747D1D"/>
    <w:rsid w:val="00755F7B"/>
    <w:rsid w:val="007608CA"/>
    <w:rsid w:val="00761094"/>
    <w:rsid w:val="00762FB1"/>
    <w:rsid w:val="00763DA4"/>
    <w:rsid w:val="00766222"/>
    <w:rsid w:val="00771D7E"/>
    <w:rsid w:val="00772926"/>
    <w:rsid w:val="00773B27"/>
    <w:rsid w:val="007741A5"/>
    <w:rsid w:val="00775476"/>
    <w:rsid w:val="00784D7E"/>
    <w:rsid w:val="00784F3C"/>
    <w:rsid w:val="00786E07"/>
    <w:rsid w:val="007871B9"/>
    <w:rsid w:val="00790908"/>
    <w:rsid w:val="00790EB6"/>
    <w:rsid w:val="0079183F"/>
    <w:rsid w:val="00795D6E"/>
    <w:rsid w:val="007A2A59"/>
    <w:rsid w:val="007A360A"/>
    <w:rsid w:val="007A3A00"/>
    <w:rsid w:val="007A6813"/>
    <w:rsid w:val="007B2F49"/>
    <w:rsid w:val="007B5DEE"/>
    <w:rsid w:val="007B6DD3"/>
    <w:rsid w:val="007C4BD1"/>
    <w:rsid w:val="007C7FCF"/>
    <w:rsid w:val="007D014A"/>
    <w:rsid w:val="007D134E"/>
    <w:rsid w:val="007E01D5"/>
    <w:rsid w:val="007E24D4"/>
    <w:rsid w:val="007E6079"/>
    <w:rsid w:val="007F2A0A"/>
    <w:rsid w:val="007F482E"/>
    <w:rsid w:val="007F4FF6"/>
    <w:rsid w:val="007F70DD"/>
    <w:rsid w:val="00801601"/>
    <w:rsid w:val="008120B2"/>
    <w:rsid w:val="00814C3E"/>
    <w:rsid w:val="00815D38"/>
    <w:rsid w:val="00816B72"/>
    <w:rsid w:val="00820134"/>
    <w:rsid w:val="00820A02"/>
    <w:rsid w:val="00821285"/>
    <w:rsid w:val="00826853"/>
    <w:rsid w:val="00826B13"/>
    <w:rsid w:val="008279EC"/>
    <w:rsid w:val="00831401"/>
    <w:rsid w:val="008418B0"/>
    <w:rsid w:val="00843BFD"/>
    <w:rsid w:val="008457EE"/>
    <w:rsid w:val="00851238"/>
    <w:rsid w:val="00851522"/>
    <w:rsid w:val="00852813"/>
    <w:rsid w:val="00852FD8"/>
    <w:rsid w:val="00854236"/>
    <w:rsid w:val="008551DB"/>
    <w:rsid w:val="008579F4"/>
    <w:rsid w:val="00867C92"/>
    <w:rsid w:val="008700F5"/>
    <w:rsid w:val="00870E11"/>
    <w:rsid w:val="00872A9B"/>
    <w:rsid w:val="00872FDC"/>
    <w:rsid w:val="00874EFB"/>
    <w:rsid w:val="00875B1A"/>
    <w:rsid w:val="00880903"/>
    <w:rsid w:val="00881A49"/>
    <w:rsid w:val="0088284F"/>
    <w:rsid w:val="00885253"/>
    <w:rsid w:val="00887666"/>
    <w:rsid w:val="00892E8E"/>
    <w:rsid w:val="0089509B"/>
    <w:rsid w:val="00897622"/>
    <w:rsid w:val="008A04E5"/>
    <w:rsid w:val="008A1F49"/>
    <w:rsid w:val="008A3601"/>
    <w:rsid w:val="008A360D"/>
    <w:rsid w:val="008B147D"/>
    <w:rsid w:val="008B1B1F"/>
    <w:rsid w:val="008B2E41"/>
    <w:rsid w:val="008B347C"/>
    <w:rsid w:val="008B4944"/>
    <w:rsid w:val="008B69F9"/>
    <w:rsid w:val="008C23A9"/>
    <w:rsid w:val="008C2557"/>
    <w:rsid w:val="008C364F"/>
    <w:rsid w:val="008C41AD"/>
    <w:rsid w:val="008C63FA"/>
    <w:rsid w:val="008C6F08"/>
    <w:rsid w:val="008D0135"/>
    <w:rsid w:val="008D16C3"/>
    <w:rsid w:val="008D1778"/>
    <w:rsid w:val="008D1B5C"/>
    <w:rsid w:val="008D25F8"/>
    <w:rsid w:val="008E18E0"/>
    <w:rsid w:val="008E1A01"/>
    <w:rsid w:val="008E26EC"/>
    <w:rsid w:val="008E496D"/>
    <w:rsid w:val="008F0BB3"/>
    <w:rsid w:val="008F1CFC"/>
    <w:rsid w:val="008F5F35"/>
    <w:rsid w:val="009021BB"/>
    <w:rsid w:val="00912424"/>
    <w:rsid w:val="00913D73"/>
    <w:rsid w:val="0091523C"/>
    <w:rsid w:val="0091544C"/>
    <w:rsid w:val="0092127A"/>
    <w:rsid w:val="00922769"/>
    <w:rsid w:val="00927036"/>
    <w:rsid w:val="0092747F"/>
    <w:rsid w:val="009307F5"/>
    <w:rsid w:val="009336DC"/>
    <w:rsid w:val="0094209F"/>
    <w:rsid w:val="00943815"/>
    <w:rsid w:val="00946C90"/>
    <w:rsid w:val="0095482A"/>
    <w:rsid w:val="00957646"/>
    <w:rsid w:val="009678EC"/>
    <w:rsid w:val="00967AF4"/>
    <w:rsid w:val="00970674"/>
    <w:rsid w:val="00970EFE"/>
    <w:rsid w:val="009712A8"/>
    <w:rsid w:val="009729E4"/>
    <w:rsid w:val="00974D7D"/>
    <w:rsid w:val="00977C9D"/>
    <w:rsid w:val="00981714"/>
    <w:rsid w:val="009833AD"/>
    <w:rsid w:val="00986F28"/>
    <w:rsid w:val="00993858"/>
    <w:rsid w:val="009965DD"/>
    <w:rsid w:val="009A205D"/>
    <w:rsid w:val="009A7087"/>
    <w:rsid w:val="009A7B3D"/>
    <w:rsid w:val="009B0F8E"/>
    <w:rsid w:val="009B1491"/>
    <w:rsid w:val="009B260B"/>
    <w:rsid w:val="009B5F36"/>
    <w:rsid w:val="009C3013"/>
    <w:rsid w:val="009D0010"/>
    <w:rsid w:val="009D1759"/>
    <w:rsid w:val="009D2F21"/>
    <w:rsid w:val="009D3267"/>
    <w:rsid w:val="009D36C8"/>
    <w:rsid w:val="009D6596"/>
    <w:rsid w:val="009D70E9"/>
    <w:rsid w:val="009D7841"/>
    <w:rsid w:val="009D7A5E"/>
    <w:rsid w:val="009E140D"/>
    <w:rsid w:val="009F33B1"/>
    <w:rsid w:val="009F4663"/>
    <w:rsid w:val="009F4BF5"/>
    <w:rsid w:val="009F72D8"/>
    <w:rsid w:val="00A03B76"/>
    <w:rsid w:val="00A1093D"/>
    <w:rsid w:val="00A1119C"/>
    <w:rsid w:val="00A111DE"/>
    <w:rsid w:val="00A170CE"/>
    <w:rsid w:val="00A17EC4"/>
    <w:rsid w:val="00A21179"/>
    <w:rsid w:val="00A23D70"/>
    <w:rsid w:val="00A27024"/>
    <w:rsid w:val="00A40E7D"/>
    <w:rsid w:val="00A4156B"/>
    <w:rsid w:val="00A43CA6"/>
    <w:rsid w:val="00A476C9"/>
    <w:rsid w:val="00A47DF5"/>
    <w:rsid w:val="00A47F77"/>
    <w:rsid w:val="00A5186E"/>
    <w:rsid w:val="00A54BF6"/>
    <w:rsid w:val="00A57259"/>
    <w:rsid w:val="00A60954"/>
    <w:rsid w:val="00A610E8"/>
    <w:rsid w:val="00A61C98"/>
    <w:rsid w:val="00A6711A"/>
    <w:rsid w:val="00A67C06"/>
    <w:rsid w:val="00A710F4"/>
    <w:rsid w:val="00A71E58"/>
    <w:rsid w:val="00A74DEB"/>
    <w:rsid w:val="00A832E4"/>
    <w:rsid w:val="00A86460"/>
    <w:rsid w:val="00A947A4"/>
    <w:rsid w:val="00A9663E"/>
    <w:rsid w:val="00AA067C"/>
    <w:rsid w:val="00AA202C"/>
    <w:rsid w:val="00AA32B9"/>
    <w:rsid w:val="00AA4479"/>
    <w:rsid w:val="00AA4D1F"/>
    <w:rsid w:val="00AA4FC9"/>
    <w:rsid w:val="00AB0B87"/>
    <w:rsid w:val="00AB0EBD"/>
    <w:rsid w:val="00AB10E4"/>
    <w:rsid w:val="00AB2A44"/>
    <w:rsid w:val="00AB2AA0"/>
    <w:rsid w:val="00AB3E35"/>
    <w:rsid w:val="00AB745B"/>
    <w:rsid w:val="00AC1B8F"/>
    <w:rsid w:val="00AC2234"/>
    <w:rsid w:val="00AD198C"/>
    <w:rsid w:val="00AD2DF6"/>
    <w:rsid w:val="00AD47E5"/>
    <w:rsid w:val="00AD4AFC"/>
    <w:rsid w:val="00AD55F5"/>
    <w:rsid w:val="00AD7C25"/>
    <w:rsid w:val="00AE218B"/>
    <w:rsid w:val="00AE2C87"/>
    <w:rsid w:val="00AE7847"/>
    <w:rsid w:val="00AF2EB5"/>
    <w:rsid w:val="00B11594"/>
    <w:rsid w:val="00B15414"/>
    <w:rsid w:val="00B1654F"/>
    <w:rsid w:val="00B1679D"/>
    <w:rsid w:val="00B16CE8"/>
    <w:rsid w:val="00B171AE"/>
    <w:rsid w:val="00B20344"/>
    <w:rsid w:val="00B21C03"/>
    <w:rsid w:val="00B21F1F"/>
    <w:rsid w:val="00B23186"/>
    <w:rsid w:val="00B26160"/>
    <w:rsid w:val="00B30BCB"/>
    <w:rsid w:val="00B3101E"/>
    <w:rsid w:val="00B40CC3"/>
    <w:rsid w:val="00B44476"/>
    <w:rsid w:val="00B44910"/>
    <w:rsid w:val="00B45C35"/>
    <w:rsid w:val="00B47A3D"/>
    <w:rsid w:val="00B553FB"/>
    <w:rsid w:val="00B616D4"/>
    <w:rsid w:val="00B65A86"/>
    <w:rsid w:val="00B66E08"/>
    <w:rsid w:val="00B7243D"/>
    <w:rsid w:val="00B743CA"/>
    <w:rsid w:val="00B751F7"/>
    <w:rsid w:val="00B753AF"/>
    <w:rsid w:val="00B80694"/>
    <w:rsid w:val="00B82075"/>
    <w:rsid w:val="00B825CA"/>
    <w:rsid w:val="00B83B67"/>
    <w:rsid w:val="00B86032"/>
    <w:rsid w:val="00B903A7"/>
    <w:rsid w:val="00B90502"/>
    <w:rsid w:val="00B9149B"/>
    <w:rsid w:val="00B95AAF"/>
    <w:rsid w:val="00BA2BF0"/>
    <w:rsid w:val="00BA6C67"/>
    <w:rsid w:val="00BB0B47"/>
    <w:rsid w:val="00BB3015"/>
    <w:rsid w:val="00BB77B8"/>
    <w:rsid w:val="00BC0F8C"/>
    <w:rsid w:val="00BC26A4"/>
    <w:rsid w:val="00BC35DF"/>
    <w:rsid w:val="00BE4925"/>
    <w:rsid w:val="00BE573A"/>
    <w:rsid w:val="00BE6221"/>
    <w:rsid w:val="00BF13A4"/>
    <w:rsid w:val="00BF29C6"/>
    <w:rsid w:val="00BF3434"/>
    <w:rsid w:val="00C058E9"/>
    <w:rsid w:val="00C06F1A"/>
    <w:rsid w:val="00C1181C"/>
    <w:rsid w:val="00C11BF5"/>
    <w:rsid w:val="00C1287E"/>
    <w:rsid w:val="00C16FCF"/>
    <w:rsid w:val="00C2051E"/>
    <w:rsid w:val="00C21224"/>
    <w:rsid w:val="00C2224A"/>
    <w:rsid w:val="00C22E99"/>
    <w:rsid w:val="00C2414A"/>
    <w:rsid w:val="00C24C9D"/>
    <w:rsid w:val="00C2583D"/>
    <w:rsid w:val="00C273AF"/>
    <w:rsid w:val="00C30489"/>
    <w:rsid w:val="00C32EE1"/>
    <w:rsid w:val="00C3389C"/>
    <w:rsid w:val="00C358B8"/>
    <w:rsid w:val="00C41ADD"/>
    <w:rsid w:val="00C421DF"/>
    <w:rsid w:val="00C5253D"/>
    <w:rsid w:val="00C55274"/>
    <w:rsid w:val="00C5658A"/>
    <w:rsid w:val="00C57A77"/>
    <w:rsid w:val="00C63476"/>
    <w:rsid w:val="00C65710"/>
    <w:rsid w:val="00C6624E"/>
    <w:rsid w:val="00C67C9B"/>
    <w:rsid w:val="00C7171F"/>
    <w:rsid w:val="00C71EE8"/>
    <w:rsid w:val="00C74B11"/>
    <w:rsid w:val="00C77EB1"/>
    <w:rsid w:val="00C8420C"/>
    <w:rsid w:val="00C8433A"/>
    <w:rsid w:val="00C8476A"/>
    <w:rsid w:val="00C870EF"/>
    <w:rsid w:val="00C90FF5"/>
    <w:rsid w:val="00C91339"/>
    <w:rsid w:val="00C9219F"/>
    <w:rsid w:val="00C931B9"/>
    <w:rsid w:val="00C93C9E"/>
    <w:rsid w:val="00C95479"/>
    <w:rsid w:val="00C9642C"/>
    <w:rsid w:val="00C96BC4"/>
    <w:rsid w:val="00CA3F57"/>
    <w:rsid w:val="00CA6302"/>
    <w:rsid w:val="00CA7A14"/>
    <w:rsid w:val="00CB3279"/>
    <w:rsid w:val="00CB46ED"/>
    <w:rsid w:val="00CB7429"/>
    <w:rsid w:val="00CB7462"/>
    <w:rsid w:val="00CC0B57"/>
    <w:rsid w:val="00CC0BA7"/>
    <w:rsid w:val="00CC0EDD"/>
    <w:rsid w:val="00CC51EB"/>
    <w:rsid w:val="00CC5967"/>
    <w:rsid w:val="00CD0118"/>
    <w:rsid w:val="00CD5AA1"/>
    <w:rsid w:val="00CE02D2"/>
    <w:rsid w:val="00CE0425"/>
    <w:rsid w:val="00CE0ED3"/>
    <w:rsid w:val="00CE40B1"/>
    <w:rsid w:val="00CE6FA7"/>
    <w:rsid w:val="00CF36B5"/>
    <w:rsid w:val="00CF39BF"/>
    <w:rsid w:val="00CF69F0"/>
    <w:rsid w:val="00D0015C"/>
    <w:rsid w:val="00D0127C"/>
    <w:rsid w:val="00D022E7"/>
    <w:rsid w:val="00D027F6"/>
    <w:rsid w:val="00D02CC4"/>
    <w:rsid w:val="00D045E1"/>
    <w:rsid w:val="00D04FF0"/>
    <w:rsid w:val="00D05446"/>
    <w:rsid w:val="00D16C87"/>
    <w:rsid w:val="00D2118C"/>
    <w:rsid w:val="00D221C5"/>
    <w:rsid w:val="00D244F9"/>
    <w:rsid w:val="00D2514A"/>
    <w:rsid w:val="00D315AB"/>
    <w:rsid w:val="00D31B45"/>
    <w:rsid w:val="00D4029B"/>
    <w:rsid w:val="00D41482"/>
    <w:rsid w:val="00D434B1"/>
    <w:rsid w:val="00D44BA3"/>
    <w:rsid w:val="00D46B50"/>
    <w:rsid w:val="00D53554"/>
    <w:rsid w:val="00D55230"/>
    <w:rsid w:val="00D5529E"/>
    <w:rsid w:val="00D55CEF"/>
    <w:rsid w:val="00D605C2"/>
    <w:rsid w:val="00D661B6"/>
    <w:rsid w:val="00D6765F"/>
    <w:rsid w:val="00D7031D"/>
    <w:rsid w:val="00D71C6A"/>
    <w:rsid w:val="00D766AD"/>
    <w:rsid w:val="00D769DC"/>
    <w:rsid w:val="00D7720B"/>
    <w:rsid w:val="00D774FF"/>
    <w:rsid w:val="00D811D6"/>
    <w:rsid w:val="00D81451"/>
    <w:rsid w:val="00D848CE"/>
    <w:rsid w:val="00D90763"/>
    <w:rsid w:val="00D9151A"/>
    <w:rsid w:val="00D93E5D"/>
    <w:rsid w:val="00D94ECE"/>
    <w:rsid w:val="00D971E8"/>
    <w:rsid w:val="00D975F6"/>
    <w:rsid w:val="00DA0466"/>
    <w:rsid w:val="00DA0935"/>
    <w:rsid w:val="00DB42CD"/>
    <w:rsid w:val="00DB678C"/>
    <w:rsid w:val="00DC0C1D"/>
    <w:rsid w:val="00DC1F21"/>
    <w:rsid w:val="00DC2C07"/>
    <w:rsid w:val="00DC5330"/>
    <w:rsid w:val="00DD0910"/>
    <w:rsid w:val="00DD266B"/>
    <w:rsid w:val="00DD35F3"/>
    <w:rsid w:val="00DD5063"/>
    <w:rsid w:val="00DD6A04"/>
    <w:rsid w:val="00DD7D0D"/>
    <w:rsid w:val="00DE04F5"/>
    <w:rsid w:val="00DE1224"/>
    <w:rsid w:val="00DE37ED"/>
    <w:rsid w:val="00DE47A1"/>
    <w:rsid w:val="00DE4A9F"/>
    <w:rsid w:val="00DE503A"/>
    <w:rsid w:val="00DE7555"/>
    <w:rsid w:val="00DF2F07"/>
    <w:rsid w:val="00DF4D81"/>
    <w:rsid w:val="00DF5E3B"/>
    <w:rsid w:val="00DF67C0"/>
    <w:rsid w:val="00E07A68"/>
    <w:rsid w:val="00E11EB1"/>
    <w:rsid w:val="00E12BAB"/>
    <w:rsid w:val="00E15F7D"/>
    <w:rsid w:val="00E1747E"/>
    <w:rsid w:val="00E2259A"/>
    <w:rsid w:val="00E22858"/>
    <w:rsid w:val="00E2461B"/>
    <w:rsid w:val="00E43CCC"/>
    <w:rsid w:val="00E5064D"/>
    <w:rsid w:val="00E524D9"/>
    <w:rsid w:val="00E53587"/>
    <w:rsid w:val="00E566A9"/>
    <w:rsid w:val="00E649F2"/>
    <w:rsid w:val="00E67291"/>
    <w:rsid w:val="00E67414"/>
    <w:rsid w:val="00E67C0C"/>
    <w:rsid w:val="00E67C1B"/>
    <w:rsid w:val="00E67EEE"/>
    <w:rsid w:val="00E73016"/>
    <w:rsid w:val="00E73CF1"/>
    <w:rsid w:val="00E7540B"/>
    <w:rsid w:val="00E82498"/>
    <w:rsid w:val="00E84FE8"/>
    <w:rsid w:val="00E93668"/>
    <w:rsid w:val="00EA2E00"/>
    <w:rsid w:val="00EA6B43"/>
    <w:rsid w:val="00EB5AE9"/>
    <w:rsid w:val="00EB6CE2"/>
    <w:rsid w:val="00EC1B15"/>
    <w:rsid w:val="00EC2227"/>
    <w:rsid w:val="00EC5DC2"/>
    <w:rsid w:val="00EC791B"/>
    <w:rsid w:val="00ED282E"/>
    <w:rsid w:val="00ED2C56"/>
    <w:rsid w:val="00ED307C"/>
    <w:rsid w:val="00EE2A12"/>
    <w:rsid w:val="00EE3E2A"/>
    <w:rsid w:val="00EE698B"/>
    <w:rsid w:val="00EF37E7"/>
    <w:rsid w:val="00EF7635"/>
    <w:rsid w:val="00F05BD7"/>
    <w:rsid w:val="00F064D9"/>
    <w:rsid w:val="00F07B54"/>
    <w:rsid w:val="00F1703D"/>
    <w:rsid w:val="00F260BE"/>
    <w:rsid w:val="00F34417"/>
    <w:rsid w:val="00F417E8"/>
    <w:rsid w:val="00F5079D"/>
    <w:rsid w:val="00F50CB1"/>
    <w:rsid w:val="00F6009E"/>
    <w:rsid w:val="00F6113C"/>
    <w:rsid w:val="00F65D3F"/>
    <w:rsid w:val="00F66094"/>
    <w:rsid w:val="00F71AC1"/>
    <w:rsid w:val="00F851FC"/>
    <w:rsid w:val="00F86C03"/>
    <w:rsid w:val="00F86F44"/>
    <w:rsid w:val="00F925B0"/>
    <w:rsid w:val="00F93597"/>
    <w:rsid w:val="00F947D6"/>
    <w:rsid w:val="00FA0183"/>
    <w:rsid w:val="00FA144C"/>
    <w:rsid w:val="00FA15BE"/>
    <w:rsid w:val="00FA2F4B"/>
    <w:rsid w:val="00FA742B"/>
    <w:rsid w:val="00FA795A"/>
    <w:rsid w:val="00FA7C7C"/>
    <w:rsid w:val="00FB364E"/>
    <w:rsid w:val="00FB4867"/>
    <w:rsid w:val="00FB4BC4"/>
    <w:rsid w:val="00FB5F0B"/>
    <w:rsid w:val="00FC07CC"/>
    <w:rsid w:val="00FC0EE5"/>
    <w:rsid w:val="00FC3D70"/>
    <w:rsid w:val="00FC60A5"/>
    <w:rsid w:val="00FD0369"/>
    <w:rsid w:val="00FD0FC2"/>
    <w:rsid w:val="00FD28CE"/>
    <w:rsid w:val="00FD7F26"/>
    <w:rsid w:val="00FD7F92"/>
    <w:rsid w:val="00FE37CA"/>
    <w:rsid w:val="00FE55DF"/>
    <w:rsid w:val="00FE5B5F"/>
    <w:rsid w:val="00FE5D4C"/>
    <w:rsid w:val="00FE749E"/>
    <w:rsid w:val="00FF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C65B"/>
  <w15:docId w15:val="{5EE2C7D4-EAE4-4B1A-9CD7-6C5DAAD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92"/>
    <w:rPr>
      <w:rFonts w:ascii="Calibri" w:eastAsia="Calibri" w:hAnsi="Calibri" w:cs="Times New Roman"/>
    </w:rPr>
  </w:style>
  <w:style w:type="paragraph" w:styleId="Heading1">
    <w:name w:val="heading 1"/>
    <w:basedOn w:val="Normal"/>
    <w:next w:val="Normal"/>
    <w:link w:val="Heading1Char"/>
    <w:uiPriority w:val="9"/>
    <w:qFormat/>
    <w:rsid w:val="00292A11"/>
    <w:pPr>
      <w:keepNext/>
      <w:spacing w:after="0" w:line="240" w:lineRule="auto"/>
      <w:outlineLvl w:val="0"/>
    </w:pPr>
    <w:rPr>
      <w:rFonts w:ascii="Times New Roman" w:eastAsia="Times New Roman" w:hAnsi="Times New Roman"/>
      <w:i/>
      <w:iCs/>
      <w:sz w:val="24"/>
      <w:szCs w:val="24"/>
      <w:lang w:val="en-GB"/>
    </w:rPr>
  </w:style>
  <w:style w:type="paragraph" w:styleId="Heading2">
    <w:name w:val="heading 2"/>
    <w:basedOn w:val="Normal"/>
    <w:next w:val="Normal"/>
    <w:link w:val="Heading2Char"/>
    <w:uiPriority w:val="9"/>
    <w:qFormat/>
    <w:rsid w:val="00292A11"/>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A11"/>
    <w:rPr>
      <w:rFonts w:ascii="Times New Roman" w:eastAsia="Times New Roman" w:hAnsi="Times New Roman" w:cs="Times New Roman"/>
      <w:i/>
      <w:iCs/>
      <w:sz w:val="24"/>
      <w:szCs w:val="24"/>
      <w:lang w:val="en-GB"/>
    </w:rPr>
  </w:style>
  <w:style w:type="character" w:customStyle="1" w:styleId="Heading2Char">
    <w:name w:val="Heading 2 Char"/>
    <w:basedOn w:val="DefaultParagraphFont"/>
    <w:link w:val="Heading2"/>
    <w:uiPriority w:val="9"/>
    <w:rsid w:val="00292A11"/>
    <w:rPr>
      <w:rFonts w:ascii="Arial" w:eastAsia="Times New Roman" w:hAnsi="Arial" w:cs="Arial"/>
      <w:b/>
      <w:bCs/>
      <w:i/>
      <w:iCs/>
      <w:sz w:val="28"/>
      <w:szCs w:val="28"/>
      <w:lang w:val="ru-RU" w:eastAsia="ru-RU"/>
    </w:rPr>
  </w:style>
  <w:style w:type="paragraph" w:styleId="BodyText">
    <w:name w:val="Body Text"/>
    <w:basedOn w:val="Normal"/>
    <w:link w:val="BodyTextChar"/>
    <w:rsid w:val="00867C92"/>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867C92"/>
    <w:rPr>
      <w:rFonts w:ascii="LitNusx" w:eastAsia="Times New Roman" w:hAnsi="LitNusx" w:cs="Times New Roman"/>
      <w:sz w:val="28"/>
      <w:szCs w:val="20"/>
    </w:rPr>
  </w:style>
  <w:style w:type="paragraph" w:styleId="Footer">
    <w:name w:val="footer"/>
    <w:basedOn w:val="Normal"/>
    <w:link w:val="FooterChar"/>
    <w:uiPriority w:val="99"/>
    <w:unhideWhenUsed/>
    <w:rsid w:val="0086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C92"/>
    <w:rPr>
      <w:rFonts w:ascii="Calibri" w:eastAsia="Calibri" w:hAnsi="Calibri" w:cs="Times New Roman"/>
    </w:rPr>
  </w:style>
  <w:style w:type="paragraph" w:styleId="BalloonText">
    <w:name w:val="Balloon Text"/>
    <w:basedOn w:val="Normal"/>
    <w:link w:val="BalloonTextChar"/>
    <w:uiPriority w:val="99"/>
    <w:semiHidden/>
    <w:unhideWhenUsed/>
    <w:rsid w:val="0086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92"/>
    <w:rPr>
      <w:rFonts w:ascii="Tahoma" w:eastAsia="Calibri" w:hAnsi="Tahoma" w:cs="Tahoma"/>
      <w:sz w:val="16"/>
      <w:szCs w:val="16"/>
    </w:rPr>
  </w:style>
  <w:style w:type="character" w:styleId="Hyperlink">
    <w:name w:val="Hyperlink"/>
    <w:basedOn w:val="DefaultParagraphFont"/>
    <w:uiPriority w:val="99"/>
    <w:unhideWhenUsed/>
    <w:rsid w:val="00870E11"/>
    <w:rPr>
      <w:color w:val="0000FF"/>
      <w:u w:val="single"/>
    </w:rPr>
  </w:style>
  <w:style w:type="character" w:styleId="FollowedHyperlink">
    <w:name w:val="FollowedHyperlink"/>
    <w:basedOn w:val="DefaultParagraphFont"/>
    <w:uiPriority w:val="99"/>
    <w:semiHidden/>
    <w:unhideWhenUsed/>
    <w:rsid w:val="00870E11"/>
    <w:rPr>
      <w:color w:val="800080"/>
      <w:u w:val="single"/>
    </w:rPr>
  </w:style>
  <w:style w:type="paragraph" w:customStyle="1" w:styleId="xl68">
    <w:name w:val="xl6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9">
    <w:name w:val="xl69"/>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0">
    <w:name w:val="xl70"/>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1">
    <w:name w:val="xl71"/>
    <w:basedOn w:val="Normal"/>
    <w:rsid w:val="00870E11"/>
    <w:pPr>
      <w:pBdr>
        <w:left w:val="single" w:sz="4" w:space="9"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72">
    <w:name w:val="xl72"/>
    <w:basedOn w:val="Normal"/>
    <w:rsid w:val="00870E11"/>
    <w:pPr>
      <w:pBdr>
        <w:left w:val="single" w:sz="4" w:space="18"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3">
    <w:name w:val="xl73"/>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4">
    <w:name w:val="xl74"/>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5">
    <w:name w:val="xl7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6">
    <w:name w:val="xl7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7">
    <w:name w:val="xl7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8">
    <w:name w:val="xl78"/>
    <w:basedOn w:val="Normal"/>
    <w:rsid w:val="00870E11"/>
    <w:pPr>
      <w:pBdr>
        <w:left w:val="single" w:sz="4" w:space="18" w:color="D3D3D3"/>
        <w:right w:val="single" w:sz="4" w:space="0" w:color="D3D3D3"/>
      </w:pBdr>
      <w:shd w:val="clear" w:color="000000" w:fill="FFFF00"/>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9">
    <w:name w:val="xl79"/>
    <w:basedOn w:val="Normal"/>
    <w:rsid w:val="00870E11"/>
    <w:pPr>
      <w:pBdr>
        <w:left w:val="single" w:sz="4" w:space="27" w:color="D3D3D3"/>
        <w:right w:val="single" w:sz="4" w:space="0" w:color="D3D3D3"/>
      </w:pBdr>
      <w:shd w:val="clear" w:color="000000" w:fill="FFFF00"/>
      <w:spacing w:before="100" w:beforeAutospacing="1" w:after="100" w:afterAutospacing="1" w:line="240" w:lineRule="auto"/>
      <w:ind w:firstLineChars="300" w:firstLine="300"/>
      <w:textAlignment w:val="center"/>
    </w:pPr>
    <w:rPr>
      <w:rFonts w:ascii="Sylfaen" w:eastAsia="Times New Roman" w:hAnsi="Sylfaen"/>
      <w:color w:val="8A3A0C"/>
      <w:sz w:val="24"/>
      <w:szCs w:val="24"/>
    </w:rPr>
  </w:style>
  <w:style w:type="paragraph" w:customStyle="1" w:styleId="xl80">
    <w:name w:val="xl80"/>
    <w:basedOn w:val="Normal"/>
    <w:rsid w:val="00870E11"/>
    <w:pPr>
      <w:pBdr>
        <w:left w:val="single" w:sz="4" w:space="9" w:color="D3D3D3"/>
        <w:right w:val="single" w:sz="4" w:space="0" w:color="D3D3D3"/>
      </w:pBdr>
      <w:shd w:val="clear" w:color="000000" w:fill="FFFF00"/>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81">
    <w:name w:val="xl81"/>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2">
    <w:name w:val="xl8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3">
    <w:name w:val="xl8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84">
    <w:name w:val="xl8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5">
    <w:name w:val="xl85"/>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6">
    <w:name w:val="xl86"/>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87">
    <w:name w:val="xl87"/>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88">
    <w:name w:val="xl8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9">
    <w:name w:val="xl8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0">
    <w:name w:val="xl90"/>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1">
    <w:name w:val="xl91"/>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2">
    <w:name w:val="xl9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3">
    <w:name w:val="xl9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4">
    <w:name w:val="xl9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5">
    <w:name w:val="xl9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96">
    <w:name w:val="xl9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7">
    <w:name w:val="xl9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8">
    <w:name w:val="xl98"/>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99">
    <w:name w:val="xl9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100">
    <w:name w:val="xl10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1">
    <w:name w:val="xl10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2">
    <w:name w:val="xl10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3">
    <w:name w:val="xl103"/>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4">
    <w:name w:val="xl104"/>
    <w:basedOn w:val="Normal"/>
    <w:rsid w:val="00870E11"/>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6">
    <w:name w:val="xl106"/>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7">
    <w:name w:val="xl107"/>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8">
    <w:name w:val="xl108"/>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9">
    <w:name w:val="xl109"/>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0">
    <w:name w:val="xl11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1">
    <w:name w:val="xl11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2">
    <w:name w:val="xl11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3">
    <w:name w:val="xl113"/>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5">
    <w:name w:val="xl65"/>
    <w:basedOn w:val="Normal"/>
    <w:rsid w:val="005B2413"/>
    <w:pPr>
      <w:spacing w:before="100" w:beforeAutospacing="1" w:after="100" w:afterAutospacing="1" w:line="240" w:lineRule="auto"/>
    </w:pPr>
    <w:rPr>
      <w:rFonts w:ascii="Sylfaen" w:eastAsia="Times New Roman" w:hAnsi="Sylfaen"/>
      <w:sz w:val="24"/>
      <w:szCs w:val="24"/>
    </w:rPr>
  </w:style>
  <w:style w:type="paragraph" w:customStyle="1" w:styleId="xl66">
    <w:name w:val="xl66"/>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67">
    <w:name w:val="xl67"/>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b/>
      <w:bCs/>
      <w:sz w:val="24"/>
      <w:szCs w:val="24"/>
    </w:rPr>
  </w:style>
  <w:style w:type="paragraph" w:styleId="PlainText">
    <w:name w:val="Plain Text"/>
    <w:basedOn w:val="Normal"/>
    <w:link w:val="PlainTextChar"/>
    <w:uiPriority w:val="99"/>
    <w:rsid w:val="00292A11"/>
    <w:pPr>
      <w:spacing w:after="0" w:line="240" w:lineRule="auto"/>
    </w:pPr>
    <w:rPr>
      <w:rFonts w:ascii="Courier New" w:eastAsia="Times New Roman" w:hAnsi="Courier New" w:cs="Courier New"/>
      <w:sz w:val="20"/>
      <w:szCs w:val="20"/>
      <w:lang w:val="ru-RU" w:eastAsia="ru-RU"/>
    </w:rPr>
  </w:style>
  <w:style w:type="character" w:customStyle="1" w:styleId="PlainTextChar">
    <w:name w:val="Plain Text Char"/>
    <w:basedOn w:val="DefaultParagraphFont"/>
    <w:link w:val="PlainText"/>
    <w:uiPriority w:val="99"/>
    <w:rsid w:val="00292A11"/>
    <w:rPr>
      <w:rFonts w:ascii="Courier New" w:eastAsia="Times New Roman" w:hAnsi="Courier New" w:cs="Courier New"/>
      <w:sz w:val="20"/>
      <w:szCs w:val="20"/>
      <w:lang w:val="ru-RU" w:eastAsia="ru-RU"/>
    </w:rPr>
  </w:style>
  <w:style w:type="paragraph" w:styleId="ListParagraph">
    <w:name w:val="List Paragraph"/>
    <w:basedOn w:val="Normal"/>
    <w:uiPriority w:val="34"/>
    <w:qFormat/>
    <w:rsid w:val="00292A11"/>
    <w:pPr>
      <w:spacing w:after="0" w:line="240" w:lineRule="auto"/>
      <w:ind w:left="720"/>
    </w:pPr>
    <w:rPr>
      <w:rFonts w:ascii="Times New Roman" w:eastAsia="Times New Roman" w:hAnsi="Times New Roman"/>
      <w:sz w:val="24"/>
      <w:szCs w:val="24"/>
      <w:lang w:val="ru-RU" w:eastAsia="ru-RU"/>
    </w:rPr>
  </w:style>
  <w:style w:type="paragraph" w:customStyle="1" w:styleId="Normal0">
    <w:name w:val="[Normal]"/>
    <w:uiPriority w:val="99"/>
    <w:rsid w:val="00292A11"/>
    <w:pPr>
      <w:spacing w:after="0" w:line="240" w:lineRule="auto"/>
    </w:pPr>
    <w:rPr>
      <w:rFonts w:ascii="Arial" w:eastAsia="Arial" w:hAnsi="Arial" w:cs="Times New Roman"/>
      <w:sz w:val="24"/>
      <w:szCs w:val="20"/>
      <w:lang w:val="ka-GE" w:eastAsia="ka-GE"/>
    </w:rPr>
  </w:style>
  <w:style w:type="character" w:styleId="IntenseEmphasis">
    <w:name w:val="Intense Emphasis"/>
    <w:basedOn w:val="DefaultParagraphFont"/>
    <w:qFormat/>
    <w:rsid w:val="00292A11"/>
    <w:rPr>
      <w:b/>
      <w:bCs/>
      <w:i/>
      <w:iCs/>
      <w:color w:val="4F81BD"/>
    </w:rPr>
  </w:style>
  <w:style w:type="paragraph" w:styleId="NormalWeb">
    <w:name w:val="Normal (Web)"/>
    <w:basedOn w:val="Normal"/>
    <w:uiPriority w:val="99"/>
    <w:rsid w:val="00292A1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style-span">
    <w:name w:val="apple-style-span"/>
    <w:basedOn w:val="DefaultParagraphFont"/>
    <w:rsid w:val="00292A11"/>
  </w:style>
  <w:style w:type="paragraph" w:styleId="Header">
    <w:name w:val="header"/>
    <w:basedOn w:val="Normal"/>
    <w:link w:val="HeaderChar"/>
    <w:uiPriority w:val="99"/>
    <w:unhideWhenUsed/>
    <w:rsid w:val="00292A11"/>
    <w:pPr>
      <w:tabs>
        <w:tab w:val="center" w:pos="4680"/>
        <w:tab w:val="right" w:pos="9360"/>
      </w:tabs>
      <w:spacing w:after="0" w:line="240" w:lineRule="auto"/>
      <w:jc w:val="center"/>
    </w:pPr>
    <w:rPr>
      <w:rFonts w:asciiTheme="minorHAnsi" w:eastAsiaTheme="minorEastAsia" w:hAnsiTheme="minorHAnsi" w:cstheme="minorBidi"/>
      <w:lang w:val="pt-BR"/>
    </w:rPr>
  </w:style>
  <w:style w:type="character" w:customStyle="1" w:styleId="HeaderChar">
    <w:name w:val="Header Char"/>
    <w:basedOn w:val="DefaultParagraphFont"/>
    <w:link w:val="Header"/>
    <w:uiPriority w:val="99"/>
    <w:rsid w:val="00292A11"/>
    <w:rPr>
      <w:rFonts w:eastAsiaTheme="minorEastAsia"/>
      <w:lang w:val="pt-BR"/>
    </w:rPr>
  </w:style>
  <w:style w:type="paragraph" w:customStyle="1" w:styleId="Default">
    <w:name w:val="Default"/>
    <w:rsid w:val="00292A11"/>
    <w:pPr>
      <w:autoSpaceDE w:val="0"/>
      <w:autoSpaceDN w:val="0"/>
      <w:adjustRightInd w:val="0"/>
      <w:spacing w:after="0" w:line="240" w:lineRule="auto"/>
    </w:pPr>
    <w:rPr>
      <w:rFonts w:ascii="Sylfaen" w:eastAsia="Calibri" w:hAnsi="Sylfaen" w:cs="Sylfaen"/>
      <w:color w:val="000000"/>
      <w:sz w:val="24"/>
      <w:szCs w:val="24"/>
    </w:rPr>
  </w:style>
  <w:style w:type="paragraph" w:styleId="Subtitle">
    <w:name w:val="Subtitle"/>
    <w:basedOn w:val="Normal"/>
    <w:next w:val="Normal"/>
    <w:link w:val="SubtitleChar"/>
    <w:qFormat/>
    <w:rsid w:val="00292A11"/>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basedOn w:val="DefaultParagraphFont"/>
    <w:link w:val="Subtitle"/>
    <w:rsid w:val="00292A11"/>
    <w:rPr>
      <w:rFonts w:ascii="Cambria" w:eastAsia="Times New Roman" w:hAnsi="Cambria" w:cs="Times New Roman"/>
      <w:sz w:val="24"/>
      <w:szCs w:val="24"/>
      <w:lang w:val="ru-RU" w:eastAsia="ru-RU"/>
    </w:rPr>
  </w:style>
  <w:style w:type="character" w:customStyle="1" w:styleId="apple-converted-space">
    <w:name w:val="apple-converted-space"/>
    <w:basedOn w:val="DefaultParagraphFont"/>
    <w:rsid w:val="00292A11"/>
  </w:style>
  <w:style w:type="character" w:styleId="Strong">
    <w:name w:val="Strong"/>
    <w:basedOn w:val="DefaultParagraphFont"/>
    <w:uiPriority w:val="22"/>
    <w:qFormat/>
    <w:rsid w:val="00292A11"/>
    <w:rPr>
      <w:b/>
      <w:bCs/>
    </w:rPr>
  </w:style>
  <w:style w:type="character" w:styleId="Emphasis">
    <w:name w:val="Emphasis"/>
    <w:basedOn w:val="DefaultParagraphFont"/>
    <w:uiPriority w:val="20"/>
    <w:qFormat/>
    <w:rsid w:val="00292A11"/>
    <w:rPr>
      <w:i/>
      <w:iCs/>
    </w:rPr>
  </w:style>
  <w:style w:type="character" w:customStyle="1" w:styleId="FootnoteTextChar">
    <w:name w:val="Footnote Text Char"/>
    <w:basedOn w:val="DefaultParagraphFont"/>
    <w:link w:val="FootnoteText"/>
    <w:semiHidden/>
    <w:rsid w:val="00292A11"/>
    <w:rPr>
      <w:rFonts w:ascii="Times New Roman" w:eastAsia="Times New Roman" w:hAnsi="Times New Roman" w:cs="Times New Roman"/>
      <w:sz w:val="20"/>
      <w:szCs w:val="20"/>
    </w:rPr>
  </w:style>
  <w:style w:type="paragraph" w:styleId="FootnoteText">
    <w:name w:val="footnote text"/>
    <w:basedOn w:val="Normal"/>
    <w:link w:val="FootnoteTextChar"/>
    <w:semiHidden/>
    <w:rsid w:val="00292A11"/>
    <w:pPr>
      <w:spacing w:after="0" w:line="240" w:lineRule="auto"/>
    </w:pPr>
    <w:rPr>
      <w:rFonts w:ascii="Times New Roman" w:eastAsia="Times New Roman" w:hAnsi="Times New Roman"/>
      <w:sz w:val="20"/>
      <w:szCs w:val="20"/>
    </w:rPr>
  </w:style>
  <w:style w:type="character" w:customStyle="1" w:styleId="FootnoteTextChar1">
    <w:name w:val="Footnote Text Char1"/>
    <w:basedOn w:val="DefaultParagraphFont"/>
    <w:uiPriority w:val="99"/>
    <w:semiHidden/>
    <w:rsid w:val="00292A11"/>
    <w:rPr>
      <w:rFonts w:ascii="Calibri" w:eastAsia="Calibri" w:hAnsi="Calibri" w:cs="Times New Roman"/>
      <w:sz w:val="20"/>
      <w:szCs w:val="20"/>
    </w:rPr>
  </w:style>
  <w:style w:type="paragraph" w:customStyle="1" w:styleId="abzacixml">
    <w:name w:val="abzaci_xml"/>
    <w:basedOn w:val="PlainText"/>
    <w:link w:val="abzacixmlChar"/>
    <w:autoRedefine/>
    <w:rsid w:val="00292A11"/>
    <w:pPr>
      <w:ind w:firstLine="720"/>
      <w:jc w:val="both"/>
    </w:pPr>
    <w:rPr>
      <w:rFonts w:ascii="Sylfaen" w:eastAsia="Calibri" w:hAnsi="Sylfaen" w:cs="Sylfaen"/>
      <w:noProof/>
      <w:lang w:val="ka-GE"/>
    </w:rPr>
  </w:style>
  <w:style w:type="character" w:customStyle="1" w:styleId="abzacixmlChar">
    <w:name w:val="abzaci_xml Char"/>
    <w:basedOn w:val="PlainTextChar"/>
    <w:link w:val="abzacixml"/>
    <w:rsid w:val="00292A11"/>
    <w:rPr>
      <w:rFonts w:ascii="Sylfaen" w:eastAsia="Calibri" w:hAnsi="Sylfaen" w:cs="Sylfaen"/>
      <w:noProof/>
      <w:sz w:val="20"/>
      <w:szCs w:val="20"/>
      <w:lang w:val="ka-GE" w:eastAsia="ru-RU"/>
    </w:rPr>
  </w:style>
  <w:style w:type="paragraph" w:customStyle="1" w:styleId="Char">
    <w:name w:val="Char"/>
    <w:basedOn w:val="Normal"/>
    <w:next w:val="Normal"/>
    <w:rsid w:val="00292A11"/>
    <w:pPr>
      <w:spacing w:after="160" w:line="240" w:lineRule="exact"/>
    </w:pPr>
    <w:rPr>
      <w:rFonts w:ascii="Tahoma" w:eastAsia="Times New Roman" w:hAnsi="Tahoma"/>
      <w:sz w:val="24"/>
      <w:szCs w:val="20"/>
    </w:rPr>
  </w:style>
  <w:style w:type="paragraph" w:customStyle="1" w:styleId="CharChar1">
    <w:name w:val="Char Char1"/>
    <w:basedOn w:val="Heading2"/>
    <w:rsid w:val="00292A1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CommentTextChar">
    <w:name w:val="Comment Text Char"/>
    <w:basedOn w:val="DefaultParagraphFont"/>
    <w:link w:val="CommentText"/>
    <w:uiPriority w:val="99"/>
    <w:semiHidden/>
    <w:rsid w:val="00292A11"/>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292A11"/>
    <w:pPr>
      <w:spacing w:line="240" w:lineRule="auto"/>
    </w:pPr>
    <w:rPr>
      <w:sz w:val="20"/>
      <w:szCs w:val="20"/>
    </w:rPr>
  </w:style>
  <w:style w:type="character" w:customStyle="1" w:styleId="CommentTextChar1">
    <w:name w:val="Comment Text Char1"/>
    <w:basedOn w:val="DefaultParagraphFont"/>
    <w:uiPriority w:val="99"/>
    <w:semiHidden/>
    <w:rsid w:val="00292A11"/>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92A11"/>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92A11"/>
    <w:rPr>
      <w:b/>
      <w:bCs/>
    </w:rPr>
  </w:style>
  <w:style w:type="character" w:customStyle="1" w:styleId="CommentSubjectChar1">
    <w:name w:val="Comment Subject Char1"/>
    <w:basedOn w:val="CommentTextChar1"/>
    <w:uiPriority w:val="99"/>
    <w:semiHidden/>
    <w:rsid w:val="00292A11"/>
    <w:rPr>
      <w:rFonts w:ascii="Calibri" w:eastAsia="Calibri" w:hAnsi="Calibri" w:cs="Times New Roman"/>
      <w:b/>
      <w:bCs/>
      <w:sz w:val="20"/>
      <w:szCs w:val="20"/>
    </w:rPr>
  </w:style>
  <w:style w:type="character" w:customStyle="1" w:styleId="DocumentMapChar">
    <w:name w:val="Document Map Char"/>
    <w:basedOn w:val="DefaultParagraphFont"/>
    <w:link w:val="DocumentMap"/>
    <w:uiPriority w:val="99"/>
    <w:semiHidden/>
    <w:rsid w:val="00292A11"/>
    <w:rPr>
      <w:rFonts w:ascii="Tahoma" w:eastAsia="Calibri" w:hAnsi="Tahoma" w:cs="Tahoma"/>
      <w:sz w:val="16"/>
      <w:szCs w:val="16"/>
    </w:rPr>
  </w:style>
  <w:style w:type="paragraph" w:styleId="DocumentMap">
    <w:name w:val="Document Map"/>
    <w:basedOn w:val="Normal"/>
    <w:link w:val="DocumentMapChar"/>
    <w:uiPriority w:val="99"/>
    <w:semiHidden/>
    <w:unhideWhenUsed/>
    <w:rsid w:val="00292A11"/>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292A11"/>
    <w:rPr>
      <w:rFonts w:ascii="Tahoma" w:eastAsia="Calibri" w:hAnsi="Tahoma" w:cs="Tahoma"/>
      <w:sz w:val="16"/>
      <w:szCs w:val="16"/>
    </w:rPr>
  </w:style>
  <w:style w:type="character" w:styleId="PageNumber">
    <w:name w:val="page number"/>
    <w:basedOn w:val="DefaultParagraphFont"/>
    <w:uiPriority w:val="99"/>
    <w:rsid w:val="00292A11"/>
  </w:style>
  <w:style w:type="paragraph" w:styleId="NoSpacing">
    <w:name w:val="No Spacing"/>
    <w:uiPriority w:val="1"/>
    <w:qFormat/>
    <w:rsid w:val="00292A11"/>
    <w:pPr>
      <w:spacing w:after="0" w:line="240" w:lineRule="auto"/>
    </w:pPr>
    <w:rPr>
      <w:rFonts w:ascii="Calibri" w:eastAsia="Times New Roman" w:hAnsi="Calibri" w:cs="Times New Roman"/>
    </w:rPr>
  </w:style>
  <w:style w:type="paragraph" w:customStyle="1" w:styleId="msonormal0">
    <w:name w:val="msonormal"/>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AB10E4"/>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88">
      <w:bodyDiv w:val="1"/>
      <w:marLeft w:val="0"/>
      <w:marRight w:val="0"/>
      <w:marTop w:val="0"/>
      <w:marBottom w:val="0"/>
      <w:divBdr>
        <w:top w:val="none" w:sz="0" w:space="0" w:color="auto"/>
        <w:left w:val="none" w:sz="0" w:space="0" w:color="auto"/>
        <w:bottom w:val="none" w:sz="0" w:space="0" w:color="auto"/>
        <w:right w:val="none" w:sz="0" w:space="0" w:color="auto"/>
      </w:divBdr>
    </w:div>
    <w:div w:id="3479186">
      <w:bodyDiv w:val="1"/>
      <w:marLeft w:val="0"/>
      <w:marRight w:val="0"/>
      <w:marTop w:val="0"/>
      <w:marBottom w:val="0"/>
      <w:divBdr>
        <w:top w:val="none" w:sz="0" w:space="0" w:color="auto"/>
        <w:left w:val="none" w:sz="0" w:space="0" w:color="auto"/>
        <w:bottom w:val="none" w:sz="0" w:space="0" w:color="auto"/>
        <w:right w:val="none" w:sz="0" w:space="0" w:color="auto"/>
      </w:divBdr>
    </w:div>
    <w:div w:id="5720588">
      <w:bodyDiv w:val="1"/>
      <w:marLeft w:val="0"/>
      <w:marRight w:val="0"/>
      <w:marTop w:val="0"/>
      <w:marBottom w:val="0"/>
      <w:divBdr>
        <w:top w:val="none" w:sz="0" w:space="0" w:color="auto"/>
        <w:left w:val="none" w:sz="0" w:space="0" w:color="auto"/>
        <w:bottom w:val="none" w:sz="0" w:space="0" w:color="auto"/>
        <w:right w:val="none" w:sz="0" w:space="0" w:color="auto"/>
      </w:divBdr>
    </w:div>
    <w:div w:id="6030186">
      <w:bodyDiv w:val="1"/>
      <w:marLeft w:val="0"/>
      <w:marRight w:val="0"/>
      <w:marTop w:val="0"/>
      <w:marBottom w:val="0"/>
      <w:divBdr>
        <w:top w:val="none" w:sz="0" w:space="0" w:color="auto"/>
        <w:left w:val="none" w:sz="0" w:space="0" w:color="auto"/>
        <w:bottom w:val="none" w:sz="0" w:space="0" w:color="auto"/>
        <w:right w:val="none" w:sz="0" w:space="0" w:color="auto"/>
      </w:divBdr>
    </w:div>
    <w:div w:id="12651565">
      <w:bodyDiv w:val="1"/>
      <w:marLeft w:val="0"/>
      <w:marRight w:val="0"/>
      <w:marTop w:val="0"/>
      <w:marBottom w:val="0"/>
      <w:divBdr>
        <w:top w:val="none" w:sz="0" w:space="0" w:color="auto"/>
        <w:left w:val="none" w:sz="0" w:space="0" w:color="auto"/>
        <w:bottom w:val="none" w:sz="0" w:space="0" w:color="auto"/>
        <w:right w:val="none" w:sz="0" w:space="0" w:color="auto"/>
      </w:divBdr>
    </w:div>
    <w:div w:id="19354905">
      <w:bodyDiv w:val="1"/>
      <w:marLeft w:val="0"/>
      <w:marRight w:val="0"/>
      <w:marTop w:val="0"/>
      <w:marBottom w:val="0"/>
      <w:divBdr>
        <w:top w:val="none" w:sz="0" w:space="0" w:color="auto"/>
        <w:left w:val="none" w:sz="0" w:space="0" w:color="auto"/>
        <w:bottom w:val="none" w:sz="0" w:space="0" w:color="auto"/>
        <w:right w:val="none" w:sz="0" w:space="0" w:color="auto"/>
      </w:divBdr>
    </w:div>
    <w:div w:id="29577553">
      <w:bodyDiv w:val="1"/>
      <w:marLeft w:val="0"/>
      <w:marRight w:val="0"/>
      <w:marTop w:val="0"/>
      <w:marBottom w:val="0"/>
      <w:divBdr>
        <w:top w:val="none" w:sz="0" w:space="0" w:color="auto"/>
        <w:left w:val="none" w:sz="0" w:space="0" w:color="auto"/>
        <w:bottom w:val="none" w:sz="0" w:space="0" w:color="auto"/>
        <w:right w:val="none" w:sz="0" w:space="0" w:color="auto"/>
      </w:divBdr>
    </w:div>
    <w:div w:id="47924946">
      <w:bodyDiv w:val="1"/>
      <w:marLeft w:val="0"/>
      <w:marRight w:val="0"/>
      <w:marTop w:val="0"/>
      <w:marBottom w:val="0"/>
      <w:divBdr>
        <w:top w:val="none" w:sz="0" w:space="0" w:color="auto"/>
        <w:left w:val="none" w:sz="0" w:space="0" w:color="auto"/>
        <w:bottom w:val="none" w:sz="0" w:space="0" w:color="auto"/>
        <w:right w:val="none" w:sz="0" w:space="0" w:color="auto"/>
      </w:divBdr>
    </w:div>
    <w:div w:id="53508190">
      <w:bodyDiv w:val="1"/>
      <w:marLeft w:val="0"/>
      <w:marRight w:val="0"/>
      <w:marTop w:val="0"/>
      <w:marBottom w:val="0"/>
      <w:divBdr>
        <w:top w:val="none" w:sz="0" w:space="0" w:color="auto"/>
        <w:left w:val="none" w:sz="0" w:space="0" w:color="auto"/>
        <w:bottom w:val="none" w:sz="0" w:space="0" w:color="auto"/>
        <w:right w:val="none" w:sz="0" w:space="0" w:color="auto"/>
      </w:divBdr>
    </w:div>
    <w:div w:id="61100021">
      <w:bodyDiv w:val="1"/>
      <w:marLeft w:val="0"/>
      <w:marRight w:val="0"/>
      <w:marTop w:val="0"/>
      <w:marBottom w:val="0"/>
      <w:divBdr>
        <w:top w:val="none" w:sz="0" w:space="0" w:color="auto"/>
        <w:left w:val="none" w:sz="0" w:space="0" w:color="auto"/>
        <w:bottom w:val="none" w:sz="0" w:space="0" w:color="auto"/>
        <w:right w:val="none" w:sz="0" w:space="0" w:color="auto"/>
      </w:divBdr>
    </w:div>
    <w:div w:id="68886880">
      <w:bodyDiv w:val="1"/>
      <w:marLeft w:val="0"/>
      <w:marRight w:val="0"/>
      <w:marTop w:val="0"/>
      <w:marBottom w:val="0"/>
      <w:divBdr>
        <w:top w:val="none" w:sz="0" w:space="0" w:color="auto"/>
        <w:left w:val="none" w:sz="0" w:space="0" w:color="auto"/>
        <w:bottom w:val="none" w:sz="0" w:space="0" w:color="auto"/>
        <w:right w:val="none" w:sz="0" w:space="0" w:color="auto"/>
      </w:divBdr>
    </w:div>
    <w:div w:id="92632243">
      <w:bodyDiv w:val="1"/>
      <w:marLeft w:val="0"/>
      <w:marRight w:val="0"/>
      <w:marTop w:val="0"/>
      <w:marBottom w:val="0"/>
      <w:divBdr>
        <w:top w:val="none" w:sz="0" w:space="0" w:color="auto"/>
        <w:left w:val="none" w:sz="0" w:space="0" w:color="auto"/>
        <w:bottom w:val="none" w:sz="0" w:space="0" w:color="auto"/>
        <w:right w:val="none" w:sz="0" w:space="0" w:color="auto"/>
      </w:divBdr>
    </w:div>
    <w:div w:id="99180915">
      <w:bodyDiv w:val="1"/>
      <w:marLeft w:val="0"/>
      <w:marRight w:val="0"/>
      <w:marTop w:val="0"/>
      <w:marBottom w:val="0"/>
      <w:divBdr>
        <w:top w:val="none" w:sz="0" w:space="0" w:color="auto"/>
        <w:left w:val="none" w:sz="0" w:space="0" w:color="auto"/>
        <w:bottom w:val="none" w:sz="0" w:space="0" w:color="auto"/>
        <w:right w:val="none" w:sz="0" w:space="0" w:color="auto"/>
      </w:divBdr>
    </w:div>
    <w:div w:id="99421543">
      <w:bodyDiv w:val="1"/>
      <w:marLeft w:val="0"/>
      <w:marRight w:val="0"/>
      <w:marTop w:val="0"/>
      <w:marBottom w:val="0"/>
      <w:divBdr>
        <w:top w:val="none" w:sz="0" w:space="0" w:color="auto"/>
        <w:left w:val="none" w:sz="0" w:space="0" w:color="auto"/>
        <w:bottom w:val="none" w:sz="0" w:space="0" w:color="auto"/>
        <w:right w:val="none" w:sz="0" w:space="0" w:color="auto"/>
      </w:divBdr>
    </w:div>
    <w:div w:id="102918085">
      <w:bodyDiv w:val="1"/>
      <w:marLeft w:val="0"/>
      <w:marRight w:val="0"/>
      <w:marTop w:val="0"/>
      <w:marBottom w:val="0"/>
      <w:divBdr>
        <w:top w:val="none" w:sz="0" w:space="0" w:color="auto"/>
        <w:left w:val="none" w:sz="0" w:space="0" w:color="auto"/>
        <w:bottom w:val="none" w:sz="0" w:space="0" w:color="auto"/>
        <w:right w:val="none" w:sz="0" w:space="0" w:color="auto"/>
      </w:divBdr>
    </w:div>
    <w:div w:id="107896720">
      <w:bodyDiv w:val="1"/>
      <w:marLeft w:val="0"/>
      <w:marRight w:val="0"/>
      <w:marTop w:val="0"/>
      <w:marBottom w:val="0"/>
      <w:divBdr>
        <w:top w:val="none" w:sz="0" w:space="0" w:color="auto"/>
        <w:left w:val="none" w:sz="0" w:space="0" w:color="auto"/>
        <w:bottom w:val="none" w:sz="0" w:space="0" w:color="auto"/>
        <w:right w:val="none" w:sz="0" w:space="0" w:color="auto"/>
      </w:divBdr>
    </w:div>
    <w:div w:id="110784846">
      <w:bodyDiv w:val="1"/>
      <w:marLeft w:val="0"/>
      <w:marRight w:val="0"/>
      <w:marTop w:val="0"/>
      <w:marBottom w:val="0"/>
      <w:divBdr>
        <w:top w:val="none" w:sz="0" w:space="0" w:color="auto"/>
        <w:left w:val="none" w:sz="0" w:space="0" w:color="auto"/>
        <w:bottom w:val="none" w:sz="0" w:space="0" w:color="auto"/>
        <w:right w:val="none" w:sz="0" w:space="0" w:color="auto"/>
      </w:divBdr>
    </w:div>
    <w:div w:id="119736869">
      <w:bodyDiv w:val="1"/>
      <w:marLeft w:val="0"/>
      <w:marRight w:val="0"/>
      <w:marTop w:val="0"/>
      <w:marBottom w:val="0"/>
      <w:divBdr>
        <w:top w:val="none" w:sz="0" w:space="0" w:color="auto"/>
        <w:left w:val="none" w:sz="0" w:space="0" w:color="auto"/>
        <w:bottom w:val="none" w:sz="0" w:space="0" w:color="auto"/>
        <w:right w:val="none" w:sz="0" w:space="0" w:color="auto"/>
      </w:divBdr>
    </w:div>
    <w:div w:id="122618559">
      <w:bodyDiv w:val="1"/>
      <w:marLeft w:val="0"/>
      <w:marRight w:val="0"/>
      <w:marTop w:val="0"/>
      <w:marBottom w:val="0"/>
      <w:divBdr>
        <w:top w:val="none" w:sz="0" w:space="0" w:color="auto"/>
        <w:left w:val="none" w:sz="0" w:space="0" w:color="auto"/>
        <w:bottom w:val="none" w:sz="0" w:space="0" w:color="auto"/>
        <w:right w:val="none" w:sz="0" w:space="0" w:color="auto"/>
      </w:divBdr>
    </w:div>
    <w:div w:id="137768528">
      <w:bodyDiv w:val="1"/>
      <w:marLeft w:val="0"/>
      <w:marRight w:val="0"/>
      <w:marTop w:val="0"/>
      <w:marBottom w:val="0"/>
      <w:divBdr>
        <w:top w:val="none" w:sz="0" w:space="0" w:color="auto"/>
        <w:left w:val="none" w:sz="0" w:space="0" w:color="auto"/>
        <w:bottom w:val="none" w:sz="0" w:space="0" w:color="auto"/>
        <w:right w:val="none" w:sz="0" w:space="0" w:color="auto"/>
      </w:divBdr>
    </w:div>
    <w:div w:id="139082599">
      <w:bodyDiv w:val="1"/>
      <w:marLeft w:val="0"/>
      <w:marRight w:val="0"/>
      <w:marTop w:val="0"/>
      <w:marBottom w:val="0"/>
      <w:divBdr>
        <w:top w:val="none" w:sz="0" w:space="0" w:color="auto"/>
        <w:left w:val="none" w:sz="0" w:space="0" w:color="auto"/>
        <w:bottom w:val="none" w:sz="0" w:space="0" w:color="auto"/>
        <w:right w:val="none" w:sz="0" w:space="0" w:color="auto"/>
      </w:divBdr>
    </w:div>
    <w:div w:id="148834209">
      <w:bodyDiv w:val="1"/>
      <w:marLeft w:val="0"/>
      <w:marRight w:val="0"/>
      <w:marTop w:val="0"/>
      <w:marBottom w:val="0"/>
      <w:divBdr>
        <w:top w:val="none" w:sz="0" w:space="0" w:color="auto"/>
        <w:left w:val="none" w:sz="0" w:space="0" w:color="auto"/>
        <w:bottom w:val="none" w:sz="0" w:space="0" w:color="auto"/>
        <w:right w:val="none" w:sz="0" w:space="0" w:color="auto"/>
      </w:divBdr>
    </w:div>
    <w:div w:id="151261530">
      <w:bodyDiv w:val="1"/>
      <w:marLeft w:val="0"/>
      <w:marRight w:val="0"/>
      <w:marTop w:val="0"/>
      <w:marBottom w:val="0"/>
      <w:divBdr>
        <w:top w:val="none" w:sz="0" w:space="0" w:color="auto"/>
        <w:left w:val="none" w:sz="0" w:space="0" w:color="auto"/>
        <w:bottom w:val="none" w:sz="0" w:space="0" w:color="auto"/>
        <w:right w:val="none" w:sz="0" w:space="0" w:color="auto"/>
      </w:divBdr>
    </w:div>
    <w:div w:id="161165022">
      <w:bodyDiv w:val="1"/>
      <w:marLeft w:val="0"/>
      <w:marRight w:val="0"/>
      <w:marTop w:val="0"/>
      <w:marBottom w:val="0"/>
      <w:divBdr>
        <w:top w:val="none" w:sz="0" w:space="0" w:color="auto"/>
        <w:left w:val="none" w:sz="0" w:space="0" w:color="auto"/>
        <w:bottom w:val="none" w:sz="0" w:space="0" w:color="auto"/>
        <w:right w:val="none" w:sz="0" w:space="0" w:color="auto"/>
      </w:divBdr>
    </w:div>
    <w:div w:id="167595494">
      <w:bodyDiv w:val="1"/>
      <w:marLeft w:val="0"/>
      <w:marRight w:val="0"/>
      <w:marTop w:val="0"/>
      <w:marBottom w:val="0"/>
      <w:divBdr>
        <w:top w:val="none" w:sz="0" w:space="0" w:color="auto"/>
        <w:left w:val="none" w:sz="0" w:space="0" w:color="auto"/>
        <w:bottom w:val="none" w:sz="0" w:space="0" w:color="auto"/>
        <w:right w:val="none" w:sz="0" w:space="0" w:color="auto"/>
      </w:divBdr>
    </w:div>
    <w:div w:id="190265247">
      <w:bodyDiv w:val="1"/>
      <w:marLeft w:val="0"/>
      <w:marRight w:val="0"/>
      <w:marTop w:val="0"/>
      <w:marBottom w:val="0"/>
      <w:divBdr>
        <w:top w:val="none" w:sz="0" w:space="0" w:color="auto"/>
        <w:left w:val="none" w:sz="0" w:space="0" w:color="auto"/>
        <w:bottom w:val="none" w:sz="0" w:space="0" w:color="auto"/>
        <w:right w:val="none" w:sz="0" w:space="0" w:color="auto"/>
      </w:divBdr>
    </w:div>
    <w:div w:id="196048404">
      <w:bodyDiv w:val="1"/>
      <w:marLeft w:val="0"/>
      <w:marRight w:val="0"/>
      <w:marTop w:val="0"/>
      <w:marBottom w:val="0"/>
      <w:divBdr>
        <w:top w:val="none" w:sz="0" w:space="0" w:color="auto"/>
        <w:left w:val="none" w:sz="0" w:space="0" w:color="auto"/>
        <w:bottom w:val="none" w:sz="0" w:space="0" w:color="auto"/>
        <w:right w:val="none" w:sz="0" w:space="0" w:color="auto"/>
      </w:divBdr>
    </w:div>
    <w:div w:id="208416335">
      <w:bodyDiv w:val="1"/>
      <w:marLeft w:val="0"/>
      <w:marRight w:val="0"/>
      <w:marTop w:val="0"/>
      <w:marBottom w:val="0"/>
      <w:divBdr>
        <w:top w:val="none" w:sz="0" w:space="0" w:color="auto"/>
        <w:left w:val="none" w:sz="0" w:space="0" w:color="auto"/>
        <w:bottom w:val="none" w:sz="0" w:space="0" w:color="auto"/>
        <w:right w:val="none" w:sz="0" w:space="0" w:color="auto"/>
      </w:divBdr>
    </w:div>
    <w:div w:id="209071148">
      <w:bodyDiv w:val="1"/>
      <w:marLeft w:val="0"/>
      <w:marRight w:val="0"/>
      <w:marTop w:val="0"/>
      <w:marBottom w:val="0"/>
      <w:divBdr>
        <w:top w:val="none" w:sz="0" w:space="0" w:color="auto"/>
        <w:left w:val="none" w:sz="0" w:space="0" w:color="auto"/>
        <w:bottom w:val="none" w:sz="0" w:space="0" w:color="auto"/>
        <w:right w:val="none" w:sz="0" w:space="0" w:color="auto"/>
      </w:divBdr>
    </w:div>
    <w:div w:id="219512402">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2764753">
      <w:bodyDiv w:val="1"/>
      <w:marLeft w:val="0"/>
      <w:marRight w:val="0"/>
      <w:marTop w:val="0"/>
      <w:marBottom w:val="0"/>
      <w:divBdr>
        <w:top w:val="none" w:sz="0" w:space="0" w:color="auto"/>
        <w:left w:val="none" w:sz="0" w:space="0" w:color="auto"/>
        <w:bottom w:val="none" w:sz="0" w:space="0" w:color="auto"/>
        <w:right w:val="none" w:sz="0" w:space="0" w:color="auto"/>
      </w:divBdr>
    </w:div>
    <w:div w:id="225724457">
      <w:bodyDiv w:val="1"/>
      <w:marLeft w:val="0"/>
      <w:marRight w:val="0"/>
      <w:marTop w:val="0"/>
      <w:marBottom w:val="0"/>
      <w:divBdr>
        <w:top w:val="none" w:sz="0" w:space="0" w:color="auto"/>
        <w:left w:val="none" w:sz="0" w:space="0" w:color="auto"/>
        <w:bottom w:val="none" w:sz="0" w:space="0" w:color="auto"/>
        <w:right w:val="none" w:sz="0" w:space="0" w:color="auto"/>
      </w:divBdr>
    </w:div>
    <w:div w:id="225921554">
      <w:bodyDiv w:val="1"/>
      <w:marLeft w:val="0"/>
      <w:marRight w:val="0"/>
      <w:marTop w:val="0"/>
      <w:marBottom w:val="0"/>
      <w:divBdr>
        <w:top w:val="none" w:sz="0" w:space="0" w:color="auto"/>
        <w:left w:val="none" w:sz="0" w:space="0" w:color="auto"/>
        <w:bottom w:val="none" w:sz="0" w:space="0" w:color="auto"/>
        <w:right w:val="none" w:sz="0" w:space="0" w:color="auto"/>
      </w:divBdr>
    </w:div>
    <w:div w:id="230119983">
      <w:bodyDiv w:val="1"/>
      <w:marLeft w:val="0"/>
      <w:marRight w:val="0"/>
      <w:marTop w:val="0"/>
      <w:marBottom w:val="0"/>
      <w:divBdr>
        <w:top w:val="none" w:sz="0" w:space="0" w:color="auto"/>
        <w:left w:val="none" w:sz="0" w:space="0" w:color="auto"/>
        <w:bottom w:val="none" w:sz="0" w:space="0" w:color="auto"/>
        <w:right w:val="none" w:sz="0" w:space="0" w:color="auto"/>
      </w:divBdr>
    </w:div>
    <w:div w:id="239143072">
      <w:bodyDiv w:val="1"/>
      <w:marLeft w:val="0"/>
      <w:marRight w:val="0"/>
      <w:marTop w:val="0"/>
      <w:marBottom w:val="0"/>
      <w:divBdr>
        <w:top w:val="none" w:sz="0" w:space="0" w:color="auto"/>
        <w:left w:val="none" w:sz="0" w:space="0" w:color="auto"/>
        <w:bottom w:val="none" w:sz="0" w:space="0" w:color="auto"/>
        <w:right w:val="none" w:sz="0" w:space="0" w:color="auto"/>
      </w:divBdr>
    </w:div>
    <w:div w:id="242299936">
      <w:bodyDiv w:val="1"/>
      <w:marLeft w:val="0"/>
      <w:marRight w:val="0"/>
      <w:marTop w:val="0"/>
      <w:marBottom w:val="0"/>
      <w:divBdr>
        <w:top w:val="none" w:sz="0" w:space="0" w:color="auto"/>
        <w:left w:val="none" w:sz="0" w:space="0" w:color="auto"/>
        <w:bottom w:val="none" w:sz="0" w:space="0" w:color="auto"/>
        <w:right w:val="none" w:sz="0" w:space="0" w:color="auto"/>
      </w:divBdr>
    </w:div>
    <w:div w:id="247932807">
      <w:bodyDiv w:val="1"/>
      <w:marLeft w:val="0"/>
      <w:marRight w:val="0"/>
      <w:marTop w:val="0"/>
      <w:marBottom w:val="0"/>
      <w:divBdr>
        <w:top w:val="none" w:sz="0" w:space="0" w:color="auto"/>
        <w:left w:val="none" w:sz="0" w:space="0" w:color="auto"/>
        <w:bottom w:val="none" w:sz="0" w:space="0" w:color="auto"/>
        <w:right w:val="none" w:sz="0" w:space="0" w:color="auto"/>
      </w:divBdr>
    </w:div>
    <w:div w:id="253824632">
      <w:bodyDiv w:val="1"/>
      <w:marLeft w:val="0"/>
      <w:marRight w:val="0"/>
      <w:marTop w:val="0"/>
      <w:marBottom w:val="0"/>
      <w:divBdr>
        <w:top w:val="none" w:sz="0" w:space="0" w:color="auto"/>
        <w:left w:val="none" w:sz="0" w:space="0" w:color="auto"/>
        <w:bottom w:val="none" w:sz="0" w:space="0" w:color="auto"/>
        <w:right w:val="none" w:sz="0" w:space="0" w:color="auto"/>
      </w:divBdr>
    </w:div>
    <w:div w:id="256906596">
      <w:bodyDiv w:val="1"/>
      <w:marLeft w:val="0"/>
      <w:marRight w:val="0"/>
      <w:marTop w:val="0"/>
      <w:marBottom w:val="0"/>
      <w:divBdr>
        <w:top w:val="none" w:sz="0" w:space="0" w:color="auto"/>
        <w:left w:val="none" w:sz="0" w:space="0" w:color="auto"/>
        <w:bottom w:val="none" w:sz="0" w:space="0" w:color="auto"/>
        <w:right w:val="none" w:sz="0" w:space="0" w:color="auto"/>
      </w:divBdr>
    </w:div>
    <w:div w:id="263734594">
      <w:bodyDiv w:val="1"/>
      <w:marLeft w:val="0"/>
      <w:marRight w:val="0"/>
      <w:marTop w:val="0"/>
      <w:marBottom w:val="0"/>
      <w:divBdr>
        <w:top w:val="none" w:sz="0" w:space="0" w:color="auto"/>
        <w:left w:val="none" w:sz="0" w:space="0" w:color="auto"/>
        <w:bottom w:val="none" w:sz="0" w:space="0" w:color="auto"/>
        <w:right w:val="none" w:sz="0" w:space="0" w:color="auto"/>
      </w:divBdr>
    </w:div>
    <w:div w:id="264271786">
      <w:bodyDiv w:val="1"/>
      <w:marLeft w:val="0"/>
      <w:marRight w:val="0"/>
      <w:marTop w:val="0"/>
      <w:marBottom w:val="0"/>
      <w:divBdr>
        <w:top w:val="none" w:sz="0" w:space="0" w:color="auto"/>
        <w:left w:val="none" w:sz="0" w:space="0" w:color="auto"/>
        <w:bottom w:val="none" w:sz="0" w:space="0" w:color="auto"/>
        <w:right w:val="none" w:sz="0" w:space="0" w:color="auto"/>
      </w:divBdr>
    </w:div>
    <w:div w:id="271282118">
      <w:bodyDiv w:val="1"/>
      <w:marLeft w:val="0"/>
      <w:marRight w:val="0"/>
      <w:marTop w:val="0"/>
      <w:marBottom w:val="0"/>
      <w:divBdr>
        <w:top w:val="none" w:sz="0" w:space="0" w:color="auto"/>
        <w:left w:val="none" w:sz="0" w:space="0" w:color="auto"/>
        <w:bottom w:val="none" w:sz="0" w:space="0" w:color="auto"/>
        <w:right w:val="none" w:sz="0" w:space="0" w:color="auto"/>
      </w:divBdr>
    </w:div>
    <w:div w:id="272832494">
      <w:bodyDiv w:val="1"/>
      <w:marLeft w:val="0"/>
      <w:marRight w:val="0"/>
      <w:marTop w:val="0"/>
      <w:marBottom w:val="0"/>
      <w:divBdr>
        <w:top w:val="none" w:sz="0" w:space="0" w:color="auto"/>
        <w:left w:val="none" w:sz="0" w:space="0" w:color="auto"/>
        <w:bottom w:val="none" w:sz="0" w:space="0" w:color="auto"/>
        <w:right w:val="none" w:sz="0" w:space="0" w:color="auto"/>
      </w:divBdr>
    </w:div>
    <w:div w:id="281765917">
      <w:bodyDiv w:val="1"/>
      <w:marLeft w:val="0"/>
      <w:marRight w:val="0"/>
      <w:marTop w:val="0"/>
      <w:marBottom w:val="0"/>
      <w:divBdr>
        <w:top w:val="none" w:sz="0" w:space="0" w:color="auto"/>
        <w:left w:val="none" w:sz="0" w:space="0" w:color="auto"/>
        <w:bottom w:val="none" w:sz="0" w:space="0" w:color="auto"/>
        <w:right w:val="none" w:sz="0" w:space="0" w:color="auto"/>
      </w:divBdr>
    </w:div>
    <w:div w:id="283121973">
      <w:bodyDiv w:val="1"/>
      <w:marLeft w:val="0"/>
      <w:marRight w:val="0"/>
      <w:marTop w:val="0"/>
      <w:marBottom w:val="0"/>
      <w:divBdr>
        <w:top w:val="none" w:sz="0" w:space="0" w:color="auto"/>
        <w:left w:val="none" w:sz="0" w:space="0" w:color="auto"/>
        <w:bottom w:val="none" w:sz="0" w:space="0" w:color="auto"/>
        <w:right w:val="none" w:sz="0" w:space="0" w:color="auto"/>
      </w:divBdr>
    </w:div>
    <w:div w:id="283272250">
      <w:bodyDiv w:val="1"/>
      <w:marLeft w:val="0"/>
      <w:marRight w:val="0"/>
      <w:marTop w:val="0"/>
      <w:marBottom w:val="0"/>
      <w:divBdr>
        <w:top w:val="none" w:sz="0" w:space="0" w:color="auto"/>
        <w:left w:val="none" w:sz="0" w:space="0" w:color="auto"/>
        <w:bottom w:val="none" w:sz="0" w:space="0" w:color="auto"/>
        <w:right w:val="none" w:sz="0" w:space="0" w:color="auto"/>
      </w:divBdr>
    </w:div>
    <w:div w:id="289937526">
      <w:bodyDiv w:val="1"/>
      <w:marLeft w:val="0"/>
      <w:marRight w:val="0"/>
      <w:marTop w:val="0"/>
      <w:marBottom w:val="0"/>
      <w:divBdr>
        <w:top w:val="none" w:sz="0" w:space="0" w:color="auto"/>
        <w:left w:val="none" w:sz="0" w:space="0" w:color="auto"/>
        <w:bottom w:val="none" w:sz="0" w:space="0" w:color="auto"/>
        <w:right w:val="none" w:sz="0" w:space="0" w:color="auto"/>
      </w:divBdr>
    </w:div>
    <w:div w:id="303200305">
      <w:bodyDiv w:val="1"/>
      <w:marLeft w:val="0"/>
      <w:marRight w:val="0"/>
      <w:marTop w:val="0"/>
      <w:marBottom w:val="0"/>
      <w:divBdr>
        <w:top w:val="none" w:sz="0" w:space="0" w:color="auto"/>
        <w:left w:val="none" w:sz="0" w:space="0" w:color="auto"/>
        <w:bottom w:val="none" w:sz="0" w:space="0" w:color="auto"/>
        <w:right w:val="none" w:sz="0" w:space="0" w:color="auto"/>
      </w:divBdr>
    </w:div>
    <w:div w:id="303628785">
      <w:bodyDiv w:val="1"/>
      <w:marLeft w:val="0"/>
      <w:marRight w:val="0"/>
      <w:marTop w:val="0"/>
      <w:marBottom w:val="0"/>
      <w:divBdr>
        <w:top w:val="none" w:sz="0" w:space="0" w:color="auto"/>
        <w:left w:val="none" w:sz="0" w:space="0" w:color="auto"/>
        <w:bottom w:val="none" w:sz="0" w:space="0" w:color="auto"/>
        <w:right w:val="none" w:sz="0" w:space="0" w:color="auto"/>
      </w:divBdr>
    </w:div>
    <w:div w:id="304235905">
      <w:bodyDiv w:val="1"/>
      <w:marLeft w:val="0"/>
      <w:marRight w:val="0"/>
      <w:marTop w:val="0"/>
      <w:marBottom w:val="0"/>
      <w:divBdr>
        <w:top w:val="none" w:sz="0" w:space="0" w:color="auto"/>
        <w:left w:val="none" w:sz="0" w:space="0" w:color="auto"/>
        <w:bottom w:val="none" w:sz="0" w:space="0" w:color="auto"/>
        <w:right w:val="none" w:sz="0" w:space="0" w:color="auto"/>
      </w:divBdr>
    </w:div>
    <w:div w:id="309678646">
      <w:bodyDiv w:val="1"/>
      <w:marLeft w:val="0"/>
      <w:marRight w:val="0"/>
      <w:marTop w:val="0"/>
      <w:marBottom w:val="0"/>
      <w:divBdr>
        <w:top w:val="none" w:sz="0" w:space="0" w:color="auto"/>
        <w:left w:val="none" w:sz="0" w:space="0" w:color="auto"/>
        <w:bottom w:val="none" w:sz="0" w:space="0" w:color="auto"/>
        <w:right w:val="none" w:sz="0" w:space="0" w:color="auto"/>
      </w:divBdr>
    </w:div>
    <w:div w:id="319429374">
      <w:bodyDiv w:val="1"/>
      <w:marLeft w:val="0"/>
      <w:marRight w:val="0"/>
      <w:marTop w:val="0"/>
      <w:marBottom w:val="0"/>
      <w:divBdr>
        <w:top w:val="none" w:sz="0" w:space="0" w:color="auto"/>
        <w:left w:val="none" w:sz="0" w:space="0" w:color="auto"/>
        <w:bottom w:val="none" w:sz="0" w:space="0" w:color="auto"/>
        <w:right w:val="none" w:sz="0" w:space="0" w:color="auto"/>
      </w:divBdr>
    </w:div>
    <w:div w:id="328748977">
      <w:bodyDiv w:val="1"/>
      <w:marLeft w:val="0"/>
      <w:marRight w:val="0"/>
      <w:marTop w:val="0"/>
      <w:marBottom w:val="0"/>
      <w:divBdr>
        <w:top w:val="none" w:sz="0" w:space="0" w:color="auto"/>
        <w:left w:val="none" w:sz="0" w:space="0" w:color="auto"/>
        <w:bottom w:val="none" w:sz="0" w:space="0" w:color="auto"/>
        <w:right w:val="none" w:sz="0" w:space="0" w:color="auto"/>
      </w:divBdr>
    </w:div>
    <w:div w:id="340622034">
      <w:bodyDiv w:val="1"/>
      <w:marLeft w:val="0"/>
      <w:marRight w:val="0"/>
      <w:marTop w:val="0"/>
      <w:marBottom w:val="0"/>
      <w:divBdr>
        <w:top w:val="none" w:sz="0" w:space="0" w:color="auto"/>
        <w:left w:val="none" w:sz="0" w:space="0" w:color="auto"/>
        <w:bottom w:val="none" w:sz="0" w:space="0" w:color="auto"/>
        <w:right w:val="none" w:sz="0" w:space="0" w:color="auto"/>
      </w:divBdr>
    </w:div>
    <w:div w:id="350306877">
      <w:bodyDiv w:val="1"/>
      <w:marLeft w:val="0"/>
      <w:marRight w:val="0"/>
      <w:marTop w:val="0"/>
      <w:marBottom w:val="0"/>
      <w:divBdr>
        <w:top w:val="none" w:sz="0" w:space="0" w:color="auto"/>
        <w:left w:val="none" w:sz="0" w:space="0" w:color="auto"/>
        <w:bottom w:val="none" w:sz="0" w:space="0" w:color="auto"/>
        <w:right w:val="none" w:sz="0" w:space="0" w:color="auto"/>
      </w:divBdr>
    </w:div>
    <w:div w:id="360515042">
      <w:bodyDiv w:val="1"/>
      <w:marLeft w:val="0"/>
      <w:marRight w:val="0"/>
      <w:marTop w:val="0"/>
      <w:marBottom w:val="0"/>
      <w:divBdr>
        <w:top w:val="none" w:sz="0" w:space="0" w:color="auto"/>
        <w:left w:val="none" w:sz="0" w:space="0" w:color="auto"/>
        <w:bottom w:val="none" w:sz="0" w:space="0" w:color="auto"/>
        <w:right w:val="none" w:sz="0" w:space="0" w:color="auto"/>
      </w:divBdr>
    </w:div>
    <w:div w:id="366563649">
      <w:bodyDiv w:val="1"/>
      <w:marLeft w:val="0"/>
      <w:marRight w:val="0"/>
      <w:marTop w:val="0"/>
      <w:marBottom w:val="0"/>
      <w:divBdr>
        <w:top w:val="none" w:sz="0" w:space="0" w:color="auto"/>
        <w:left w:val="none" w:sz="0" w:space="0" w:color="auto"/>
        <w:bottom w:val="none" w:sz="0" w:space="0" w:color="auto"/>
        <w:right w:val="none" w:sz="0" w:space="0" w:color="auto"/>
      </w:divBdr>
    </w:div>
    <w:div w:id="367488178">
      <w:bodyDiv w:val="1"/>
      <w:marLeft w:val="0"/>
      <w:marRight w:val="0"/>
      <w:marTop w:val="0"/>
      <w:marBottom w:val="0"/>
      <w:divBdr>
        <w:top w:val="none" w:sz="0" w:space="0" w:color="auto"/>
        <w:left w:val="none" w:sz="0" w:space="0" w:color="auto"/>
        <w:bottom w:val="none" w:sz="0" w:space="0" w:color="auto"/>
        <w:right w:val="none" w:sz="0" w:space="0" w:color="auto"/>
      </w:divBdr>
    </w:div>
    <w:div w:id="388766634">
      <w:bodyDiv w:val="1"/>
      <w:marLeft w:val="0"/>
      <w:marRight w:val="0"/>
      <w:marTop w:val="0"/>
      <w:marBottom w:val="0"/>
      <w:divBdr>
        <w:top w:val="none" w:sz="0" w:space="0" w:color="auto"/>
        <w:left w:val="none" w:sz="0" w:space="0" w:color="auto"/>
        <w:bottom w:val="none" w:sz="0" w:space="0" w:color="auto"/>
        <w:right w:val="none" w:sz="0" w:space="0" w:color="auto"/>
      </w:divBdr>
    </w:div>
    <w:div w:id="402525928">
      <w:bodyDiv w:val="1"/>
      <w:marLeft w:val="0"/>
      <w:marRight w:val="0"/>
      <w:marTop w:val="0"/>
      <w:marBottom w:val="0"/>
      <w:divBdr>
        <w:top w:val="none" w:sz="0" w:space="0" w:color="auto"/>
        <w:left w:val="none" w:sz="0" w:space="0" w:color="auto"/>
        <w:bottom w:val="none" w:sz="0" w:space="0" w:color="auto"/>
        <w:right w:val="none" w:sz="0" w:space="0" w:color="auto"/>
      </w:divBdr>
    </w:div>
    <w:div w:id="414479552">
      <w:bodyDiv w:val="1"/>
      <w:marLeft w:val="0"/>
      <w:marRight w:val="0"/>
      <w:marTop w:val="0"/>
      <w:marBottom w:val="0"/>
      <w:divBdr>
        <w:top w:val="none" w:sz="0" w:space="0" w:color="auto"/>
        <w:left w:val="none" w:sz="0" w:space="0" w:color="auto"/>
        <w:bottom w:val="none" w:sz="0" w:space="0" w:color="auto"/>
        <w:right w:val="none" w:sz="0" w:space="0" w:color="auto"/>
      </w:divBdr>
    </w:div>
    <w:div w:id="415593476">
      <w:bodyDiv w:val="1"/>
      <w:marLeft w:val="0"/>
      <w:marRight w:val="0"/>
      <w:marTop w:val="0"/>
      <w:marBottom w:val="0"/>
      <w:divBdr>
        <w:top w:val="none" w:sz="0" w:space="0" w:color="auto"/>
        <w:left w:val="none" w:sz="0" w:space="0" w:color="auto"/>
        <w:bottom w:val="none" w:sz="0" w:space="0" w:color="auto"/>
        <w:right w:val="none" w:sz="0" w:space="0" w:color="auto"/>
      </w:divBdr>
    </w:div>
    <w:div w:id="429930186">
      <w:bodyDiv w:val="1"/>
      <w:marLeft w:val="0"/>
      <w:marRight w:val="0"/>
      <w:marTop w:val="0"/>
      <w:marBottom w:val="0"/>
      <w:divBdr>
        <w:top w:val="none" w:sz="0" w:space="0" w:color="auto"/>
        <w:left w:val="none" w:sz="0" w:space="0" w:color="auto"/>
        <w:bottom w:val="none" w:sz="0" w:space="0" w:color="auto"/>
        <w:right w:val="none" w:sz="0" w:space="0" w:color="auto"/>
      </w:divBdr>
    </w:div>
    <w:div w:id="429932372">
      <w:bodyDiv w:val="1"/>
      <w:marLeft w:val="0"/>
      <w:marRight w:val="0"/>
      <w:marTop w:val="0"/>
      <w:marBottom w:val="0"/>
      <w:divBdr>
        <w:top w:val="none" w:sz="0" w:space="0" w:color="auto"/>
        <w:left w:val="none" w:sz="0" w:space="0" w:color="auto"/>
        <w:bottom w:val="none" w:sz="0" w:space="0" w:color="auto"/>
        <w:right w:val="none" w:sz="0" w:space="0" w:color="auto"/>
      </w:divBdr>
    </w:div>
    <w:div w:id="434600225">
      <w:bodyDiv w:val="1"/>
      <w:marLeft w:val="0"/>
      <w:marRight w:val="0"/>
      <w:marTop w:val="0"/>
      <w:marBottom w:val="0"/>
      <w:divBdr>
        <w:top w:val="none" w:sz="0" w:space="0" w:color="auto"/>
        <w:left w:val="none" w:sz="0" w:space="0" w:color="auto"/>
        <w:bottom w:val="none" w:sz="0" w:space="0" w:color="auto"/>
        <w:right w:val="none" w:sz="0" w:space="0" w:color="auto"/>
      </w:divBdr>
    </w:div>
    <w:div w:id="437720020">
      <w:bodyDiv w:val="1"/>
      <w:marLeft w:val="0"/>
      <w:marRight w:val="0"/>
      <w:marTop w:val="0"/>
      <w:marBottom w:val="0"/>
      <w:divBdr>
        <w:top w:val="none" w:sz="0" w:space="0" w:color="auto"/>
        <w:left w:val="none" w:sz="0" w:space="0" w:color="auto"/>
        <w:bottom w:val="none" w:sz="0" w:space="0" w:color="auto"/>
        <w:right w:val="none" w:sz="0" w:space="0" w:color="auto"/>
      </w:divBdr>
    </w:div>
    <w:div w:id="438991291">
      <w:bodyDiv w:val="1"/>
      <w:marLeft w:val="0"/>
      <w:marRight w:val="0"/>
      <w:marTop w:val="0"/>
      <w:marBottom w:val="0"/>
      <w:divBdr>
        <w:top w:val="none" w:sz="0" w:space="0" w:color="auto"/>
        <w:left w:val="none" w:sz="0" w:space="0" w:color="auto"/>
        <w:bottom w:val="none" w:sz="0" w:space="0" w:color="auto"/>
        <w:right w:val="none" w:sz="0" w:space="0" w:color="auto"/>
      </w:divBdr>
    </w:div>
    <w:div w:id="445973424">
      <w:bodyDiv w:val="1"/>
      <w:marLeft w:val="0"/>
      <w:marRight w:val="0"/>
      <w:marTop w:val="0"/>
      <w:marBottom w:val="0"/>
      <w:divBdr>
        <w:top w:val="none" w:sz="0" w:space="0" w:color="auto"/>
        <w:left w:val="none" w:sz="0" w:space="0" w:color="auto"/>
        <w:bottom w:val="none" w:sz="0" w:space="0" w:color="auto"/>
        <w:right w:val="none" w:sz="0" w:space="0" w:color="auto"/>
      </w:divBdr>
    </w:div>
    <w:div w:id="453014599">
      <w:bodyDiv w:val="1"/>
      <w:marLeft w:val="0"/>
      <w:marRight w:val="0"/>
      <w:marTop w:val="0"/>
      <w:marBottom w:val="0"/>
      <w:divBdr>
        <w:top w:val="none" w:sz="0" w:space="0" w:color="auto"/>
        <w:left w:val="none" w:sz="0" w:space="0" w:color="auto"/>
        <w:bottom w:val="none" w:sz="0" w:space="0" w:color="auto"/>
        <w:right w:val="none" w:sz="0" w:space="0" w:color="auto"/>
      </w:divBdr>
    </w:div>
    <w:div w:id="455679813">
      <w:bodyDiv w:val="1"/>
      <w:marLeft w:val="0"/>
      <w:marRight w:val="0"/>
      <w:marTop w:val="0"/>
      <w:marBottom w:val="0"/>
      <w:divBdr>
        <w:top w:val="none" w:sz="0" w:space="0" w:color="auto"/>
        <w:left w:val="none" w:sz="0" w:space="0" w:color="auto"/>
        <w:bottom w:val="none" w:sz="0" w:space="0" w:color="auto"/>
        <w:right w:val="none" w:sz="0" w:space="0" w:color="auto"/>
      </w:divBdr>
    </w:div>
    <w:div w:id="457533881">
      <w:bodyDiv w:val="1"/>
      <w:marLeft w:val="0"/>
      <w:marRight w:val="0"/>
      <w:marTop w:val="0"/>
      <w:marBottom w:val="0"/>
      <w:divBdr>
        <w:top w:val="none" w:sz="0" w:space="0" w:color="auto"/>
        <w:left w:val="none" w:sz="0" w:space="0" w:color="auto"/>
        <w:bottom w:val="none" w:sz="0" w:space="0" w:color="auto"/>
        <w:right w:val="none" w:sz="0" w:space="0" w:color="auto"/>
      </w:divBdr>
    </w:div>
    <w:div w:id="464812145">
      <w:bodyDiv w:val="1"/>
      <w:marLeft w:val="0"/>
      <w:marRight w:val="0"/>
      <w:marTop w:val="0"/>
      <w:marBottom w:val="0"/>
      <w:divBdr>
        <w:top w:val="none" w:sz="0" w:space="0" w:color="auto"/>
        <w:left w:val="none" w:sz="0" w:space="0" w:color="auto"/>
        <w:bottom w:val="none" w:sz="0" w:space="0" w:color="auto"/>
        <w:right w:val="none" w:sz="0" w:space="0" w:color="auto"/>
      </w:divBdr>
    </w:div>
    <w:div w:id="476340008">
      <w:bodyDiv w:val="1"/>
      <w:marLeft w:val="0"/>
      <w:marRight w:val="0"/>
      <w:marTop w:val="0"/>
      <w:marBottom w:val="0"/>
      <w:divBdr>
        <w:top w:val="none" w:sz="0" w:space="0" w:color="auto"/>
        <w:left w:val="none" w:sz="0" w:space="0" w:color="auto"/>
        <w:bottom w:val="none" w:sz="0" w:space="0" w:color="auto"/>
        <w:right w:val="none" w:sz="0" w:space="0" w:color="auto"/>
      </w:divBdr>
    </w:div>
    <w:div w:id="479885611">
      <w:bodyDiv w:val="1"/>
      <w:marLeft w:val="0"/>
      <w:marRight w:val="0"/>
      <w:marTop w:val="0"/>
      <w:marBottom w:val="0"/>
      <w:divBdr>
        <w:top w:val="none" w:sz="0" w:space="0" w:color="auto"/>
        <w:left w:val="none" w:sz="0" w:space="0" w:color="auto"/>
        <w:bottom w:val="none" w:sz="0" w:space="0" w:color="auto"/>
        <w:right w:val="none" w:sz="0" w:space="0" w:color="auto"/>
      </w:divBdr>
    </w:div>
    <w:div w:id="488981552">
      <w:bodyDiv w:val="1"/>
      <w:marLeft w:val="0"/>
      <w:marRight w:val="0"/>
      <w:marTop w:val="0"/>
      <w:marBottom w:val="0"/>
      <w:divBdr>
        <w:top w:val="none" w:sz="0" w:space="0" w:color="auto"/>
        <w:left w:val="none" w:sz="0" w:space="0" w:color="auto"/>
        <w:bottom w:val="none" w:sz="0" w:space="0" w:color="auto"/>
        <w:right w:val="none" w:sz="0" w:space="0" w:color="auto"/>
      </w:divBdr>
    </w:div>
    <w:div w:id="507406616">
      <w:bodyDiv w:val="1"/>
      <w:marLeft w:val="0"/>
      <w:marRight w:val="0"/>
      <w:marTop w:val="0"/>
      <w:marBottom w:val="0"/>
      <w:divBdr>
        <w:top w:val="none" w:sz="0" w:space="0" w:color="auto"/>
        <w:left w:val="none" w:sz="0" w:space="0" w:color="auto"/>
        <w:bottom w:val="none" w:sz="0" w:space="0" w:color="auto"/>
        <w:right w:val="none" w:sz="0" w:space="0" w:color="auto"/>
      </w:divBdr>
    </w:div>
    <w:div w:id="511460681">
      <w:bodyDiv w:val="1"/>
      <w:marLeft w:val="0"/>
      <w:marRight w:val="0"/>
      <w:marTop w:val="0"/>
      <w:marBottom w:val="0"/>
      <w:divBdr>
        <w:top w:val="none" w:sz="0" w:space="0" w:color="auto"/>
        <w:left w:val="none" w:sz="0" w:space="0" w:color="auto"/>
        <w:bottom w:val="none" w:sz="0" w:space="0" w:color="auto"/>
        <w:right w:val="none" w:sz="0" w:space="0" w:color="auto"/>
      </w:divBdr>
    </w:div>
    <w:div w:id="514998384">
      <w:bodyDiv w:val="1"/>
      <w:marLeft w:val="0"/>
      <w:marRight w:val="0"/>
      <w:marTop w:val="0"/>
      <w:marBottom w:val="0"/>
      <w:divBdr>
        <w:top w:val="none" w:sz="0" w:space="0" w:color="auto"/>
        <w:left w:val="none" w:sz="0" w:space="0" w:color="auto"/>
        <w:bottom w:val="none" w:sz="0" w:space="0" w:color="auto"/>
        <w:right w:val="none" w:sz="0" w:space="0" w:color="auto"/>
      </w:divBdr>
    </w:div>
    <w:div w:id="516693285">
      <w:bodyDiv w:val="1"/>
      <w:marLeft w:val="0"/>
      <w:marRight w:val="0"/>
      <w:marTop w:val="0"/>
      <w:marBottom w:val="0"/>
      <w:divBdr>
        <w:top w:val="none" w:sz="0" w:space="0" w:color="auto"/>
        <w:left w:val="none" w:sz="0" w:space="0" w:color="auto"/>
        <w:bottom w:val="none" w:sz="0" w:space="0" w:color="auto"/>
        <w:right w:val="none" w:sz="0" w:space="0" w:color="auto"/>
      </w:divBdr>
    </w:div>
    <w:div w:id="523402310">
      <w:bodyDiv w:val="1"/>
      <w:marLeft w:val="0"/>
      <w:marRight w:val="0"/>
      <w:marTop w:val="0"/>
      <w:marBottom w:val="0"/>
      <w:divBdr>
        <w:top w:val="none" w:sz="0" w:space="0" w:color="auto"/>
        <w:left w:val="none" w:sz="0" w:space="0" w:color="auto"/>
        <w:bottom w:val="none" w:sz="0" w:space="0" w:color="auto"/>
        <w:right w:val="none" w:sz="0" w:space="0" w:color="auto"/>
      </w:divBdr>
    </w:div>
    <w:div w:id="525172006">
      <w:bodyDiv w:val="1"/>
      <w:marLeft w:val="0"/>
      <w:marRight w:val="0"/>
      <w:marTop w:val="0"/>
      <w:marBottom w:val="0"/>
      <w:divBdr>
        <w:top w:val="none" w:sz="0" w:space="0" w:color="auto"/>
        <w:left w:val="none" w:sz="0" w:space="0" w:color="auto"/>
        <w:bottom w:val="none" w:sz="0" w:space="0" w:color="auto"/>
        <w:right w:val="none" w:sz="0" w:space="0" w:color="auto"/>
      </w:divBdr>
    </w:div>
    <w:div w:id="535506507">
      <w:bodyDiv w:val="1"/>
      <w:marLeft w:val="0"/>
      <w:marRight w:val="0"/>
      <w:marTop w:val="0"/>
      <w:marBottom w:val="0"/>
      <w:divBdr>
        <w:top w:val="none" w:sz="0" w:space="0" w:color="auto"/>
        <w:left w:val="none" w:sz="0" w:space="0" w:color="auto"/>
        <w:bottom w:val="none" w:sz="0" w:space="0" w:color="auto"/>
        <w:right w:val="none" w:sz="0" w:space="0" w:color="auto"/>
      </w:divBdr>
    </w:div>
    <w:div w:id="542446409">
      <w:bodyDiv w:val="1"/>
      <w:marLeft w:val="0"/>
      <w:marRight w:val="0"/>
      <w:marTop w:val="0"/>
      <w:marBottom w:val="0"/>
      <w:divBdr>
        <w:top w:val="none" w:sz="0" w:space="0" w:color="auto"/>
        <w:left w:val="none" w:sz="0" w:space="0" w:color="auto"/>
        <w:bottom w:val="none" w:sz="0" w:space="0" w:color="auto"/>
        <w:right w:val="none" w:sz="0" w:space="0" w:color="auto"/>
      </w:divBdr>
    </w:div>
    <w:div w:id="547451089">
      <w:bodyDiv w:val="1"/>
      <w:marLeft w:val="0"/>
      <w:marRight w:val="0"/>
      <w:marTop w:val="0"/>
      <w:marBottom w:val="0"/>
      <w:divBdr>
        <w:top w:val="none" w:sz="0" w:space="0" w:color="auto"/>
        <w:left w:val="none" w:sz="0" w:space="0" w:color="auto"/>
        <w:bottom w:val="none" w:sz="0" w:space="0" w:color="auto"/>
        <w:right w:val="none" w:sz="0" w:space="0" w:color="auto"/>
      </w:divBdr>
    </w:div>
    <w:div w:id="553395132">
      <w:bodyDiv w:val="1"/>
      <w:marLeft w:val="0"/>
      <w:marRight w:val="0"/>
      <w:marTop w:val="0"/>
      <w:marBottom w:val="0"/>
      <w:divBdr>
        <w:top w:val="none" w:sz="0" w:space="0" w:color="auto"/>
        <w:left w:val="none" w:sz="0" w:space="0" w:color="auto"/>
        <w:bottom w:val="none" w:sz="0" w:space="0" w:color="auto"/>
        <w:right w:val="none" w:sz="0" w:space="0" w:color="auto"/>
      </w:divBdr>
    </w:div>
    <w:div w:id="559708508">
      <w:bodyDiv w:val="1"/>
      <w:marLeft w:val="0"/>
      <w:marRight w:val="0"/>
      <w:marTop w:val="0"/>
      <w:marBottom w:val="0"/>
      <w:divBdr>
        <w:top w:val="none" w:sz="0" w:space="0" w:color="auto"/>
        <w:left w:val="none" w:sz="0" w:space="0" w:color="auto"/>
        <w:bottom w:val="none" w:sz="0" w:space="0" w:color="auto"/>
        <w:right w:val="none" w:sz="0" w:space="0" w:color="auto"/>
      </w:divBdr>
    </w:div>
    <w:div w:id="583340670">
      <w:bodyDiv w:val="1"/>
      <w:marLeft w:val="0"/>
      <w:marRight w:val="0"/>
      <w:marTop w:val="0"/>
      <w:marBottom w:val="0"/>
      <w:divBdr>
        <w:top w:val="none" w:sz="0" w:space="0" w:color="auto"/>
        <w:left w:val="none" w:sz="0" w:space="0" w:color="auto"/>
        <w:bottom w:val="none" w:sz="0" w:space="0" w:color="auto"/>
        <w:right w:val="none" w:sz="0" w:space="0" w:color="auto"/>
      </w:divBdr>
    </w:div>
    <w:div w:id="590815686">
      <w:bodyDiv w:val="1"/>
      <w:marLeft w:val="0"/>
      <w:marRight w:val="0"/>
      <w:marTop w:val="0"/>
      <w:marBottom w:val="0"/>
      <w:divBdr>
        <w:top w:val="none" w:sz="0" w:space="0" w:color="auto"/>
        <w:left w:val="none" w:sz="0" w:space="0" w:color="auto"/>
        <w:bottom w:val="none" w:sz="0" w:space="0" w:color="auto"/>
        <w:right w:val="none" w:sz="0" w:space="0" w:color="auto"/>
      </w:divBdr>
    </w:div>
    <w:div w:id="605313900">
      <w:bodyDiv w:val="1"/>
      <w:marLeft w:val="0"/>
      <w:marRight w:val="0"/>
      <w:marTop w:val="0"/>
      <w:marBottom w:val="0"/>
      <w:divBdr>
        <w:top w:val="none" w:sz="0" w:space="0" w:color="auto"/>
        <w:left w:val="none" w:sz="0" w:space="0" w:color="auto"/>
        <w:bottom w:val="none" w:sz="0" w:space="0" w:color="auto"/>
        <w:right w:val="none" w:sz="0" w:space="0" w:color="auto"/>
      </w:divBdr>
    </w:div>
    <w:div w:id="615018488">
      <w:bodyDiv w:val="1"/>
      <w:marLeft w:val="0"/>
      <w:marRight w:val="0"/>
      <w:marTop w:val="0"/>
      <w:marBottom w:val="0"/>
      <w:divBdr>
        <w:top w:val="none" w:sz="0" w:space="0" w:color="auto"/>
        <w:left w:val="none" w:sz="0" w:space="0" w:color="auto"/>
        <w:bottom w:val="none" w:sz="0" w:space="0" w:color="auto"/>
        <w:right w:val="none" w:sz="0" w:space="0" w:color="auto"/>
      </w:divBdr>
    </w:div>
    <w:div w:id="631981938">
      <w:bodyDiv w:val="1"/>
      <w:marLeft w:val="0"/>
      <w:marRight w:val="0"/>
      <w:marTop w:val="0"/>
      <w:marBottom w:val="0"/>
      <w:divBdr>
        <w:top w:val="none" w:sz="0" w:space="0" w:color="auto"/>
        <w:left w:val="none" w:sz="0" w:space="0" w:color="auto"/>
        <w:bottom w:val="none" w:sz="0" w:space="0" w:color="auto"/>
        <w:right w:val="none" w:sz="0" w:space="0" w:color="auto"/>
      </w:divBdr>
    </w:div>
    <w:div w:id="650251961">
      <w:bodyDiv w:val="1"/>
      <w:marLeft w:val="0"/>
      <w:marRight w:val="0"/>
      <w:marTop w:val="0"/>
      <w:marBottom w:val="0"/>
      <w:divBdr>
        <w:top w:val="none" w:sz="0" w:space="0" w:color="auto"/>
        <w:left w:val="none" w:sz="0" w:space="0" w:color="auto"/>
        <w:bottom w:val="none" w:sz="0" w:space="0" w:color="auto"/>
        <w:right w:val="none" w:sz="0" w:space="0" w:color="auto"/>
      </w:divBdr>
    </w:div>
    <w:div w:id="657804520">
      <w:bodyDiv w:val="1"/>
      <w:marLeft w:val="0"/>
      <w:marRight w:val="0"/>
      <w:marTop w:val="0"/>
      <w:marBottom w:val="0"/>
      <w:divBdr>
        <w:top w:val="none" w:sz="0" w:space="0" w:color="auto"/>
        <w:left w:val="none" w:sz="0" w:space="0" w:color="auto"/>
        <w:bottom w:val="none" w:sz="0" w:space="0" w:color="auto"/>
        <w:right w:val="none" w:sz="0" w:space="0" w:color="auto"/>
      </w:divBdr>
    </w:div>
    <w:div w:id="662778874">
      <w:bodyDiv w:val="1"/>
      <w:marLeft w:val="0"/>
      <w:marRight w:val="0"/>
      <w:marTop w:val="0"/>
      <w:marBottom w:val="0"/>
      <w:divBdr>
        <w:top w:val="none" w:sz="0" w:space="0" w:color="auto"/>
        <w:left w:val="none" w:sz="0" w:space="0" w:color="auto"/>
        <w:bottom w:val="none" w:sz="0" w:space="0" w:color="auto"/>
        <w:right w:val="none" w:sz="0" w:space="0" w:color="auto"/>
      </w:divBdr>
    </w:div>
    <w:div w:id="663507390">
      <w:bodyDiv w:val="1"/>
      <w:marLeft w:val="0"/>
      <w:marRight w:val="0"/>
      <w:marTop w:val="0"/>
      <w:marBottom w:val="0"/>
      <w:divBdr>
        <w:top w:val="none" w:sz="0" w:space="0" w:color="auto"/>
        <w:left w:val="none" w:sz="0" w:space="0" w:color="auto"/>
        <w:bottom w:val="none" w:sz="0" w:space="0" w:color="auto"/>
        <w:right w:val="none" w:sz="0" w:space="0" w:color="auto"/>
      </w:divBdr>
    </w:div>
    <w:div w:id="671100946">
      <w:bodyDiv w:val="1"/>
      <w:marLeft w:val="0"/>
      <w:marRight w:val="0"/>
      <w:marTop w:val="0"/>
      <w:marBottom w:val="0"/>
      <w:divBdr>
        <w:top w:val="none" w:sz="0" w:space="0" w:color="auto"/>
        <w:left w:val="none" w:sz="0" w:space="0" w:color="auto"/>
        <w:bottom w:val="none" w:sz="0" w:space="0" w:color="auto"/>
        <w:right w:val="none" w:sz="0" w:space="0" w:color="auto"/>
      </w:divBdr>
    </w:div>
    <w:div w:id="681670022">
      <w:bodyDiv w:val="1"/>
      <w:marLeft w:val="0"/>
      <w:marRight w:val="0"/>
      <w:marTop w:val="0"/>
      <w:marBottom w:val="0"/>
      <w:divBdr>
        <w:top w:val="none" w:sz="0" w:space="0" w:color="auto"/>
        <w:left w:val="none" w:sz="0" w:space="0" w:color="auto"/>
        <w:bottom w:val="none" w:sz="0" w:space="0" w:color="auto"/>
        <w:right w:val="none" w:sz="0" w:space="0" w:color="auto"/>
      </w:divBdr>
    </w:div>
    <w:div w:id="681706032">
      <w:bodyDiv w:val="1"/>
      <w:marLeft w:val="0"/>
      <w:marRight w:val="0"/>
      <w:marTop w:val="0"/>
      <w:marBottom w:val="0"/>
      <w:divBdr>
        <w:top w:val="none" w:sz="0" w:space="0" w:color="auto"/>
        <w:left w:val="none" w:sz="0" w:space="0" w:color="auto"/>
        <w:bottom w:val="none" w:sz="0" w:space="0" w:color="auto"/>
        <w:right w:val="none" w:sz="0" w:space="0" w:color="auto"/>
      </w:divBdr>
    </w:div>
    <w:div w:id="684551408">
      <w:bodyDiv w:val="1"/>
      <w:marLeft w:val="0"/>
      <w:marRight w:val="0"/>
      <w:marTop w:val="0"/>
      <w:marBottom w:val="0"/>
      <w:divBdr>
        <w:top w:val="none" w:sz="0" w:space="0" w:color="auto"/>
        <w:left w:val="none" w:sz="0" w:space="0" w:color="auto"/>
        <w:bottom w:val="none" w:sz="0" w:space="0" w:color="auto"/>
        <w:right w:val="none" w:sz="0" w:space="0" w:color="auto"/>
      </w:divBdr>
    </w:div>
    <w:div w:id="686174960">
      <w:bodyDiv w:val="1"/>
      <w:marLeft w:val="0"/>
      <w:marRight w:val="0"/>
      <w:marTop w:val="0"/>
      <w:marBottom w:val="0"/>
      <w:divBdr>
        <w:top w:val="none" w:sz="0" w:space="0" w:color="auto"/>
        <w:left w:val="none" w:sz="0" w:space="0" w:color="auto"/>
        <w:bottom w:val="none" w:sz="0" w:space="0" w:color="auto"/>
        <w:right w:val="none" w:sz="0" w:space="0" w:color="auto"/>
      </w:divBdr>
    </w:div>
    <w:div w:id="691616631">
      <w:bodyDiv w:val="1"/>
      <w:marLeft w:val="0"/>
      <w:marRight w:val="0"/>
      <w:marTop w:val="0"/>
      <w:marBottom w:val="0"/>
      <w:divBdr>
        <w:top w:val="none" w:sz="0" w:space="0" w:color="auto"/>
        <w:left w:val="none" w:sz="0" w:space="0" w:color="auto"/>
        <w:bottom w:val="none" w:sz="0" w:space="0" w:color="auto"/>
        <w:right w:val="none" w:sz="0" w:space="0" w:color="auto"/>
      </w:divBdr>
    </w:div>
    <w:div w:id="698697404">
      <w:bodyDiv w:val="1"/>
      <w:marLeft w:val="0"/>
      <w:marRight w:val="0"/>
      <w:marTop w:val="0"/>
      <w:marBottom w:val="0"/>
      <w:divBdr>
        <w:top w:val="none" w:sz="0" w:space="0" w:color="auto"/>
        <w:left w:val="none" w:sz="0" w:space="0" w:color="auto"/>
        <w:bottom w:val="none" w:sz="0" w:space="0" w:color="auto"/>
        <w:right w:val="none" w:sz="0" w:space="0" w:color="auto"/>
      </w:divBdr>
    </w:div>
    <w:div w:id="706948728">
      <w:bodyDiv w:val="1"/>
      <w:marLeft w:val="0"/>
      <w:marRight w:val="0"/>
      <w:marTop w:val="0"/>
      <w:marBottom w:val="0"/>
      <w:divBdr>
        <w:top w:val="none" w:sz="0" w:space="0" w:color="auto"/>
        <w:left w:val="none" w:sz="0" w:space="0" w:color="auto"/>
        <w:bottom w:val="none" w:sz="0" w:space="0" w:color="auto"/>
        <w:right w:val="none" w:sz="0" w:space="0" w:color="auto"/>
      </w:divBdr>
    </w:div>
    <w:div w:id="714622871">
      <w:bodyDiv w:val="1"/>
      <w:marLeft w:val="0"/>
      <w:marRight w:val="0"/>
      <w:marTop w:val="0"/>
      <w:marBottom w:val="0"/>
      <w:divBdr>
        <w:top w:val="none" w:sz="0" w:space="0" w:color="auto"/>
        <w:left w:val="none" w:sz="0" w:space="0" w:color="auto"/>
        <w:bottom w:val="none" w:sz="0" w:space="0" w:color="auto"/>
        <w:right w:val="none" w:sz="0" w:space="0" w:color="auto"/>
      </w:divBdr>
    </w:div>
    <w:div w:id="720519140">
      <w:bodyDiv w:val="1"/>
      <w:marLeft w:val="0"/>
      <w:marRight w:val="0"/>
      <w:marTop w:val="0"/>
      <w:marBottom w:val="0"/>
      <w:divBdr>
        <w:top w:val="none" w:sz="0" w:space="0" w:color="auto"/>
        <w:left w:val="none" w:sz="0" w:space="0" w:color="auto"/>
        <w:bottom w:val="none" w:sz="0" w:space="0" w:color="auto"/>
        <w:right w:val="none" w:sz="0" w:space="0" w:color="auto"/>
      </w:divBdr>
    </w:div>
    <w:div w:id="733045363">
      <w:bodyDiv w:val="1"/>
      <w:marLeft w:val="0"/>
      <w:marRight w:val="0"/>
      <w:marTop w:val="0"/>
      <w:marBottom w:val="0"/>
      <w:divBdr>
        <w:top w:val="none" w:sz="0" w:space="0" w:color="auto"/>
        <w:left w:val="none" w:sz="0" w:space="0" w:color="auto"/>
        <w:bottom w:val="none" w:sz="0" w:space="0" w:color="auto"/>
        <w:right w:val="none" w:sz="0" w:space="0" w:color="auto"/>
      </w:divBdr>
    </w:div>
    <w:div w:id="739254598">
      <w:bodyDiv w:val="1"/>
      <w:marLeft w:val="0"/>
      <w:marRight w:val="0"/>
      <w:marTop w:val="0"/>
      <w:marBottom w:val="0"/>
      <w:divBdr>
        <w:top w:val="none" w:sz="0" w:space="0" w:color="auto"/>
        <w:left w:val="none" w:sz="0" w:space="0" w:color="auto"/>
        <w:bottom w:val="none" w:sz="0" w:space="0" w:color="auto"/>
        <w:right w:val="none" w:sz="0" w:space="0" w:color="auto"/>
      </w:divBdr>
    </w:div>
    <w:div w:id="744650766">
      <w:bodyDiv w:val="1"/>
      <w:marLeft w:val="0"/>
      <w:marRight w:val="0"/>
      <w:marTop w:val="0"/>
      <w:marBottom w:val="0"/>
      <w:divBdr>
        <w:top w:val="none" w:sz="0" w:space="0" w:color="auto"/>
        <w:left w:val="none" w:sz="0" w:space="0" w:color="auto"/>
        <w:bottom w:val="none" w:sz="0" w:space="0" w:color="auto"/>
        <w:right w:val="none" w:sz="0" w:space="0" w:color="auto"/>
      </w:divBdr>
    </w:div>
    <w:div w:id="745692426">
      <w:bodyDiv w:val="1"/>
      <w:marLeft w:val="0"/>
      <w:marRight w:val="0"/>
      <w:marTop w:val="0"/>
      <w:marBottom w:val="0"/>
      <w:divBdr>
        <w:top w:val="none" w:sz="0" w:space="0" w:color="auto"/>
        <w:left w:val="none" w:sz="0" w:space="0" w:color="auto"/>
        <w:bottom w:val="none" w:sz="0" w:space="0" w:color="auto"/>
        <w:right w:val="none" w:sz="0" w:space="0" w:color="auto"/>
      </w:divBdr>
    </w:div>
    <w:div w:id="755202393">
      <w:bodyDiv w:val="1"/>
      <w:marLeft w:val="0"/>
      <w:marRight w:val="0"/>
      <w:marTop w:val="0"/>
      <w:marBottom w:val="0"/>
      <w:divBdr>
        <w:top w:val="none" w:sz="0" w:space="0" w:color="auto"/>
        <w:left w:val="none" w:sz="0" w:space="0" w:color="auto"/>
        <w:bottom w:val="none" w:sz="0" w:space="0" w:color="auto"/>
        <w:right w:val="none" w:sz="0" w:space="0" w:color="auto"/>
      </w:divBdr>
    </w:div>
    <w:div w:id="755245228">
      <w:bodyDiv w:val="1"/>
      <w:marLeft w:val="0"/>
      <w:marRight w:val="0"/>
      <w:marTop w:val="0"/>
      <w:marBottom w:val="0"/>
      <w:divBdr>
        <w:top w:val="none" w:sz="0" w:space="0" w:color="auto"/>
        <w:left w:val="none" w:sz="0" w:space="0" w:color="auto"/>
        <w:bottom w:val="none" w:sz="0" w:space="0" w:color="auto"/>
        <w:right w:val="none" w:sz="0" w:space="0" w:color="auto"/>
      </w:divBdr>
    </w:div>
    <w:div w:id="759986048">
      <w:bodyDiv w:val="1"/>
      <w:marLeft w:val="0"/>
      <w:marRight w:val="0"/>
      <w:marTop w:val="0"/>
      <w:marBottom w:val="0"/>
      <w:divBdr>
        <w:top w:val="none" w:sz="0" w:space="0" w:color="auto"/>
        <w:left w:val="none" w:sz="0" w:space="0" w:color="auto"/>
        <w:bottom w:val="none" w:sz="0" w:space="0" w:color="auto"/>
        <w:right w:val="none" w:sz="0" w:space="0" w:color="auto"/>
      </w:divBdr>
    </w:div>
    <w:div w:id="763108703">
      <w:bodyDiv w:val="1"/>
      <w:marLeft w:val="0"/>
      <w:marRight w:val="0"/>
      <w:marTop w:val="0"/>
      <w:marBottom w:val="0"/>
      <w:divBdr>
        <w:top w:val="none" w:sz="0" w:space="0" w:color="auto"/>
        <w:left w:val="none" w:sz="0" w:space="0" w:color="auto"/>
        <w:bottom w:val="none" w:sz="0" w:space="0" w:color="auto"/>
        <w:right w:val="none" w:sz="0" w:space="0" w:color="auto"/>
      </w:divBdr>
    </w:div>
    <w:div w:id="763187366">
      <w:bodyDiv w:val="1"/>
      <w:marLeft w:val="0"/>
      <w:marRight w:val="0"/>
      <w:marTop w:val="0"/>
      <w:marBottom w:val="0"/>
      <w:divBdr>
        <w:top w:val="none" w:sz="0" w:space="0" w:color="auto"/>
        <w:left w:val="none" w:sz="0" w:space="0" w:color="auto"/>
        <w:bottom w:val="none" w:sz="0" w:space="0" w:color="auto"/>
        <w:right w:val="none" w:sz="0" w:space="0" w:color="auto"/>
      </w:divBdr>
    </w:div>
    <w:div w:id="766004261">
      <w:bodyDiv w:val="1"/>
      <w:marLeft w:val="0"/>
      <w:marRight w:val="0"/>
      <w:marTop w:val="0"/>
      <w:marBottom w:val="0"/>
      <w:divBdr>
        <w:top w:val="none" w:sz="0" w:space="0" w:color="auto"/>
        <w:left w:val="none" w:sz="0" w:space="0" w:color="auto"/>
        <w:bottom w:val="none" w:sz="0" w:space="0" w:color="auto"/>
        <w:right w:val="none" w:sz="0" w:space="0" w:color="auto"/>
      </w:divBdr>
    </w:div>
    <w:div w:id="769197991">
      <w:bodyDiv w:val="1"/>
      <w:marLeft w:val="0"/>
      <w:marRight w:val="0"/>
      <w:marTop w:val="0"/>
      <w:marBottom w:val="0"/>
      <w:divBdr>
        <w:top w:val="none" w:sz="0" w:space="0" w:color="auto"/>
        <w:left w:val="none" w:sz="0" w:space="0" w:color="auto"/>
        <w:bottom w:val="none" w:sz="0" w:space="0" w:color="auto"/>
        <w:right w:val="none" w:sz="0" w:space="0" w:color="auto"/>
      </w:divBdr>
    </w:div>
    <w:div w:id="773984256">
      <w:bodyDiv w:val="1"/>
      <w:marLeft w:val="0"/>
      <w:marRight w:val="0"/>
      <w:marTop w:val="0"/>
      <w:marBottom w:val="0"/>
      <w:divBdr>
        <w:top w:val="none" w:sz="0" w:space="0" w:color="auto"/>
        <w:left w:val="none" w:sz="0" w:space="0" w:color="auto"/>
        <w:bottom w:val="none" w:sz="0" w:space="0" w:color="auto"/>
        <w:right w:val="none" w:sz="0" w:space="0" w:color="auto"/>
      </w:divBdr>
    </w:div>
    <w:div w:id="782962569">
      <w:bodyDiv w:val="1"/>
      <w:marLeft w:val="0"/>
      <w:marRight w:val="0"/>
      <w:marTop w:val="0"/>
      <w:marBottom w:val="0"/>
      <w:divBdr>
        <w:top w:val="none" w:sz="0" w:space="0" w:color="auto"/>
        <w:left w:val="none" w:sz="0" w:space="0" w:color="auto"/>
        <w:bottom w:val="none" w:sz="0" w:space="0" w:color="auto"/>
        <w:right w:val="none" w:sz="0" w:space="0" w:color="auto"/>
      </w:divBdr>
    </w:div>
    <w:div w:id="783420671">
      <w:bodyDiv w:val="1"/>
      <w:marLeft w:val="0"/>
      <w:marRight w:val="0"/>
      <w:marTop w:val="0"/>
      <w:marBottom w:val="0"/>
      <w:divBdr>
        <w:top w:val="none" w:sz="0" w:space="0" w:color="auto"/>
        <w:left w:val="none" w:sz="0" w:space="0" w:color="auto"/>
        <w:bottom w:val="none" w:sz="0" w:space="0" w:color="auto"/>
        <w:right w:val="none" w:sz="0" w:space="0" w:color="auto"/>
      </w:divBdr>
    </w:div>
    <w:div w:id="786629025">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 w:id="800341553">
      <w:bodyDiv w:val="1"/>
      <w:marLeft w:val="0"/>
      <w:marRight w:val="0"/>
      <w:marTop w:val="0"/>
      <w:marBottom w:val="0"/>
      <w:divBdr>
        <w:top w:val="none" w:sz="0" w:space="0" w:color="auto"/>
        <w:left w:val="none" w:sz="0" w:space="0" w:color="auto"/>
        <w:bottom w:val="none" w:sz="0" w:space="0" w:color="auto"/>
        <w:right w:val="none" w:sz="0" w:space="0" w:color="auto"/>
      </w:divBdr>
    </w:div>
    <w:div w:id="805850926">
      <w:bodyDiv w:val="1"/>
      <w:marLeft w:val="0"/>
      <w:marRight w:val="0"/>
      <w:marTop w:val="0"/>
      <w:marBottom w:val="0"/>
      <w:divBdr>
        <w:top w:val="none" w:sz="0" w:space="0" w:color="auto"/>
        <w:left w:val="none" w:sz="0" w:space="0" w:color="auto"/>
        <w:bottom w:val="none" w:sz="0" w:space="0" w:color="auto"/>
        <w:right w:val="none" w:sz="0" w:space="0" w:color="auto"/>
      </w:divBdr>
    </w:div>
    <w:div w:id="810752353">
      <w:bodyDiv w:val="1"/>
      <w:marLeft w:val="0"/>
      <w:marRight w:val="0"/>
      <w:marTop w:val="0"/>
      <w:marBottom w:val="0"/>
      <w:divBdr>
        <w:top w:val="none" w:sz="0" w:space="0" w:color="auto"/>
        <w:left w:val="none" w:sz="0" w:space="0" w:color="auto"/>
        <w:bottom w:val="none" w:sz="0" w:space="0" w:color="auto"/>
        <w:right w:val="none" w:sz="0" w:space="0" w:color="auto"/>
      </w:divBdr>
    </w:div>
    <w:div w:id="811171106">
      <w:bodyDiv w:val="1"/>
      <w:marLeft w:val="0"/>
      <w:marRight w:val="0"/>
      <w:marTop w:val="0"/>
      <w:marBottom w:val="0"/>
      <w:divBdr>
        <w:top w:val="none" w:sz="0" w:space="0" w:color="auto"/>
        <w:left w:val="none" w:sz="0" w:space="0" w:color="auto"/>
        <w:bottom w:val="none" w:sz="0" w:space="0" w:color="auto"/>
        <w:right w:val="none" w:sz="0" w:space="0" w:color="auto"/>
      </w:divBdr>
    </w:div>
    <w:div w:id="844250972">
      <w:bodyDiv w:val="1"/>
      <w:marLeft w:val="0"/>
      <w:marRight w:val="0"/>
      <w:marTop w:val="0"/>
      <w:marBottom w:val="0"/>
      <w:divBdr>
        <w:top w:val="none" w:sz="0" w:space="0" w:color="auto"/>
        <w:left w:val="none" w:sz="0" w:space="0" w:color="auto"/>
        <w:bottom w:val="none" w:sz="0" w:space="0" w:color="auto"/>
        <w:right w:val="none" w:sz="0" w:space="0" w:color="auto"/>
      </w:divBdr>
    </w:div>
    <w:div w:id="851577173">
      <w:bodyDiv w:val="1"/>
      <w:marLeft w:val="0"/>
      <w:marRight w:val="0"/>
      <w:marTop w:val="0"/>
      <w:marBottom w:val="0"/>
      <w:divBdr>
        <w:top w:val="none" w:sz="0" w:space="0" w:color="auto"/>
        <w:left w:val="none" w:sz="0" w:space="0" w:color="auto"/>
        <w:bottom w:val="none" w:sz="0" w:space="0" w:color="auto"/>
        <w:right w:val="none" w:sz="0" w:space="0" w:color="auto"/>
      </w:divBdr>
    </w:div>
    <w:div w:id="855264707">
      <w:bodyDiv w:val="1"/>
      <w:marLeft w:val="0"/>
      <w:marRight w:val="0"/>
      <w:marTop w:val="0"/>
      <w:marBottom w:val="0"/>
      <w:divBdr>
        <w:top w:val="none" w:sz="0" w:space="0" w:color="auto"/>
        <w:left w:val="none" w:sz="0" w:space="0" w:color="auto"/>
        <w:bottom w:val="none" w:sz="0" w:space="0" w:color="auto"/>
        <w:right w:val="none" w:sz="0" w:space="0" w:color="auto"/>
      </w:divBdr>
    </w:div>
    <w:div w:id="855776560">
      <w:bodyDiv w:val="1"/>
      <w:marLeft w:val="0"/>
      <w:marRight w:val="0"/>
      <w:marTop w:val="0"/>
      <w:marBottom w:val="0"/>
      <w:divBdr>
        <w:top w:val="none" w:sz="0" w:space="0" w:color="auto"/>
        <w:left w:val="none" w:sz="0" w:space="0" w:color="auto"/>
        <w:bottom w:val="none" w:sz="0" w:space="0" w:color="auto"/>
        <w:right w:val="none" w:sz="0" w:space="0" w:color="auto"/>
      </w:divBdr>
    </w:div>
    <w:div w:id="863596407">
      <w:bodyDiv w:val="1"/>
      <w:marLeft w:val="0"/>
      <w:marRight w:val="0"/>
      <w:marTop w:val="0"/>
      <w:marBottom w:val="0"/>
      <w:divBdr>
        <w:top w:val="none" w:sz="0" w:space="0" w:color="auto"/>
        <w:left w:val="none" w:sz="0" w:space="0" w:color="auto"/>
        <w:bottom w:val="none" w:sz="0" w:space="0" w:color="auto"/>
        <w:right w:val="none" w:sz="0" w:space="0" w:color="auto"/>
      </w:divBdr>
    </w:div>
    <w:div w:id="869029493">
      <w:bodyDiv w:val="1"/>
      <w:marLeft w:val="0"/>
      <w:marRight w:val="0"/>
      <w:marTop w:val="0"/>
      <w:marBottom w:val="0"/>
      <w:divBdr>
        <w:top w:val="none" w:sz="0" w:space="0" w:color="auto"/>
        <w:left w:val="none" w:sz="0" w:space="0" w:color="auto"/>
        <w:bottom w:val="none" w:sz="0" w:space="0" w:color="auto"/>
        <w:right w:val="none" w:sz="0" w:space="0" w:color="auto"/>
      </w:divBdr>
    </w:div>
    <w:div w:id="885332137">
      <w:bodyDiv w:val="1"/>
      <w:marLeft w:val="0"/>
      <w:marRight w:val="0"/>
      <w:marTop w:val="0"/>
      <w:marBottom w:val="0"/>
      <w:divBdr>
        <w:top w:val="none" w:sz="0" w:space="0" w:color="auto"/>
        <w:left w:val="none" w:sz="0" w:space="0" w:color="auto"/>
        <w:bottom w:val="none" w:sz="0" w:space="0" w:color="auto"/>
        <w:right w:val="none" w:sz="0" w:space="0" w:color="auto"/>
      </w:divBdr>
    </w:div>
    <w:div w:id="888154896">
      <w:bodyDiv w:val="1"/>
      <w:marLeft w:val="0"/>
      <w:marRight w:val="0"/>
      <w:marTop w:val="0"/>
      <w:marBottom w:val="0"/>
      <w:divBdr>
        <w:top w:val="none" w:sz="0" w:space="0" w:color="auto"/>
        <w:left w:val="none" w:sz="0" w:space="0" w:color="auto"/>
        <w:bottom w:val="none" w:sz="0" w:space="0" w:color="auto"/>
        <w:right w:val="none" w:sz="0" w:space="0" w:color="auto"/>
      </w:divBdr>
    </w:div>
    <w:div w:id="893321304">
      <w:bodyDiv w:val="1"/>
      <w:marLeft w:val="0"/>
      <w:marRight w:val="0"/>
      <w:marTop w:val="0"/>
      <w:marBottom w:val="0"/>
      <w:divBdr>
        <w:top w:val="none" w:sz="0" w:space="0" w:color="auto"/>
        <w:left w:val="none" w:sz="0" w:space="0" w:color="auto"/>
        <w:bottom w:val="none" w:sz="0" w:space="0" w:color="auto"/>
        <w:right w:val="none" w:sz="0" w:space="0" w:color="auto"/>
      </w:divBdr>
    </w:div>
    <w:div w:id="905334356">
      <w:bodyDiv w:val="1"/>
      <w:marLeft w:val="0"/>
      <w:marRight w:val="0"/>
      <w:marTop w:val="0"/>
      <w:marBottom w:val="0"/>
      <w:divBdr>
        <w:top w:val="none" w:sz="0" w:space="0" w:color="auto"/>
        <w:left w:val="none" w:sz="0" w:space="0" w:color="auto"/>
        <w:bottom w:val="none" w:sz="0" w:space="0" w:color="auto"/>
        <w:right w:val="none" w:sz="0" w:space="0" w:color="auto"/>
      </w:divBdr>
    </w:div>
    <w:div w:id="918557714">
      <w:bodyDiv w:val="1"/>
      <w:marLeft w:val="0"/>
      <w:marRight w:val="0"/>
      <w:marTop w:val="0"/>
      <w:marBottom w:val="0"/>
      <w:divBdr>
        <w:top w:val="none" w:sz="0" w:space="0" w:color="auto"/>
        <w:left w:val="none" w:sz="0" w:space="0" w:color="auto"/>
        <w:bottom w:val="none" w:sz="0" w:space="0" w:color="auto"/>
        <w:right w:val="none" w:sz="0" w:space="0" w:color="auto"/>
      </w:divBdr>
    </w:div>
    <w:div w:id="926613899">
      <w:bodyDiv w:val="1"/>
      <w:marLeft w:val="0"/>
      <w:marRight w:val="0"/>
      <w:marTop w:val="0"/>
      <w:marBottom w:val="0"/>
      <w:divBdr>
        <w:top w:val="none" w:sz="0" w:space="0" w:color="auto"/>
        <w:left w:val="none" w:sz="0" w:space="0" w:color="auto"/>
        <w:bottom w:val="none" w:sz="0" w:space="0" w:color="auto"/>
        <w:right w:val="none" w:sz="0" w:space="0" w:color="auto"/>
      </w:divBdr>
    </w:div>
    <w:div w:id="931397830">
      <w:bodyDiv w:val="1"/>
      <w:marLeft w:val="0"/>
      <w:marRight w:val="0"/>
      <w:marTop w:val="0"/>
      <w:marBottom w:val="0"/>
      <w:divBdr>
        <w:top w:val="none" w:sz="0" w:space="0" w:color="auto"/>
        <w:left w:val="none" w:sz="0" w:space="0" w:color="auto"/>
        <w:bottom w:val="none" w:sz="0" w:space="0" w:color="auto"/>
        <w:right w:val="none" w:sz="0" w:space="0" w:color="auto"/>
      </w:divBdr>
    </w:div>
    <w:div w:id="948241387">
      <w:bodyDiv w:val="1"/>
      <w:marLeft w:val="0"/>
      <w:marRight w:val="0"/>
      <w:marTop w:val="0"/>
      <w:marBottom w:val="0"/>
      <w:divBdr>
        <w:top w:val="none" w:sz="0" w:space="0" w:color="auto"/>
        <w:left w:val="none" w:sz="0" w:space="0" w:color="auto"/>
        <w:bottom w:val="none" w:sz="0" w:space="0" w:color="auto"/>
        <w:right w:val="none" w:sz="0" w:space="0" w:color="auto"/>
      </w:divBdr>
    </w:div>
    <w:div w:id="955722515">
      <w:bodyDiv w:val="1"/>
      <w:marLeft w:val="0"/>
      <w:marRight w:val="0"/>
      <w:marTop w:val="0"/>
      <w:marBottom w:val="0"/>
      <w:divBdr>
        <w:top w:val="none" w:sz="0" w:space="0" w:color="auto"/>
        <w:left w:val="none" w:sz="0" w:space="0" w:color="auto"/>
        <w:bottom w:val="none" w:sz="0" w:space="0" w:color="auto"/>
        <w:right w:val="none" w:sz="0" w:space="0" w:color="auto"/>
      </w:divBdr>
    </w:div>
    <w:div w:id="966423939">
      <w:bodyDiv w:val="1"/>
      <w:marLeft w:val="0"/>
      <w:marRight w:val="0"/>
      <w:marTop w:val="0"/>
      <w:marBottom w:val="0"/>
      <w:divBdr>
        <w:top w:val="none" w:sz="0" w:space="0" w:color="auto"/>
        <w:left w:val="none" w:sz="0" w:space="0" w:color="auto"/>
        <w:bottom w:val="none" w:sz="0" w:space="0" w:color="auto"/>
        <w:right w:val="none" w:sz="0" w:space="0" w:color="auto"/>
      </w:divBdr>
    </w:div>
    <w:div w:id="997147270">
      <w:bodyDiv w:val="1"/>
      <w:marLeft w:val="0"/>
      <w:marRight w:val="0"/>
      <w:marTop w:val="0"/>
      <w:marBottom w:val="0"/>
      <w:divBdr>
        <w:top w:val="none" w:sz="0" w:space="0" w:color="auto"/>
        <w:left w:val="none" w:sz="0" w:space="0" w:color="auto"/>
        <w:bottom w:val="none" w:sz="0" w:space="0" w:color="auto"/>
        <w:right w:val="none" w:sz="0" w:space="0" w:color="auto"/>
      </w:divBdr>
    </w:div>
    <w:div w:id="998310470">
      <w:bodyDiv w:val="1"/>
      <w:marLeft w:val="0"/>
      <w:marRight w:val="0"/>
      <w:marTop w:val="0"/>
      <w:marBottom w:val="0"/>
      <w:divBdr>
        <w:top w:val="none" w:sz="0" w:space="0" w:color="auto"/>
        <w:left w:val="none" w:sz="0" w:space="0" w:color="auto"/>
        <w:bottom w:val="none" w:sz="0" w:space="0" w:color="auto"/>
        <w:right w:val="none" w:sz="0" w:space="0" w:color="auto"/>
      </w:divBdr>
    </w:div>
    <w:div w:id="1000548358">
      <w:bodyDiv w:val="1"/>
      <w:marLeft w:val="0"/>
      <w:marRight w:val="0"/>
      <w:marTop w:val="0"/>
      <w:marBottom w:val="0"/>
      <w:divBdr>
        <w:top w:val="none" w:sz="0" w:space="0" w:color="auto"/>
        <w:left w:val="none" w:sz="0" w:space="0" w:color="auto"/>
        <w:bottom w:val="none" w:sz="0" w:space="0" w:color="auto"/>
        <w:right w:val="none" w:sz="0" w:space="0" w:color="auto"/>
      </w:divBdr>
    </w:div>
    <w:div w:id="1045062671">
      <w:bodyDiv w:val="1"/>
      <w:marLeft w:val="0"/>
      <w:marRight w:val="0"/>
      <w:marTop w:val="0"/>
      <w:marBottom w:val="0"/>
      <w:divBdr>
        <w:top w:val="none" w:sz="0" w:space="0" w:color="auto"/>
        <w:left w:val="none" w:sz="0" w:space="0" w:color="auto"/>
        <w:bottom w:val="none" w:sz="0" w:space="0" w:color="auto"/>
        <w:right w:val="none" w:sz="0" w:space="0" w:color="auto"/>
      </w:divBdr>
    </w:div>
    <w:div w:id="1047681720">
      <w:bodyDiv w:val="1"/>
      <w:marLeft w:val="0"/>
      <w:marRight w:val="0"/>
      <w:marTop w:val="0"/>
      <w:marBottom w:val="0"/>
      <w:divBdr>
        <w:top w:val="none" w:sz="0" w:space="0" w:color="auto"/>
        <w:left w:val="none" w:sz="0" w:space="0" w:color="auto"/>
        <w:bottom w:val="none" w:sz="0" w:space="0" w:color="auto"/>
        <w:right w:val="none" w:sz="0" w:space="0" w:color="auto"/>
      </w:divBdr>
    </w:div>
    <w:div w:id="1056857979">
      <w:bodyDiv w:val="1"/>
      <w:marLeft w:val="0"/>
      <w:marRight w:val="0"/>
      <w:marTop w:val="0"/>
      <w:marBottom w:val="0"/>
      <w:divBdr>
        <w:top w:val="none" w:sz="0" w:space="0" w:color="auto"/>
        <w:left w:val="none" w:sz="0" w:space="0" w:color="auto"/>
        <w:bottom w:val="none" w:sz="0" w:space="0" w:color="auto"/>
        <w:right w:val="none" w:sz="0" w:space="0" w:color="auto"/>
      </w:divBdr>
    </w:div>
    <w:div w:id="1062482114">
      <w:bodyDiv w:val="1"/>
      <w:marLeft w:val="0"/>
      <w:marRight w:val="0"/>
      <w:marTop w:val="0"/>
      <w:marBottom w:val="0"/>
      <w:divBdr>
        <w:top w:val="none" w:sz="0" w:space="0" w:color="auto"/>
        <w:left w:val="none" w:sz="0" w:space="0" w:color="auto"/>
        <w:bottom w:val="none" w:sz="0" w:space="0" w:color="auto"/>
        <w:right w:val="none" w:sz="0" w:space="0" w:color="auto"/>
      </w:divBdr>
    </w:div>
    <w:div w:id="1078358381">
      <w:bodyDiv w:val="1"/>
      <w:marLeft w:val="0"/>
      <w:marRight w:val="0"/>
      <w:marTop w:val="0"/>
      <w:marBottom w:val="0"/>
      <w:divBdr>
        <w:top w:val="none" w:sz="0" w:space="0" w:color="auto"/>
        <w:left w:val="none" w:sz="0" w:space="0" w:color="auto"/>
        <w:bottom w:val="none" w:sz="0" w:space="0" w:color="auto"/>
        <w:right w:val="none" w:sz="0" w:space="0" w:color="auto"/>
      </w:divBdr>
    </w:div>
    <w:div w:id="1083533373">
      <w:bodyDiv w:val="1"/>
      <w:marLeft w:val="0"/>
      <w:marRight w:val="0"/>
      <w:marTop w:val="0"/>
      <w:marBottom w:val="0"/>
      <w:divBdr>
        <w:top w:val="none" w:sz="0" w:space="0" w:color="auto"/>
        <w:left w:val="none" w:sz="0" w:space="0" w:color="auto"/>
        <w:bottom w:val="none" w:sz="0" w:space="0" w:color="auto"/>
        <w:right w:val="none" w:sz="0" w:space="0" w:color="auto"/>
      </w:divBdr>
    </w:div>
    <w:div w:id="1083799726">
      <w:bodyDiv w:val="1"/>
      <w:marLeft w:val="0"/>
      <w:marRight w:val="0"/>
      <w:marTop w:val="0"/>
      <w:marBottom w:val="0"/>
      <w:divBdr>
        <w:top w:val="none" w:sz="0" w:space="0" w:color="auto"/>
        <w:left w:val="none" w:sz="0" w:space="0" w:color="auto"/>
        <w:bottom w:val="none" w:sz="0" w:space="0" w:color="auto"/>
        <w:right w:val="none" w:sz="0" w:space="0" w:color="auto"/>
      </w:divBdr>
    </w:div>
    <w:div w:id="1084842409">
      <w:bodyDiv w:val="1"/>
      <w:marLeft w:val="0"/>
      <w:marRight w:val="0"/>
      <w:marTop w:val="0"/>
      <w:marBottom w:val="0"/>
      <w:divBdr>
        <w:top w:val="none" w:sz="0" w:space="0" w:color="auto"/>
        <w:left w:val="none" w:sz="0" w:space="0" w:color="auto"/>
        <w:bottom w:val="none" w:sz="0" w:space="0" w:color="auto"/>
        <w:right w:val="none" w:sz="0" w:space="0" w:color="auto"/>
      </w:divBdr>
    </w:div>
    <w:div w:id="1087120908">
      <w:bodyDiv w:val="1"/>
      <w:marLeft w:val="0"/>
      <w:marRight w:val="0"/>
      <w:marTop w:val="0"/>
      <w:marBottom w:val="0"/>
      <w:divBdr>
        <w:top w:val="none" w:sz="0" w:space="0" w:color="auto"/>
        <w:left w:val="none" w:sz="0" w:space="0" w:color="auto"/>
        <w:bottom w:val="none" w:sz="0" w:space="0" w:color="auto"/>
        <w:right w:val="none" w:sz="0" w:space="0" w:color="auto"/>
      </w:divBdr>
    </w:div>
    <w:div w:id="1087536470">
      <w:bodyDiv w:val="1"/>
      <w:marLeft w:val="0"/>
      <w:marRight w:val="0"/>
      <w:marTop w:val="0"/>
      <w:marBottom w:val="0"/>
      <w:divBdr>
        <w:top w:val="none" w:sz="0" w:space="0" w:color="auto"/>
        <w:left w:val="none" w:sz="0" w:space="0" w:color="auto"/>
        <w:bottom w:val="none" w:sz="0" w:space="0" w:color="auto"/>
        <w:right w:val="none" w:sz="0" w:space="0" w:color="auto"/>
      </w:divBdr>
    </w:div>
    <w:div w:id="1111781787">
      <w:bodyDiv w:val="1"/>
      <w:marLeft w:val="0"/>
      <w:marRight w:val="0"/>
      <w:marTop w:val="0"/>
      <w:marBottom w:val="0"/>
      <w:divBdr>
        <w:top w:val="none" w:sz="0" w:space="0" w:color="auto"/>
        <w:left w:val="none" w:sz="0" w:space="0" w:color="auto"/>
        <w:bottom w:val="none" w:sz="0" w:space="0" w:color="auto"/>
        <w:right w:val="none" w:sz="0" w:space="0" w:color="auto"/>
      </w:divBdr>
    </w:div>
    <w:div w:id="1119765602">
      <w:bodyDiv w:val="1"/>
      <w:marLeft w:val="0"/>
      <w:marRight w:val="0"/>
      <w:marTop w:val="0"/>
      <w:marBottom w:val="0"/>
      <w:divBdr>
        <w:top w:val="none" w:sz="0" w:space="0" w:color="auto"/>
        <w:left w:val="none" w:sz="0" w:space="0" w:color="auto"/>
        <w:bottom w:val="none" w:sz="0" w:space="0" w:color="auto"/>
        <w:right w:val="none" w:sz="0" w:space="0" w:color="auto"/>
      </w:divBdr>
    </w:div>
    <w:div w:id="1122114200">
      <w:bodyDiv w:val="1"/>
      <w:marLeft w:val="0"/>
      <w:marRight w:val="0"/>
      <w:marTop w:val="0"/>
      <w:marBottom w:val="0"/>
      <w:divBdr>
        <w:top w:val="none" w:sz="0" w:space="0" w:color="auto"/>
        <w:left w:val="none" w:sz="0" w:space="0" w:color="auto"/>
        <w:bottom w:val="none" w:sz="0" w:space="0" w:color="auto"/>
        <w:right w:val="none" w:sz="0" w:space="0" w:color="auto"/>
      </w:divBdr>
    </w:div>
    <w:div w:id="1122655641">
      <w:bodyDiv w:val="1"/>
      <w:marLeft w:val="0"/>
      <w:marRight w:val="0"/>
      <w:marTop w:val="0"/>
      <w:marBottom w:val="0"/>
      <w:divBdr>
        <w:top w:val="none" w:sz="0" w:space="0" w:color="auto"/>
        <w:left w:val="none" w:sz="0" w:space="0" w:color="auto"/>
        <w:bottom w:val="none" w:sz="0" w:space="0" w:color="auto"/>
        <w:right w:val="none" w:sz="0" w:space="0" w:color="auto"/>
      </w:divBdr>
    </w:div>
    <w:div w:id="1130981115">
      <w:bodyDiv w:val="1"/>
      <w:marLeft w:val="0"/>
      <w:marRight w:val="0"/>
      <w:marTop w:val="0"/>
      <w:marBottom w:val="0"/>
      <w:divBdr>
        <w:top w:val="none" w:sz="0" w:space="0" w:color="auto"/>
        <w:left w:val="none" w:sz="0" w:space="0" w:color="auto"/>
        <w:bottom w:val="none" w:sz="0" w:space="0" w:color="auto"/>
        <w:right w:val="none" w:sz="0" w:space="0" w:color="auto"/>
      </w:divBdr>
    </w:div>
    <w:div w:id="1131749018">
      <w:bodyDiv w:val="1"/>
      <w:marLeft w:val="0"/>
      <w:marRight w:val="0"/>
      <w:marTop w:val="0"/>
      <w:marBottom w:val="0"/>
      <w:divBdr>
        <w:top w:val="none" w:sz="0" w:space="0" w:color="auto"/>
        <w:left w:val="none" w:sz="0" w:space="0" w:color="auto"/>
        <w:bottom w:val="none" w:sz="0" w:space="0" w:color="auto"/>
        <w:right w:val="none" w:sz="0" w:space="0" w:color="auto"/>
      </w:divBdr>
    </w:div>
    <w:div w:id="1132289288">
      <w:bodyDiv w:val="1"/>
      <w:marLeft w:val="0"/>
      <w:marRight w:val="0"/>
      <w:marTop w:val="0"/>
      <w:marBottom w:val="0"/>
      <w:divBdr>
        <w:top w:val="none" w:sz="0" w:space="0" w:color="auto"/>
        <w:left w:val="none" w:sz="0" w:space="0" w:color="auto"/>
        <w:bottom w:val="none" w:sz="0" w:space="0" w:color="auto"/>
        <w:right w:val="none" w:sz="0" w:space="0" w:color="auto"/>
      </w:divBdr>
    </w:div>
    <w:div w:id="1133598203">
      <w:bodyDiv w:val="1"/>
      <w:marLeft w:val="0"/>
      <w:marRight w:val="0"/>
      <w:marTop w:val="0"/>
      <w:marBottom w:val="0"/>
      <w:divBdr>
        <w:top w:val="none" w:sz="0" w:space="0" w:color="auto"/>
        <w:left w:val="none" w:sz="0" w:space="0" w:color="auto"/>
        <w:bottom w:val="none" w:sz="0" w:space="0" w:color="auto"/>
        <w:right w:val="none" w:sz="0" w:space="0" w:color="auto"/>
      </w:divBdr>
    </w:div>
    <w:div w:id="1134718427">
      <w:bodyDiv w:val="1"/>
      <w:marLeft w:val="0"/>
      <w:marRight w:val="0"/>
      <w:marTop w:val="0"/>
      <w:marBottom w:val="0"/>
      <w:divBdr>
        <w:top w:val="none" w:sz="0" w:space="0" w:color="auto"/>
        <w:left w:val="none" w:sz="0" w:space="0" w:color="auto"/>
        <w:bottom w:val="none" w:sz="0" w:space="0" w:color="auto"/>
        <w:right w:val="none" w:sz="0" w:space="0" w:color="auto"/>
      </w:divBdr>
    </w:div>
    <w:div w:id="1142163561">
      <w:bodyDiv w:val="1"/>
      <w:marLeft w:val="0"/>
      <w:marRight w:val="0"/>
      <w:marTop w:val="0"/>
      <w:marBottom w:val="0"/>
      <w:divBdr>
        <w:top w:val="none" w:sz="0" w:space="0" w:color="auto"/>
        <w:left w:val="none" w:sz="0" w:space="0" w:color="auto"/>
        <w:bottom w:val="none" w:sz="0" w:space="0" w:color="auto"/>
        <w:right w:val="none" w:sz="0" w:space="0" w:color="auto"/>
      </w:divBdr>
    </w:div>
    <w:div w:id="1161461305">
      <w:bodyDiv w:val="1"/>
      <w:marLeft w:val="0"/>
      <w:marRight w:val="0"/>
      <w:marTop w:val="0"/>
      <w:marBottom w:val="0"/>
      <w:divBdr>
        <w:top w:val="none" w:sz="0" w:space="0" w:color="auto"/>
        <w:left w:val="none" w:sz="0" w:space="0" w:color="auto"/>
        <w:bottom w:val="none" w:sz="0" w:space="0" w:color="auto"/>
        <w:right w:val="none" w:sz="0" w:space="0" w:color="auto"/>
      </w:divBdr>
    </w:div>
    <w:div w:id="1164202241">
      <w:bodyDiv w:val="1"/>
      <w:marLeft w:val="0"/>
      <w:marRight w:val="0"/>
      <w:marTop w:val="0"/>
      <w:marBottom w:val="0"/>
      <w:divBdr>
        <w:top w:val="none" w:sz="0" w:space="0" w:color="auto"/>
        <w:left w:val="none" w:sz="0" w:space="0" w:color="auto"/>
        <w:bottom w:val="none" w:sz="0" w:space="0" w:color="auto"/>
        <w:right w:val="none" w:sz="0" w:space="0" w:color="auto"/>
      </w:divBdr>
    </w:div>
    <w:div w:id="1167674479">
      <w:bodyDiv w:val="1"/>
      <w:marLeft w:val="0"/>
      <w:marRight w:val="0"/>
      <w:marTop w:val="0"/>
      <w:marBottom w:val="0"/>
      <w:divBdr>
        <w:top w:val="none" w:sz="0" w:space="0" w:color="auto"/>
        <w:left w:val="none" w:sz="0" w:space="0" w:color="auto"/>
        <w:bottom w:val="none" w:sz="0" w:space="0" w:color="auto"/>
        <w:right w:val="none" w:sz="0" w:space="0" w:color="auto"/>
      </w:divBdr>
    </w:div>
    <w:div w:id="1168134553">
      <w:bodyDiv w:val="1"/>
      <w:marLeft w:val="0"/>
      <w:marRight w:val="0"/>
      <w:marTop w:val="0"/>
      <w:marBottom w:val="0"/>
      <w:divBdr>
        <w:top w:val="none" w:sz="0" w:space="0" w:color="auto"/>
        <w:left w:val="none" w:sz="0" w:space="0" w:color="auto"/>
        <w:bottom w:val="none" w:sz="0" w:space="0" w:color="auto"/>
        <w:right w:val="none" w:sz="0" w:space="0" w:color="auto"/>
      </w:divBdr>
    </w:div>
    <w:div w:id="1182208513">
      <w:bodyDiv w:val="1"/>
      <w:marLeft w:val="0"/>
      <w:marRight w:val="0"/>
      <w:marTop w:val="0"/>
      <w:marBottom w:val="0"/>
      <w:divBdr>
        <w:top w:val="none" w:sz="0" w:space="0" w:color="auto"/>
        <w:left w:val="none" w:sz="0" w:space="0" w:color="auto"/>
        <w:bottom w:val="none" w:sz="0" w:space="0" w:color="auto"/>
        <w:right w:val="none" w:sz="0" w:space="0" w:color="auto"/>
      </w:divBdr>
    </w:div>
    <w:div w:id="1201013599">
      <w:bodyDiv w:val="1"/>
      <w:marLeft w:val="0"/>
      <w:marRight w:val="0"/>
      <w:marTop w:val="0"/>
      <w:marBottom w:val="0"/>
      <w:divBdr>
        <w:top w:val="none" w:sz="0" w:space="0" w:color="auto"/>
        <w:left w:val="none" w:sz="0" w:space="0" w:color="auto"/>
        <w:bottom w:val="none" w:sz="0" w:space="0" w:color="auto"/>
        <w:right w:val="none" w:sz="0" w:space="0" w:color="auto"/>
      </w:divBdr>
    </w:div>
    <w:div w:id="1205827711">
      <w:bodyDiv w:val="1"/>
      <w:marLeft w:val="0"/>
      <w:marRight w:val="0"/>
      <w:marTop w:val="0"/>
      <w:marBottom w:val="0"/>
      <w:divBdr>
        <w:top w:val="none" w:sz="0" w:space="0" w:color="auto"/>
        <w:left w:val="none" w:sz="0" w:space="0" w:color="auto"/>
        <w:bottom w:val="none" w:sz="0" w:space="0" w:color="auto"/>
        <w:right w:val="none" w:sz="0" w:space="0" w:color="auto"/>
      </w:divBdr>
    </w:div>
    <w:div w:id="1212572528">
      <w:bodyDiv w:val="1"/>
      <w:marLeft w:val="0"/>
      <w:marRight w:val="0"/>
      <w:marTop w:val="0"/>
      <w:marBottom w:val="0"/>
      <w:divBdr>
        <w:top w:val="none" w:sz="0" w:space="0" w:color="auto"/>
        <w:left w:val="none" w:sz="0" w:space="0" w:color="auto"/>
        <w:bottom w:val="none" w:sz="0" w:space="0" w:color="auto"/>
        <w:right w:val="none" w:sz="0" w:space="0" w:color="auto"/>
      </w:divBdr>
    </w:div>
    <w:div w:id="1217276426">
      <w:bodyDiv w:val="1"/>
      <w:marLeft w:val="0"/>
      <w:marRight w:val="0"/>
      <w:marTop w:val="0"/>
      <w:marBottom w:val="0"/>
      <w:divBdr>
        <w:top w:val="none" w:sz="0" w:space="0" w:color="auto"/>
        <w:left w:val="none" w:sz="0" w:space="0" w:color="auto"/>
        <w:bottom w:val="none" w:sz="0" w:space="0" w:color="auto"/>
        <w:right w:val="none" w:sz="0" w:space="0" w:color="auto"/>
      </w:divBdr>
    </w:div>
    <w:div w:id="1233464448">
      <w:bodyDiv w:val="1"/>
      <w:marLeft w:val="0"/>
      <w:marRight w:val="0"/>
      <w:marTop w:val="0"/>
      <w:marBottom w:val="0"/>
      <w:divBdr>
        <w:top w:val="none" w:sz="0" w:space="0" w:color="auto"/>
        <w:left w:val="none" w:sz="0" w:space="0" w:color="auto"/>
        <w:bottom w:val="none" w:sz="0" w:space="0" w:color="auto"/>
        <w:right w:val="none" w:sz="0" w:space="0" w:color="auto"/>
      </w:divBdr>
    </w:div>
    <w:div w:id="1233615238">
      <w:bodyDiv w:val="1"/>
      <w:marLeft w:val="0"/>
      <w:marRight w:val="0"/>
      <w:marTop w:val="0"/>
      <w:marBottom w:val="0"/>
      <w:divBdr>
        <w:top w:val="none" w:sz="0" w:space="0" w:color="auto"/>
        <w:left w:val="none" w:sz="0" w:space="0" w:color="auto"/>
        <w:bottom w:val="none" w:sz="0" w:space="0" w:color="auto"/>
        <w:right w:val="none" w:sz="0" w:space="0" w:color="auto"/>
      </w:divBdr>
    </w:div>
    <w:div w:id="1245064152">
      <w:bodyDiv w:val="1"/>
      <w:marLeft w:val="0"/>
      <w:marRight w:val="0"/>
      <w:marTop w:val="0"/>
      <w:marBottom w:val="0"/>
      <w:divBdr>
        <w:top w:val="none" w:sz="0" w:space="0" w:color="auto"/>
        <w:left w:val="none" w:sz="0" w:space="0" w:color="auto"/>
        <w:bottom w:val="none" w:sz="0" w:space="0" w:color="auto"/>
        <w:right w:val="none" w:sz="0" w:space="0" w:color="auto"/>
      </w:divBdr>
    </w:div>
    <w:div w:id="1251960956">
      <w:bodyDiv w:val="1"/>
      <w:marLeft w:val="0"/>
      <w:marRight w:val="0"/>
      <w:marTop w:val="0"/>
      <w:marBottom w:val="0"/>
      <w:divBdr>
        <w:top w:val="none" w:sz="0" w:space="0" w:color="auto"/>
        <w:left w:val="none" w:sz="0" w:space="0" w:color="auto"/>
        <w:bottom w:val="none" w:sz="0" w:space="0" w:color="auto"/>
        <w:right w:val="none" w:sz="0" w:space="0" w:color="auto"/>
      </w:divBdr>
    </w:div>
    <w:div w:id="1256479832">
      <w:bodyDiv w:val="1"/>
      <w:marLeft w:val="0"/>
      <w:marRight w:val="0"/>
      <w:marTop w:val="0"/>
      <w:marBottom w:val="0"/>
      <w:divBdr>
        <w:top w:val="none" w:sz="0" w:space="0" w:color="auto"/>
        <w:left w:val="none" w:sz="0" w:space="0" w:color="auto"/>
        <w:bottom w:val="none" w:sz="0" w:space="0" w:color="auto"/>
        <w:right w:val="none" w:sz="0" w:space="0" w:color="auto"/>
      </w:divBdr>
    </w:div>
    <w:div w:id="1291352572">
      <w:bodyDiv w:val="1"/>
      <w:marLeft w:val="0"/>
      <w:marRight w:val="0"/>
      <w:marTop w:val="0"/>
      <w:marBottom w:val="0"/>
      <w:divBdr>
        <w:top w:val="none" w:sz="0" w:space="0" w:color="auto"/>
        <w:left w:val="none" w:sz="0" w:space="0" w:color="auto"/>
        <w:bottom w:val="none" w:sz="0" w:space="0" w:color="auto"/>
        <w:right w:val="none" w:sz="0" w:space="0" w:color="auto"/>
      </w:divBdr>
    </w:div>
    <w:div w:id="1293053611">
      <w:bodyDiv w:val="1"/>
      <w:marLeft w:val="0"/>
      <w:marRight w:val="0"/>
      <w:marTop w:val="0"/>
      <w:marBottom w:val="0"/>
      <w:divBdr>
        <w:top w:val="none" w:sz="0" w:space="0" w:color="auto"/>
        <w:left w:val="none" w:sz="0" w:space="0" w:color="auto"/>
        <w:bottom w:val="none" w:sz="0" w:space="0" w:color="auto"/>
        <w:right w:val="none" w:sz="0" w:space="0" w:color="auto"/>
      </w:divBdr>
    </w:div>
    <w:div w:id="1295479701">
      <w:bodyDiv w:val="1"/>
      <w:marLeft w:val="0"/>
      <w:marRight w:val="0"/>
      <w:marTop w:val="0"/>
      <w:marBottom w:val="0"/>
      <w:divBdr>
        <w:top w:val="none" w:sz="0" w:space="0" w:color="auto"/>
        <w:left w:val="none" w:sz="0" w:space="0" w:color="auto"/>
        <w:bottom w:val="none" w:sz="0" w:space="0" w:color="auto"/>
        <w:right w:val="none" w:sz="0" w:space="0" w:color="auto"/>
      </w:divBdr>
    </w:div>
    <w:div w:id="1304966997">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359888499">
      <w:bodyDiv w:val="1"/>
      <w:marLeft w:val="0"/>
      <w:marRight w:val="0"/>
      <w:marTop w:val="0"/>
      <w:marBottom w:val="0"/>
      <w:divBdr>
        <w:top w:val="none" w:sz="0" w:space="0" w:color="auto"/>
        <w:left w:val="none" w:sz="0" w:space="0" w:color="auto"/>
        <w:bottom w:val="none" w:sz="0" w:space="0" w:color="auto"/>
        <w:right w:val="none" w:sz="0" w:space="0" w:color="auto"/>
      </w:divBdr>
    </w:div>
    <w:div w:id="1385444914">
      <w:bodyDiv w:val="1"/>
      <w:marLeft w:val="0"/>
      <w:marRight w:val="0"/>
      <w:marTop w:val="0"/>
      <w:marBottom w:val="0"/>
      <w:divBdr>
        <w:top w:val="none" w:sz="0" w:space="0" w:color="auto"/>
        <w:left w:val="none" w:sz="0" w:space="0" w:color="auto"/>
        <w:bottom w:val="none" w:sz="0" w:space="0" w:color="auto"/>
        <w:right w:val="none" w:sz="0" w:space="0" w:color="auto"/>
      </w:divBdr>
    </w:div>
    <w:div w:id="1390422343">
      <w:bodyDiv w:val="1"/>
      <w:marLeft w:val="0"/>
      <w:marRight w:val="0"/>
      <w:marTop w:val="0"/>
      <w:marBottom w:val="0"/>
      <w:divBdr>
        <w:top w:val="none" w:sz="0" w:space="0" w:color="auto"/>
        <w:left w:val="none" w:sz="0" w:space="0" w:color="auto"/>
        <w:bottom w:val="none" w:sz="0" w:space="0" w:color="auto"/>
        <w:right w:val="none" w:sz="0" w:space="0" w:color="auto"/>
      </w:divBdr>
    </w:div>
    <w:div w:id="1391533248">
      <w:bodyDiv w:val="1"/>
      <w:marLeft w:val="0"/>
      <w:marRight w:val="0"/>
      <w:marTop w:val="0"/>
      <w:marBottom w:val="0"/>
      <w:divBdr>
        <w:top w:val="none" w:sz="0" w:space="0" w:color="auto"/>
        <w:left w:val="none" w:sz="0" w:space="0" w:color="auto"/>
        <w:bottom w:val="none" w:sz="0" w:space="0" w:color="auto"/>
        <w:right w:val="none" w:sz="0" w:space="0" w:color="auto"/>
      </w:divBdr>
    </w:div>
    <w:div w:id="1398670150">
      <w:bodyDiv w:val="1"/>
      <w:marLeft w:val="0"/>
      <w:marRight w:val="0"/>
      <w:marTop w:val="0"/>
      <w:marBottom w:val="0"/>
      <w:divBdr>
        <w:top w:val="none" w:sz="0" w:space="0" w:color="auto"/>
        <w:left w:val="none" w:sz="0" w:space="0" w:color="auto"/>
        <w:bottom w:val="none" w:sz="0" w:space="0" w:color="auto"/>
        <w:right w:val="none" w:sz="0" w:space="0" w:color="auto"/>
      </w:divBdr>
    </w:div>
    <w:div w:id="1399018748">
      <w:bodyDiv w:val="1"/>
      <w:marLeft w:val="0"/>
      <w:marRight w:val="0"/>
      <w:marTop w:val="0"/>
      <w:marBottom w:val="0"/>
      <w:divBdr>
        <w:top w:val="none" w:sz="0" w:space="0" w:color="auto"/>
        <w:left w:val="none" w:sz="0" w:space="0" w:color="auto"/>
        <w:bottom w:val="none" w:sz="0" w:space="0" w:color="auto"/>
        <w:right w:val="none" w:sz="0" w:space="0" w:color="auto"/>
      </w:divBdr>
    </w:div>
    <w:div w:id="1403412561">
      <w:bodyDiv w:val="1"/>
      <w:marLeft w:val="0"/>
      <w:marRight w:val="0"/>
      <w:marTop w:val="0"/>
      <w:marBottom w:val="0"/>
      <w:divBdr>
        <w:top w:val="none" w:sz="0" w:space="0" w:color="auto"/>
        <w:left w:val="none" w:sz="0" w:space="0" w:color="auto"/>
        <w:bottom w:val="none" w:sz="0" w:space="0" w:color="auto"/>
        <w:right w:val="none" w:sz="0" w:space="0" w:color="auto"/>
      </w:divBdr>
    </w:div>
    <w:div w:id="1419643453">
      <w:bodyDiv w:val="1"/>
      <w:marLeft w:val="0"/>
      <w:marRight w:val="0"/>
      <w:marTop w:val="0"/>
      <w:marBottom w:val="0"/>
      <w:divBdr>
        <w:top w:val="none" w:sz="0" w:space="0" w:color="auto"/>
        <w:left w:val="none" w:sz="0" w:space="0" w:color="auto"/>
        <w:bottom w:val="none" w:sz="0" w:space="0" w:color="auto"/>
        <w:right w:val="none" w:sz="0" w:space="0" w:color="auto"/>
      </w:divBdr>
    </w:div>
    <w:div w:id="1422214429">
      <w:bodyDiv w:val="1"/>
      <w:marLeft w:val="0"/>
      <w:marRight w:val="0"/>
      <w:marTop w:val="0"/>
      <w:marBottom w:val="0"/>
      <w:divBdr>
        <w:top w:val="none" w:sz="0" w:space="0" w:color="auto"/>
        <w:left w:val="none" w:sz="0" w:space="0" w:color="auto"/>
        <w:bottom w:val="none" w:sz="0" w:space="0" w:color="auto"/>
        <w:right w:val="none" w:sz="0" w:space="0" w:color="auto"/>
      </w:divBdr>
    </w:div>
    <w:div w:id="1424959091">
      <w:bodyDiv w:val="1"/>
      <w:marLeft w:val="0"/>
      <w:marRight w:val="0"/>
      <w:marTop w:val="0"/>
      <w:marBottom w:val="0"/>
      <w:divBdr>
        <w:top w:val="none" w:sz="0" w:space="0" w:color="auto"/>
        <w:left w:val="none" w:sz="0" w:space="0" w:color="auto"/>
        <w:bottom w:val="none" w:sz="0" w:space="0" w:color="auto"/>
        <w:right w:val="none" w:sz="0" w:space="0" w:color="auto"/>
      </w:divBdr>
    </w:div>
    <w:div w:id="1425104579">
      <w:bodyDiv w:val="1"/>
      <w:marLeft w:val="0"/>
      <w:marRight w:val="0"/>
      <w:marTop w:val="0"/>
      <w:marBottom w:val="0"/>
      <w:divBdr>
        <w:top w:val="none" w:sz="0" w:space="0" w:color="auto"/>
        <w:left w:val="none" w:sz="0" w:space="0" w:color="auto"/>
        <w:bottom w:val="none" w:sz="0" w:space="0" w:color="auto"/>
        <w:right w:val="none" w:sz="0" w:space="0" w:color="auto"/>
      </w:divBdr>
    </w:div>
    <w:div w:id="1429161712">
      <w:bodyDiv w:val="1"/>
      <w:marLeft w:val="0"/>
      <w:marRight w:val="0"/>
      <w:marTop w:val="0"/>
      <w:marBottom w:val="0"/>
      <w:divBdr>
        <w:top w:val="none" w:sz="0" w:space="0" w:color="auto"/>
        <w:left w:val="none" w:sz="0" w:space="0" w:color="auto"/>
        <w:bottom w:val="none" w:sz="0" w:space="0" w:color="auto"/>
        <w:right w:val="none" w:sz="0" w:space="0" w:color="auto"/>
      </w:divBdr>
    </w:div>
    <w:div w:id="1429890670">
      <w:bodyDiv w:val="1"/>
      <w:marLeft w:val="0"/>
      <w:marRight w:val="0"/>
      <w:marTop w:val="0"/>
      <w:marBottom w:val="0"/>
      <w:divBdr>
        <w:top w:val="none" w:sz="0" w:space="0" w:color="auto"/>
        <w:left w:val="none" w:sz="0" w:space="0" w:color="auto"/>
        <w:bottom w:val="none" w:sz="0" w:space="0" w:color="auto"/>
        <w:right w:val="none" w:sz="0" w:space="0" w:color="auto"/>
      </w:divBdr>
    </w:div>
    <w:div w:id="1431663793">
      <w:bodyDiv w:val="1"/>
      <w:marLeft w:val="0"/>
      <w:marRight w:val="0"/>
      <w:marTop w:val="0"/>
      <w:marBottom w:val="0"/>
      <w:divBdr>
        <w:top w:val="none" w:sz="0" w:space="0" w:color="auto"/>
        <w:left w:val="none" w:sz="0" w:space="0" w:color="auto"/>
        <w:bottom w:val="none" w:sz="0" w:space="0" w:color="auto"/>
        <w:right w:val="none" w:sz="0" w:space="0" w:color="auto"/>
      </w:divBdr>
    </w:div>
    <w:div w:id="1439133220">
      <w:bodyDiv w:val="1"/>
      <w:marLeft w:val="0"/>
      <w:marRight w:val="0"/>
      <w:marTop w:val="0"/>
      <w:marBottom w:val="0"/>
      <w:divBdr>
        <w:top w:val="none" w:sz="0" w:space="0" w:color="auto"/>
        <w:left w:val="none" w:sz="0" w:space="0" w:color="auto"/>
        <w:bottom w:val="none" w:sz="0" w:space="0" w:color="auto"/>
        <w:right w:val="none" w:sz="0" w:space="0" w:color="auto"/>
      </w:divBdr>
    </w:div>
    <w:div w:id="1446729369">
      <w:bodyDiv w:val="1"/>
      <w:marLeft w:val="0"/>
      <w:marRight w:val="0"/>
      <w:marTop w:val="0"/>
      <w:marBottom w:val="0"/>
      <w:divBdr>
        <w:top w:val="none" w:sz="0" w:space="0" w:color="auto"/>
        <w:left w:val="none" w:sz="0" w:space="0" w:color="auto"/>
        <w:bottom w:val="none" w:sz="0" w:space="0" w:color="auto"/>
        <w:right w:val="none" w:sz="0" w:space="0" w:color="auto"/>
      </w:divBdr>
    </w:div>
    <w:div w:id="1459446687">
      <w:bodyDiv w:val="1"/>
      <w:marLeft w:val="0"/>
      <w:marRight w:val="0"/>
      <w:marTop w:val="0"/>
      <w:marBottom w:val="0"/>
      <w:divBdr>
        <w:top w:val="none" w:sz="0" w:space="0" w:color="auto"/>
        <w:left w:val="none" w:sz="0" w:space="0" w:color="auto"/>
        <w:bottom w:val="none" w:sz="0" w:space="0" w:color="auto"/>
        <w:right w:val="none" w:sz="0" w:space="0" w:color="auto"/>
      </w:divBdr>
    </w:div>
    <w:div w:id="1468011732">
      <w:bodyDiv w:val="1"/>
      <w:marLeft w:val="0"/>
      <w:marRight w:val="0"/>
      <w:marTop w:val="0"/>
      <w:marBottom w:val="0"/>
      <w:divBdr>
        <w:top w:val="none" w:sz="0" w:space="0" w:color="auto"/>
        <w:left w:val="none" w:sz="0" w:space="0" w:color="auto"/>
        <w:bottom w:val="none" w:sz="0" w:space="0" w:color="auto"/>
        <w:right w:val="none" w:sz="0" w:space="0" w:color="auto"/>
      </w:divBdr>
    </w:div>
    <w:div w:id="1469712588">
      <w:bodyDiv w:val="1"/>
      <w:marLeft w:val="0"/>
      <w:marRight w:val="0"/>
      <w:marTop w:val="0"/>
      <w:marBottom w:val="0"/>
      <w:divBdr>
        <w:top w:val="none" w:sz="0" w:space="0" w:color="auto"/>
        <w:left w:val="none" w:sz="0" w:space="0" w:color="auto"/>
        <w:bottom w:val="none" w:sz="0" w:space="0" w:color="auto"/>
        <w:right w:val="none" w:sz="0" w:space="0" w:color="auto"/>
      </w:divBdr>
    </w:div>
    <w:div w:id="1471364775">
      <w:bodyDiv w:val="1"/>
      <w:marLeft w:val="0"/>
      <w:marRight w:val="0"/>
      <w:marTop w:val="0"/>
      <w:marBottom w:val="0"/>
      <w:divBdr>
        <w:top w:val="none" w:sz="0" w:space="0" w:color="auto"/>
        <w:left w:val="none" w:sz="0" w:space="0" w:color="auto"/>
        <w:bottom w:val="none" w:sz="0" w:space="0" w:color="auto"/>
        <w:right w:val="none" w:sz="0" w:space="0" w:color="auto"/>
      </w:divBdr>
    </w:div>
    <w:div w:id="1481770512">
      <w:bodyDiv w:val="1"/>
      <w:marLeft w:val="0"/>
      <w:marRight w:val="0"/>
      <w:marTop w:val="0"/>
      <w:marBottom w:val="0"/>
      <w:divBdr>
        <w:top w:val="none" w:sz="0" w:space="0" w:color="auto"/>
        <w:left w:val="none" w:sz="0" w:space="0" w:color="auto"/>
        <w:bottom w:val="none" w:sz="0" w:space="0" w:color="auto"/>
        <w:right w:val="none" w:sz="0" w:space="0" w:color="auto"/>
      </w:divBdr>
    </w:div>
    <w:div w:id="1482774306">
      <w:bodyDiv w:val="1"/>
      <w:marLeft w:val="0"/>
      <w:marRight w:val="0"/>
      <w:marTop w:val="0"/>
      <w:marBottom w:val="0"/>
      <w:divBdr>
        <w:top w:val="none" w:sz="0" w:space="0" w:color="auto"/>
        <w:left w:val="none" w:sz="0" w:space="0" w:color="auto"/>
        <w:bottom w:val="none" w:sz="0" w:space="0" w:color="auto"/>
        <w:right w:val="none" w:sz="0" w:space="0" w:color="auto"/>
      </w:divBdr>
    </w:div>
    <w:div w:id="1491091994">
      <w:bodyDiv w:val="1"/>
      <w:marLeft w:val="0"/>
      <w:marRight w:val="0"/>
      <w:marTop w:val="0"/>
      <w:marBottom w:val="0"/>
      <w:divBdr>
        <w:top w:val="none" w:sz="0" w:space="0" w:color="auto"/>
        <w:left w:val="none" w:sz="0" w:space="0" w:color="auto"/>
        <w:bottom w:val="none" w:sz="0" w:space="0" w:color="auto"/>
        <w:right w:val="none" w:sz="0" w:space="0" w:color="auto"/>
      </w:divBdr>
    </w:div>
    <w:div w:id="1493259424">
      <w:bodyDiv w:val="1"/>
      <w:marLeft w:val="0"/>
      <w:marRight w:val="0"/>
      <w:marTop w:val="0"/>
      <w:marBottom w:val="0"/>
      <w:divBdr>
        <w:top w:val="none" w:sz="0" w:space="0" w:color="auto"/>
        <w:left w:val="none" w:sz="0" w:space="0" w:color="auto"/>
        <w:bottom w:val="none" w:sz="0" w:space="0" w:color="auto"/>
        <w:right w:val="none" w:sz="0" w:space="0" w:color="auto"/>
      </w:divBdr>
    </w:div>
    <w:div w:id="1497964716">
      <w:bodyDiv w:val="1"/>
      <w:marLeft w:val="0"/>
      <w:marRight w:val="0"/>
      <w:marTop w:val="0"/>
      <w:marBottom w:val="0"/>
      <w:divBdr>
        <w:top w:val="none" w:sz="0" w:space="0" w:color="auto"/>
        <w:left w:val="none" w:sz="0" w:space="0" w:color="auto"/>
        <w:bottom w:val="none" w:sz="0" w:space="0" w:color="auto"/>
        <w:right w:val="none" w:sz="0" w:space="0" w:color="auto"/>
      </w:divBdr>
    </w:div>
    <w:div w:id="1502086498">
      <w:bodyDiv w:val="1"/>
      <w:marLeft w:val="0"/>
      <w:marRight w:val="0"/>
      <w:marTop w:val="0"/>
      <w:marBottom w:val="0"/>
      <w:divBdr>
        <w:top w:val="none" w:sz="0" w:space="0" w:color="auto"/>
        <w:left w:val="none" w:sz="0" w:space="0" w:color="auto"/>
        <w:bottom w:val="none" w:sz="0" w:space="0" w:color="auto"/>
        <w:right w:val="none" w:sz="0" w:space="0" w:color="auto"/>
      </w:divBdr>
    </w:div>
    <w:div w:id="1512836254">
      <w:bodyDiv w:val="1"/>
      <w:marLeft w:val="0"/>
      <w:marRight w:val="0"/>
      <w:marTop w:val="0"/>
      <w:marBottom w:val="0"/>
      <w:divBdr>
        <w:top w:val="none" w:sz="0" w:space="0" w:color="auto"/>
        <w:left w:val="none" w:sz="0" w:space="0" w:color="auto"/>
        <w:bottom w:val="none" w:sz="0" w:space="0" w:color="auto"/>
        <w:right w:val="none" w:sz="0" w:space="0" w:color="auto"/>
      </w:divBdr>
    </w:div>
    <w:div w:id="1516534317">
      <w:bodyDiv w:val="1"/>
      <w:marLeft w:val="0"/>
      <w:marRight w:val="0"/>
      <w:marTop w:val="0"/>
      <w:marBottom w:val="0"/>
      <w:divBdr>
        <w:top w:val="none" w:sz="0" w:space="0" w:color="auto"/>
        <w:left w:val="none" w:sz="0" w:space="0" w:color="auto"/>
        <w:bottom w:val="none" w:sz="0" w:space="0" w:color="auto"/>
        <w:right w:val="none" w:sz="0" w:space="0" w:color="auto"/>
      </w:divBdr>
    </w:div>
    <w:div w:id="1519925732">
      <w:bodyDiv w:val="1"/>
      <w:marLeft w:val="0"/>
      <w:marRight w:val="0"/>
      <w:marTop w:val="0"/>
      <w:marBottom w:val="0"/>
      <w:divBdr>
        <w:top w:val="none" w:sz="0" w:space="0" w:color="auto"/>
        <w:left w:val="none" w:sz="0" w:space="0" w:color="auto"/>
        <w:bottom w:val="none" w:sz="0" w:space="0" w:color="auto"/>
        <w:right w:val="none" w:sz="0" w:space="0" w:color="auto"/>
      </w:divBdr>
    </w:div>
    <w:div w:id="1529831840">
      <w:bodyDiv w:val="1"/>
      <w:marLeft w:val="0"/>
      <w:marRight w:val="0"/>
      <w:marTop w:val="0"/>
      <w:marBottom w:val="0"/>
      <w:divBdr>
        <w:top w:val="none" w:sz="0" w:space="0" w:color="auto"/>
        <w:left w:val="none" w:sz="0" w:space="0" w:color="auto"/>
        <w:bottom w:val="none" w:sz="0" w:space="0" w:color="auto"/>
        <w:right w:val="none" w:sz="0" w:space="0" w:color="auto"/>
      </w:divBdr>
    </w:div>
    <w:div w:id="1530027743">
      <w:bodyDiv w:val="1"/>
      <w:marLeft w:val="0"/>
      <w:marRight w:val="0"/>
      <w:marTop w:val="0"/>
      <w:marBottom w:val="0"/>
      <w:divBdr>
        <w:top w:val="none" w:sz="0" w:space="0" w:color="auto"/>
        <w:left w:val="none" w:sz="0" w:space="0" w:color="auto"/>
        <w:bottom w:val="none" w:sz="0" w:space="0" w:color="auto"/>
        <w:right w:val="none" w:sz="0" w:space="0" w:color="auto"/>
      </w:divBdr>
    </w:div>
    <w:div w:id="1530608656">
      <w:bodyDiv w:val="1"/>
      <w:marLeft w:val="0"/>
      <w:marRight w:val="0"/>
      <w:marTop w:val="0"/>
      <w:marBottom w:val="0"/>
      <w:divBdr>
        <w:top w:val="none" w:sz="0" w:space="0" w:color="auto"/>
        <w:left w:val="none" w:sz="0" w:space="0" w:color="auto"/>
        <w:bottom w:val="none" w:sz="0" w:space="0" w:color="auto"/>
        <w:right w:val="none" w:sz="0" w:space="0" w:color="auto"/>
      </w:divBdr>
    </w:div>
    <w:div w:id="1537351857">
      <w:bodyDiv w:val="1"/>
      <w:marLeft w:val="0"/>
      <w:marRight w:val="0"/>
      <w:marTop w:val="0"/>
      <w:marBottom w:val="0"/>
      <w:divBdr>
        <w:top w:val="none" w:sz="0" w:space="0" w:color="auto"/>
        <w:left w:val="none" w:sz="0" w:space="0" w:color="auto"/>
        <w:bottom w:val="none" w:sz="0" w:space="0" w:color="auto"/>
        <w:right w:val="none" w:sz="0" w:space="0" w:color="auto"/>
      </w:divBdr>
    </w:div>
    <w:div w:id="1540043621">
      <w:bodyDiv w:val="1"/>
      <w:marLeft w:val="0"/>
      <w:marRight w:val="0"/>
      <w:marTop w:val="0"/>
      <w:marBottom w:val="0"/>
      <w:divBdr>
        <w:top w:val="none" w:sz="0" w:space="0" w:color="auto"/>
        <w:left w:val="none" w:sz="0" w:space="0" w:color="auto"/>
        <w:bottom w:val="none" w:sz="0" w:space="0" w:color="auto"/>
        <w:right w:val="none" w:sz="0" w:space="0" w:color="auto"/>
      </w:divBdr>
    </w:div>
    <w:div w:id="1541167191">
      <w:bodyDiv w:val="1"/>
      <w:marLeft w:val="0"/>
      <w:marRight w:val="0"/>
      <w:marTop w:val="0"/>
      <w:marBottom w:val="0"/>
      <w:divBdr>
        <w:top w:val="none" w:sz="0" w:space="0" w:color="auto"/>
        <w:left w:val="none" w:sz="0" w:space="0" w:color="auto"/>
        <w:bottom w:val="none" w:sz="0" w:space="0" w:color="auto"/>
        <w:right w:val="none" w:sz="0" w:space="0" w:color="auto"/>
      </w:divBdr>
    </w:div>
    <w:div w:id="1545873000">
      <w:bodyDiv w:val="1"/>
      <w:marLeft w:val="0"/>
      <w:marRight w:val="0"/>
      <w:marTop w:val="0"/>
      <w:marBottom w:val="0"/>
      <w:divBdr>
        <w:top w:val="none" w:sz="0" w:space="0" w:color="auto"/>
        <w:left w:val="none" w:sz="0" w:space="0" w:color="auto"/>
        <w:bottom w:val="none" w:sz="0" w:space="0" w:color="auto"/>
        <w:right w:val="none" w:sz="0" w:space="0" w:color="auto"/>
      </w:divBdr>
    </w:div>
    <w:div w:id="1549415234">
      <w:bodyDiv w:val="1"/>
      <w:marLeft w:val="0"/>
      <w:marRight w:val="0"/>
      <w:marTop w:val="0"/>
      <w:marBottom w:val="0"/>
      <w:divBdr>
        <w:top w:val="none" w:sz="0" w:space="0" w:color="auto"/>
        <w:left w:val="none" w:sz="0" w:space="0" w:color="auto"/>
        <w:bottom w:val="none" w:sz="0" w:space="0" w:color="auto"/>
        <w:right w:val="none" w:sz="0" w:space="0" w:color="auto"/>
      </w:divBdr>
    </w:div>
    <w:div w:id="1565262065">
      <w:bodyDiv w:val="1"/>
      <w:marLeft w:val="0"/>
      <w:marRight w:val="0"/>
      <w:marTop w:val="0"/>
      <w:marBottom w:val="0"/>
      <w:divBdr>
        <w:top w:val="none" w:sz="0" w:space="0" w:color="auto"/>
        <w:left w:val="none" w:sz="0" w:space="0" w:color="auto"/>
        <w:bottom w:val="none" w:sz="0" w:space="0" w:color="auto"/>
        <w:right w:val="none" w:sz="0" w:space="0" w:color="auto"/>
      </w:divBdr>
    </w:div>
    <w:div w:id="1583875744">
      <w:bodyDiv w:val="1"/>
      <w:marLeft w:val="0"/>
      <w:marRight w:val="0"/>
      <w:marTop w:val="0"/>
      <w:marBottom w:val="0"/>
      <w:divBdr>
        <w:top w:val="none" w:sz="0" w:space="0" w:color="auto"/>
        <w:left w:val="none" w:sz="0" w:space="0" w:color="auto"/>
        <w:bottom w:val="none" w:sz="0" w:space="0" w:color="auto"/>
        <w:right w:val="none" w:sz="0" w:space="0" w:color="auto"/>
      </w:divBdr>
    </w:div>
    <w:div w:id="1594631375">
      <w:bodyDiv w:val="1"/>
      <w:marLeft w:val="0"/>
      <w:marRight w:val="0"/>
      <w:marTop w:val="0"/>
      <w:marBottom w:val="0"/>
      <w:divBdr>
        <w:top w:val="none" w:sz="0" w:space="0" w:color="auto"/>
        <w:left w:val="none" w:sz="0" w:space="0" w:color="auto"/>
        <w:bottom w:val="none" w:sz="0" w:space="0" w:color="auto"/>
        <w:right w:val="none" w:sz="0" w:space="0" w:color="auto"/>
      </w:divBdr>
    </w:div>
    <w:div w:id="1598321246">
      <w:bodyDiv w:val="1"/>
      <w:marLeft w:val="0"/>
      <w:marRight w:val="0"/>
      <w:marTop w:val="0"/>
      <w:marBottom w:val="0"/>
      <w:divBdr>
        <w:top w:val="none" w:sz="0" w:space="0" w:color="auto"/>
        <w:left w:val="none" w:sz="0" w:space="0" w:color="auto"/>
        <w:bottom w:val="none" w:sz="0" w:space="0" w:color="auto"/>
        <w:right w:val="none" w:sz="0" w:space="0" w:color="auto"/>
      </w:divBdr>
    </w:div>
    <w:div w:id="1598826182">
      <w:bodyDiv w:val="1"/>
      <w:marLeft w:val="0"/>
      <w:marRight w:val="0"/>
      <w:marTop w:val="0"/>
      <w:marBottom w:val="0"/>
      <w:divBdr>
        <w:top w:val="none" w:sz="0" w:space="0" w:color="auto"/>
        <w:left w:val="none" w:sz="0" w:space="0" w:color="auto"/>
        <w:bottom w:val="none" w:sz="0" w:space="0" w:color="auto"/>
        <w:right w:val="none" w:sz="0" w:space="0" w:color="auto"/>
      </w:divBdr>
    </w:div>
    <w:div w:id="1603295419">
      <w:bodyDiv w:val="1"/>
      <w:marLeft w:val="0"/>
      <w:marRight w:val="0"/>
      <w:marTop w:val="0"/>
      <w:marBottom w:val="0"/>
      <w:divBdr>
        <w:top w:val="none" w:sz="0" w:space="0" w:color="auto"/>
        <w:left w:val="none" w:sz="0" w:space="0" w:color="auto"/>
        <w:bottom w:val="none" w:sz="0" w:space="0" w:color="auto"/>
        <w:right w:val="none" w:sz="0" w:space="0" w:color="auto"/>
      </w:divBdr>
    </w:div>
    <w:div w:id="1613781955">
      <w:bodyDiv w:val="1"/>
      <w:marLeft w:val="0"/>
      <w:marRight w:val="0"/>
      <w:marTop w:val="0"/>
      <w:marBottom w:val="0"/>
      <w:divBdr>
        <w:top w:val="none" w:sz="0" w:space="0" w:color="auto"/>
        <w:left w:val="none" w:sz="0" w:space="0" w:color="auto"/>
        <w:bottom w:val="none" w:sz="0" w:space="0" w:color="auto"/>
        <w:right w:val="none" w:sz="0" w:space="0" w:color="auto"/>
      </w:divBdr>
    </w:div>
    <w:div w:id="1613783287">
      <w:bodyDiv w:val="1"/>
      <w:marLeft w:val="0"/>
      <w:marRight w:val="0"/>
      <w:marTop w:val="0"/>
      <w:marBottom w:val="0"/>
      <w:divBdr>
        <w:top w:val="none" w:sz="0" w:space="0" w:color="auto"/>
        <w:left w:val="none" w:sz="0" w:space="0" w:color="auto"/>
        <w:bottom w:val="none" w:sz="0" w:space="0" w:color="auto"/>
        <w:right w:val="none" w:sz="0" w:space="0" w:color="auto"/>
      </w:divBdr>
    </w:div>
    <w:div w:id="1614440290">
      <w:bodyDiv w:val="1"/>
      <w:marLeft w:val="0"/>
      <w:marRight w:val="0"/>
      <w:marTop w:val="0"/>
      <w:marBottom w:val="0"/>
      <w:divBdr>
        <w:top w:val="none" w:sz="0" w:space="0" w:color="auto"/>
        <w:left w:val="none" w:sz="0" w:space="0" w:color="auto"/>
        <w:bottom w:val="none" w:sz="0" w:space="0" w:color="auto"/>
        <w:right w:val="none" w:sz="0" w:space="0" w:color="auto"/>
      </w:divBdr>
    </w:div>
    <w:div w:id="1617954544">
      <w:bodyDiv w:val="1"/>
      <w:marLeft w:val="0"/>
      <w:marRight w:val="0"/>
      <w:marTop w:val="0"/>
      <w:marBottom w:val="0"/>
      <w:divBdr>
        <w:top w:val="none" w:sz="0" w:space="0" w:color="auto"/>
        <w:left w:val="none" w:sz="0" w:space="0" w:color="auto"/>
        <w:bottom w:val="none" w:sz="0" w:space="0" w:color="auto"/>
        <w:right w:val="none" w:sz="0" w:space="0" w:color="auto"/>
      </w:divBdr>
    </w:div>
    <w:div w:id="1619675991">
      <w:bodyDiv w:val="1"/>
      <w:marLeft w:val="0"/>
      <w:marRight w:val="0"/>
      <w:marTop w:val="0"/>
      <w:marBottom w:val="0"/>
      <w:divBdr>
        <w:top w:val="none" w:sz="0" w:space="0" w:color="auto"/>
        <w:left w:val="none" w:sz="0" w:space="0" w:color="auto"/>
        <w:bottom w:val="none" w:sz="0" w:space="0" w:color="auto"/>
        <w:right w:val="none" w:sz="0" w:space="0" w:color="auto"/>
      </w:divBdr>
    </w:div>
    <w:div w:id="1636133700">
      <w:bodyDiv w:val="1"/>
      <w:marLeft w:val="0"/>
      <w:marRight w:val="0"/>
      <w:marTop w:val="0"/>
      <w:marBottom w:val="0"/>
      <w:divBdr>
        <w:top w:val="none" w:sz="0" w:space="0" w:color="auto"/>
        <w:left w:val="none" w:sz="0" w:space="0" w:color="auto"/>
        <w:bottom w:val="none" w:sz="0" w:space="0" w:color="auto"/>
        <w:right w:val="none" w:sz="0" w:space="0" w:color="auto"/>
      </w:divBdr>
    </w:div>
    <w:div w:id="1656255602">
      <w:bodyDiv w:val="1"/>
      <w:marLeft w:val="0"/>
      <w:marRight w:val="0"/>
      <w:marTop w:val="0"/>
      <w:marBottom w:val="0"/>
      <w:divBdr>
        <w:top w:val="none" w:sz="0" w:space="0" w:color="auto"/>
        <w:left w:val="none" w:sz="0" w:space="0" w:color="auto"/>
        <w:bottom w:val="none" w:sz="0" w:space="0" w:color="auto"/>
        <w:right w:val="none" w:sz="0" w:space="0" w:color="auto"/>
      </w:divBdr>
    </w:div>
    <w:div w:id="1681276483">
      <w:bodyDiv w:val="1"/>
      <w:marLeft w:val="0"/>
      <w:marRight w:val="0"/>
      <w:marTop w:val="0"/>
      <w:marBottom w:val="0"/>
      <w:divBdr>
        <w:top w:val="none" w:sz="0" w:space="0" w:color="auto"/>
        <w:left w:val="none" w:sz="0" w:space="0" w:color="auto"/>
        <w:bottom w:val="none" w:sz="0" w:space="0" w:color="auto"/>
        <w:right w:val="none" w:sz="0" w:space="0" w:color="auto"/>
      </w:divBdr>
    </w:div>
    <w:div w:id="1689788516">
      <w:bodyDiv w:val="1"/>
      <w:marLeft w:val="0"/>
      <w:marRight w:val="0"/>
      <w:marTop w:val="0"/>
      <w:marBottom w:val="0"/>
      <w:divBdr>
        <w:top w:val="none" w:sz="0" w:space="0" w:color="auto"/>
        <w:left w:val="none" w:sz="0" w:space="0" w:color="auto"/>
        <w:bottom w:val="none" w:sz="0" w:space="0" w:color="auto"/>
        <w:right w:val="none" w:sz="0" w:space="0" w:color="auto"/>
      </w:divBdr>
    </w:div>
    <w:div w:id="1700083750">
      <w:bodyDiv w:val="1"/>
      <w:marLeft w:val="0"/>
      <w:marRight w:val="0"/>
      <w:marTop w:val="0"/>
      <w:marBottom w:val="0"/>
      <w:divBdr>
        <w:top w:val="none" w:sz="0" w:space="0" w:color="auto"/>
        <w:left w:val="none" w:sz="0" w:space="0" w:color="auto"/>
        <w:bottom w:val="none" w:sz="0" w:space="0" w:color="auto"/>
        <w:right w:val="none" w:sz="0" w:space="0" w:color="auto"/>
      </w:divBdr>
    </w:div>
    <w:div w:id="1711296950">
      <w:bodyDiv w:val="1"/>
      <w:marLeft w:val="0"/>
      <w:marRight w:val="0"/>
      <w:marTop w:val="0"/>
      <w:marBottom w:val="0"/>
      <w:divBdr>
        <w:top w:val="none" w:sz="0" w:space="0" w:color="auto"/>
        <w:left w:val="none" w:sz="0" w:space="0" w:color="auto"/>
        <w:bottom w:val="none" w:sz="0" w:space="0" w:color="auto"/>
        <w:right w:val="none" w:sz="0" w:space="0" w:color="auto"/>
      </w:divBdr>
    </w:div>
    <w:div w:id="1713529818">
      <w:bodyDiv w:val="1"/>
      <w:marLeft w:val="0"/>
      <w:marRight w:val="0"/>
      <w:marTop w:val="0"/>
      <w:marBottom w:val="0"/>
      <w:divBdr>
        <w:top w:val="none" w:sz="0" w:space="0" w:color="auto"/>
        <w:left w:val="none" w:sz="0" w:space="0" w:color="auto"/>
        <w:bottom w:val="none" w:sz="0" w:space="0" w:color="auto"/>
        <w:right w:val="none" w:sz="0" w:space="0" w:color="auto"/>
      </w:divBdr>
    </w:div>
    <w:div w:id="1713922351">
      <w:bodyDiv w:val="1"/>
      <w:marLeft w:val="0"/>
      <w:marRight w:val="0"/>
      <w:marTop w:val="0"/>
      <w:marBottom w:val="0"/>
      <w:divBdr>
        <w:top w:val="none" w:sz="0" w:space="0" w:color="auto"/>
        <w:left w:val="none" w:sz="0" w:space="0" w:color="auto"/>
        <w:bottom w:val="none" w:sz="0" w:space="0" w:color="auto"/>
        <w:right w:val="none" w:sz="0" w:space="0" w:color="auto"/>
      </w:divBdr>
    </w:div>
    <w:div w:id="1729112788">
      <w:bodyDiv w:val="1"/>
      <w:marLeft w:val="0"/>
      <w:marRight w:val="0"/>
      <w:marTop w:val="0"/>
      <w:marBottom w:val="0"/>
      <w:divBdr>
        <w:top w:val="none" w:sz="0" w:space="0" w:color="auto"/>
        <w:left w:val="none" w:sz="0" w:space="0" w:color="auto"/>
        <w:bottom w:val="none" w:sz="0" w:space="0" w:color="auto"/>
        <w:right w:val="none" w:sz="0" w:space="0" w:color="auto"/>
      </w:divBdr>
    </w:div>
    <w:div w:id="1733892381">
      <w:bodyDiv w:val="1"/>
      <w:marLeft w:val="0"/>
      <w:marRight w:val="0"/>
      <w:marTop w:val="0"/>
      <w:marBottom w:val="0"/>
      <w:divBdr>
        <w:top w:val="none" w:sz="0" w:space="0" w:color="auto"/>
        <w:left w:val="none" w:sz="0" w:space="0" w:color="auto"/>
        <w:bottom w:val="none" w:sz="0" w:space="0" w:color="auto"/>
        <w:right w:val="none" w:sz="0" w:space="0" w:color="auto"/>
      </w:divBdr>
    </w:div>
    <w:div w:id="1746683028">
      <w:bodyDiv w:val="1"/>
      <w:marLeft w:val="0"/>
      <w:marRight w:val="0"/>
      <w:marTop w:val="0"/>
      <w:marBottom w:val="0"/>
      <w:divBdr>
        <w:top w:val="none" w:sz="0" w:space="0" w:color="auto"/>
        <w:left w:val="none" w:sz="0" w:space="0" w:color="auto"/>
        <w:bottom w:val="none" w:sz="0" w:space="0" w:color="auto"/>
        <w:right w:val="none" w:sz="0" w:space="0" w:color="auto"/>
      </w:divBdr>
    </w:div>
    <w:div w:id="1747915424">
      <w:bodyDiv w:val="1"/>
      <w:marLeft w:val="0"/>
      <w:marRight w:val="0"/>
      <w:marTop w:val="0"/>
      <w:marBottom w:val="0"/>
      <w:divBdr>
        <w:top w:val="none" w:sz="0" w:space="0" w:color="auto"/>
        <w:left w:val="none" w:sz="0" w:space="0" w:color="auto"/>
        <w:bottom w:val="none" w:sz="0" w:space="0" w:color="auto"/>
        <w:right w:val="none" w:sz="0" w:space="0" w:color="auto"/>
      </w:divBdr>
    </w:div>
    <w:div w:id="1748763705">
      <w:bodyDiv w:val="1"/>
      <w:marLeft w:val="0"/>
      <w:marRight w:val="0"/>
      <w:marTop w:val="0"/>
      <w:marBottom w:val="0"/>
      <w:divBdr>
        <w:top w:val="none" w:sz="0" w:space="0" w:color="auto"/>
        <w:left w:val="none" w:sz="0" w:space="0" w:color="auto"/>
        <w:bottom w:val="none" w:sz="0" w:space="0" w:color="auto"/>
        <w:right w:val="none" w:sz="0" w:space="0" w:color="auto"/>
      </w:divBdr>
    </w:div>
    <w:div w:id="1752505916">
      <w:bodyDiv w:val="1"/>
      <w:marLeft w:val="0"/>
      <w:marRight w:val="0"/>
      <w:marTop w:val="0"/>
      <w:marBottom w:val="0"/>
      <w:divBdr>
        <w:top w:val="none" w:sz="0" w:space="0" w:color="auto"/>
        <w:left w:val="none" w:sz="0" w:space="0" w:color="auto"/>
        <w:bottom w:val="none" w:sz="0" w:space="0" w:color="auto"/>
        <w:right w:val="none" w:sz="0" w:space="0" w:color="auto"/>
      </w:divBdr>
    </w:div>
    <w:div w:id="1753164989">
      <w:bodyDiv w:val="1"/>
      <w:marLeft w:val="0"/>
      <w:marRight w:val="0"/>
      <w:marTop w:val="0"/>
      <w:marBottom w:val="0"/>
      <w:divBdr>
        <w:top w:val="none" w:sz="0" w:space="0" w:color="auto"/>
        <w:left w:val="none" w:sz="0" w:space="0" w:color="auto"/>
        <w:bottom w:val="none" w:sz="0" w:space="0" w:color="auto"/>
        <w:right w:val="none" w:sz="0" w:space="0" w:color="auto"/>
      </w:divBdr>
    </w:div>
    <w:div w:id="1754547170">
      <w:bodyDiv w:val="1"/>
      <w:marLeft w:val="0"/>
      <w:marRight w:val="0"/>
      <w:marTop w:val="0"/>
      <w:marBottom w:val="0"/>
      <w:divBdr>
        <w:top w:val="none" w:sz="0" w:space="0" w:color="auto"/>
        <w:left w:val="none" w:sz="0" w:space="0" w:color="auto"/>
        <w:bottom w:val="none" w:sz="0" w:space="0" w:color="auto"/>
        <w:right w:val="none" w:sz="0" w:space="0" w:color="auto"/>
      </w:divBdr>
    </w:div>
    <w:div w:id="1759600136">
      <w:bodyDiv w:val="1"/>
      <w:marLeft w:val="0"/>
      <w:marRight w:val="0"/>
      <w:marTop w:val="0"/>
      <w:marBottom w:val="0"/>
      <w:divBdr>
        <w:top w:val="none" w:sz="0" w:space="0" w:color="auto"/>
        <w:left w:val="none" w:sz="0" w:space="0" w:color="auto"/>
        <w:bottom w:val="none" w:sz="0" w:space="0" w:color="auto"/>
        <w:right w:val="none" w:sz="0" w:space="0" w:color="auto"/>
      </w:divBdr>
    </w:div>
    <w:div w:id="1769353808">
      <w:bodyDiv w:val="1"/>
      <w:marLeft w:val="0"/>
      <w:marRight w:val="0"/>
      <w:marTop w:val="0"/>
      <w:marBottom w:val="0"/>
      <w:divBdr>
        <w:top w:val="none" w:sz="0" w:space="0" w:color="auto"/>
        <w:left w:val="none" w:sz="0" w:space="0" w:color="auto"/>
        <w:bottom w:val="none" w:sz="0" w:space="0" w:color="auto"/>
        <w:right w:val="none" w:sz="0" w:space="0" w:color="auto"/>
      </w:divBdr>
    </w:div>
    <w:div w:id="1783961293">
      <w:bodyDiv w:val="1"/>
      <w:marLeft w:val="0"/>
      <w:marRight w:val="0"/>
      <w:marTop w:val="0"/>
      <w:marBottom w:val="0"/>
      <w:divBdr>
        <w:top w:val="none" w:sz="0" w:space="0" w:color="auto"/>
        <w:left w:val="none" w:sz="0" w:space="0" w:color="auto"/>
        <w:bottom w:val="none" w:sz="0" w:space="0" w:color="auto"/>
        <w:right w:val="none" w:sz="0" w:space="0" w:color="auto"/>
      </w:divBdr>
    </w:div>
    <w:div w:id="1784227579">
      <w:bodyDiv w:val="1"/>
      <w:marLeft w:val="0"/>
      <w:marRight w:val="0"/>
      <w:marTop w:val="0"/>
      <w:marBottom w:val="0"/>
      <w:divBdr>
        <w:top w:val="none" w:sz="0" w:space="0" w:color="auto"/>
        <w:left w:val="none" w:sz="0" w:space="0" w:color="auto"/>
        <w:bottom w:val="none" w:sz="0" w:space="0" w:color="auto"/>
        <w:right w:val="none" w:sz="0" w:space="0" w:color="auto"/>
      </w:divBdr>
    </w:div>
    <w:div w:id="1799032994">
      <w:bodyDiv w:val="1"/>
      <w:marLeft w:val="0"/>
      <w:marRight w:val="0"/>
      <w:marTop w:val="0"/>
      <w:marBottom w:val="0"/>
      <w:divBdr>
        <w:top w:val="none" w:sz="0" w:space="0" w:color="auto"/>
        <w:left w:val="none" w:sz="0" w:space="0" w:color="auto"/>
        <w:bottom w:val="none" w:sz="0" w:space="0" w:color="auto"/>
        <w:right w:val="none" w:sz="0" w:space="0" w:color="auto"/>
      </w:divBdr>
    </w:div>
    <w:div w:id="1801606014">
      <w:bodyDiv w:val="1"/>
      <w:marLeft w:val="0"/>
      <w:marRight w:val="0"/>
      <w:marTop w:val="0"/>
      <w:marBottom w:val="0"/>
      <w:divBdr>
        <w:top w:val="none" w:sz="0" w:space="0" w:color="auto"/>
        <w:left w:val="none" w:sz="0" w:space="0" w:color="auto"/>
        <w:bottom w:val="none" w:sz="0" w:space="0" w:color="auto"/>
        <w:right w:val="none" w:sz="0" w:space="0" w:color="auto"/>
      </w:divBdr>
    </w:div>
    <w:div w:id="1813710736">
      <w:bodyDiv w:val="1"/>
      <w:marLeft w:val="0"/>
      <w:marRight w:val="0"/>
      <w:marTop w:val="0"/>
      <w:marBottom w:val="0"/>
      <w:divBdr>
        <w:top w:val="none" w:sz="0" w:space="0" w:color="auto"/>
        <w:left w:val="none" w:sz="0" w:space="0" w:color="auto"/>
        <w:bottom w:val="none" w:sz="0" w:space="0" w:color="auto"/>
        <w:right w:val="none" w:sz="0" w:space="0" w:color="auto"/>
      </w:divBdr>
    </w:div>
    <w:div w:id="1828128138">
      <w:bodyDiv w:val="1"/>
      <w:marLeft w:val="0"/>
      <w:marRight w:val="0"/>
      <w:marTop w:val="0"/>
      <w:marBottom w:val="0"/>
      <w:divBdr>
        <w:top w:val="none" w:sz="0" w:space="0" w:color="auto"/>
        <w:left w:val="none" w:sz="0" w:space="0" w:color="auto"/>
        <w:bottom w:val="none" w:sz="0" w:space="0" w:color="auto"/>
        <w:right w:val="none" w:sz="0" w:space="0" w:color="auto"/>
      </w:divBdr>
    </w:div>
    <w:div w:id="1829208001">
      <w:bodyDiv w:val="1"/>
      <w:marLeft w:val="0"/>
      <w:marRight w:val="0"/>
      <w:marTop w:val="0"/>
      <w:marBottom w:val="0"/>
      <w:divBdr>
        <w:top w:val="none" w:sz="0" w:space="0" w:color="auto"/>
        <w:left w:val="none" w:sz="0" w:space="0" w:color="auto"/>
        <w:bottom w:val="none" w:sz="0" w:space="0" w:color="auto"/>
        <w:right w:val="none" w:sz="0" w:space="0" w:color="auto"/>
      </w:divBdr>
    </w:div>
    <w:div w:id="1829903771">
      <w:bodyDiv w:val="1"/>
      <w:marLeft w:val="0"/>
      <w:marRight w:val="0"/>
      <w:marTop w:val="0"/>
      <w:marBottom w:val="0"/>
      <w:divBdr>
        <w:top w:val="none" w:sz="0" w:space="0" w:color="auto"/>
        <w:left w:val="none" w:sz="0" w:space="0" w:color="auto"/>
        <w:bottom w:val="none" w:sz="0" w:space="0" w:color="auto"/>
        <w:right w:val="none" w:sz="0" w:space="0" w:color="auto"/>
      </w:divBdr>
    </w:div>
    <w:div w:id="1831823578">
      <w:bodyDiv w:val="1"/>
      <w:marLeft w:val="0"/>
      <w:marRight w:val="0"/>
      <w:marTop w:val="0"/>
      <w:marBottom w:val="0"/>
      <w:divBdr>
        <w:top w:val="none" w:sz="0" w:space="0" w:color="auto"/>
        <w:left w:val="none" w:sz="0" w:space="0" w:color="auto"/>
        <w:bottom w:val="none" w:sz="0" w:space="0" w:color="auto"/>
        <w:right w:val="none" w:sz="0" w:space="0" w:color="auto"/>
      </w:divBdr>
    </w:div>
    <w:div w:id="1833374538">
      <w:bodyDiv w:val="1"/>
      <w:marLeft w:val="0"/>
      <w:marRight w:val="0"/>
      <w:marTop w:val="0"/>
      <w:marBottom w:val="0"/>
      <w:divBdr>
        <w:top w:val="none" w:sz="0" w:space="0" w:color="auto"/>
        <w:left w:val="none" w:sz="0" w:space="0" w:color="auto"/>
        <w:bottom w:val="none" w:sz="0" w:space="0" w:color="auto"/>
        <w:right w:val="none" w:sz="0" w:space="0" w:color="auto"/>
      </w:divBdr>
    </w:div>
    <w:div w:id="1833914281">
      <w:bodyDiv w:val="1"/>
      <w:marLeft w:val="0"/>
      <w:marRight w:val="0"/>
      <w:marTop w:val="0"/>
      <w:marBottom w:val="0"/>
      <w:divBdr>
        <w:top w:val="none" w:sz="0" w:space="0" w:color="auto"/>
        <w:left w:val="none" w:sz="0" w:space="0" w:color="auto"/>
        <w:bottom w:val="none" w:sz="0" w:space="0" w:color="auto"/>
        <w:right w:val="none" w:sz="0" w:space="0" w:color="auto"/>
      </w:divBdr>
    </w:div>
    <w:div w:id="1835030989">
      <w:bodyDiv w:val="1"/>
      <w:marLeft w:val="0"/>
      <w:marRight w:val="0"/>
      <w:marTop w:val="0"/>
      <w:marBottom w:val="0"/>
      <w:divBdr>
        <w:top w:val="none" w:sz="0" w:space="0" w:color="auto"/>
        <w:left w:val="none" w:sz="0" w:space="0" w:color="auto"/>
        <w:bottom w:val="none" w:sz="0" w:space="0" w:color="auto"/>
        <w:right w:val="none" w:sz="0" w:space="0" w:color="auto"/>
      </w:divBdr>
    </w:div>
    <w:div w:id="1870143303">
      <w:bodyDiv w:val="1"/>
      <w:marLeft w:val="0"/>
      <w:marRight w:val="0"/>
      <w:marTop w:val="0"/>
      <w:marBottom w:val="0"/>
      <w:divBdr>
        <w:top w:val="none" w:sz="0" w:space="0" w:color="auto"/>
        <w:left w:val="none" w:sz="0" w:space="0" w:color="auto"/>
        <w:bottom w:val="none" w:sz="0" w:space="0" w:color="auto"/>
        <w:right w:val="none" w:sz="0" w:space="0" w:color="auto"/>
      </w:divBdr>
    </w:div>
    <w:div w:id="1874150510">
      <w:bodyDiv w:val="1"/>
      <w:marLeft w:val="0"/>
      <w:marRight w:val="0"/>
      <w:marTop w:val="0"/>
      <w:marBottom w:val="0"/>
      <w:divBdr>
        <w:top w:val="none" w:sz="0" w:space="0" w:color="auto"/>
        <w:left w:val="none" w:sz="0" w:space="0" w:color="auto"/>
        <w:bottom w:val="none" w:sz="0" w:space="0" w:color="auto"/>
        <w:right w:val="none" w:sz="0" w:space="0" w:color="auto"/>
      </w:divBdr>
    </w:div>
    <w:div w:id="1879000767">
      <w:bodyDiv w:val="1"/>
      <w:marLeft w:val="0"/>
      <w:marRight w:val="0"/>
      <w:marTop w:val="0"/>
      <w:marBottom w:val="0"/>
      <w:divBdr>
        <w:top w:val="none" w:sz="0" w:space="0" w:color="auto"/>
        <w:left w:val="none" w:sz="0" w:space="0" w:color="auto"/>
        <w:bottom w:val="none" w:sz="0" w:space="0" w:color="auto"/>
        <w:right w:val="none" w:sz="0" w:space="0" w:color="auto"/>
      </w:divBdr>
    </w:div>
    <w:div w:id="1892838965">
      <w:bodyDiv w:val="1"/>
      <w:marLeft w:val="0"/>
      <w:marRight w:val="0"/>
      <w:marTop w:val="0"/>
      <w:marBottom w:val="0"/>
      <w:divBdr>
        <w:top w:val="none" w:sz="0" w:space="0" w:color="auto"/>
        <w:left w:val="none" w:sz="0" w:space="0" w:color="auto"/>
        <w:bottom w:val="none" w:sz="0" w:space="0" w:color="auto"/>
        <w:right w:val="none" w:sz="0" w:space="0" w:color="auto"/>
      </w:divBdr>
    </w:div>
    <w:div w:id="1893080175">
      <w:bodyDiv w:val="1"/>
      <w:marLeft w:val="0"/>
      <w:marRight w:val="0"/>
      <w:marTop w:val="0"/>
      <w:marBottom w:val="0"/>
      <w:divBdr>
        <w:top w:val="none" w:sz="0" w:space="0" w:color="auto"/>
        <w:left w:val="none" w:sz="0" w:space="0" w:color="auto"/>
        <w:bottom w:val="none" w:sz="0" w:space="0" w:color="auto"/>
        <w:right w:val="none" w:sz="0" w:space="0" w:color="auto"/>
      </w:divBdr>
    </w:div>
    <w:div w:id="1917322381">
      <w:bodyDiv w:val="1"/>
      <w:marLeft w:val="0"/>
      <w:marRight w:val="0"/>
      <w:marTop w:val="0"/>
      <w:marBottom w:val="0"/>
      <w:divBdr>
        <w:top w:val="none" w:sz="0" w:space="0" w:color="auto"/>
        <w:left w:val="none" w:sz="0" w:space="0" w:color="auto"/>
        <w:bottom w:val="none" w:sz="0" w:space="0" w:color="auto"/>
        <w:right w:val="none" w:sz="0" w:space="0" w:color="auto"/>
      </w:divBdr>
    </w:div>
    <w:div w:id="1926764278">
      <w:bodyDiv w:val="1"/>
      <w:marLeft w:val="0"/>
      <w:marRight w:val="0"/>
      <w:marTop w:val="0"/>
      <w:marBottom w:val="0"/>
      <w:divBdr>
        <w:top w:val="none" w:sz="0" w:space="0" w:color="auto"/>
        <w:left w:val="none" w:sz="0" w:space="0" w:color="auto"/>
        <w:bottom w:val="none" w:sz="0" w:space="0" w:color="auto"/>
        <w:right w:val="none" w:sz="0" w:space="0" w:color="auto"/>
      </w:divBdr>
    </w:div>
    <w:div w:id="1931111759">
      <w:bodyDiv w:val="1"/>
      <w:marLeft w:val="0"/>
      <w:marRight w:val="0"/>
      <w:marTop w:val="0"/>
      <w:marBottom w:val="0"/>
      <w:divBdr>
        <w:top w:val="none" w:sz="0" w:space="0" w:color="auto"/>
        <w:left w:val="none" w:sz="0" w:space="0" w:color="auto"/>
        <w:bottom w:val="none" w:sz="0" w:space="0" w:color="auto"/>
        <w:right w:val="none" w:sz="0" w:space="0" w:color="auto"/>
      </w:divBdr>
    </w:div>
    <w:div w:id="1931423252">
      <w:bodyDiv w:val="1"/>
      <w:marLeft w:val="0"/>
      <w:marRight w:val="0"/>
      <w:marTop w:val="0"/>
      <w:marBottom w:val="0"/>
      <w:divBdr>
        <w:top w:val="none" w:sz="0" w:space="0" w:color="auto"/>
        <w:left w:val="none" w:sz="0" w:space="0" w:color="auto"/>
        <w:bottom w:val="none" w:sz="0" w:space="0" w:color="auto"/>
        <w:right w:val="none" w:sz="0" w:space="0" w:color="auto"/>
      </w:divBdr>
    </w:div>
    <w:div w:id="1937591457">
      <w:bodyDiv w:val="1"/>
      <w:marLeft w:val="0"/>
      <w:marRight w:val="0"/>
      <w:marTop w:val="0"/>
      <w:marBottom w:val="0"/>
      <w:divBdr>
        <w:top w:val="none" w:sz="0" w:space="0" w:color="auto"/>
        <w:left w:val="none" w:sz="0" w:space="0" w:color="auto"/>
        <w:bottom w:val="none" w:sz="0" w:space="0" w:color="auto"/>
        <w:right w:val="none" w:sz="0" w:space="0" w:color="auto"/>
      </w:divBdr>
    </w:div>
    <w:div w:id="1953323627">
      <w:bodyDiv w:val="1"/>
      <w:marLeft w:val="0"/>
      <w:marRight w:val="0"/>
      <w:marTop w:val="0"/>
      <w:marBottom w:val="0"/>
      <w:divBdr>
        <w:top w:val="none" w:sz="0" w:space="0" w:color="auto"/>
        <w:left w:val="none" w:sz="0" w:space="0" w:color="auto"/>
        <w:bottom w:val="none" w:sz="0" w:space="0" w:color="auto"/>
        <w:right w:val="none" w:sz="0" w:space="0" w:color="auto"/>
      </w:divBdr>
    </w:div>
    <w:div w:id="1962298521">
      <w:bodyDiv w:val="1"/>
      <w:marLeft w:val="0"/>
      <w:marRight w:val="0"/>
      <w:marTop w:val="0"/>
      <w:marBottom w:val="0"/>
      <w:divBdr>
        <w:top w:val="none" w:sz="0" w:space="0" w:color="auto"/>
        <w:left w:val="none" w:sz="0" w:space="0" w:color="auto"/>
        <w:bottom w:val="none" w:sz="0" w:space="0" w:color="auto"/>
        <w:right w:val="none" w:sz="0" w:space="0" w:color="auto"/>
      </w:divBdr>
    </w:div>
    <w:div w:id="1965651079">
      <w:bodyDiv w:val="1"/>
      <w:marLeft w:val="0"/>
      <w:marRight w:val="0"/>
      <w:marTop w:val="0"/>
      <w:marBottom w:val="0"/>
      <w:divBdr>
        <w:top w:val="none" w:sz="0" w:space="0" w:color="auto"/>
        <w:left w:val="none" w:sz="0" w:space="0" w:color="auto"/>
        <w:bottom w:val="none" w:sz="0" w:space="0" w:color="auto"/>
        <w:right w:val="none" w:sz="0" w:space="0" w:color="auto"/>
      </w:divBdr>
    </w:div>
    <w:div w:id="1975091054">
      <w:bodyDiv w:val="1"/>
      <w:marLeft w:val="0"/>
      <w:marRight w:val="0"/>
      <w:marTop w:val="0"/>
      <w:marBottom w:val="0"/>
      <w:divBdr>
        <w:top w:val="none" w:sz="0" w:space="0" w:color="auto"/>
        <w:left w:val="none" w:sz="0" w:space="0" w:color="auto"/>
        <w:bottom w:val="none" w:sz="0" w:space="0" w:color="auto"/>
        <w:right w:val="none" w:sz="0" w:space="0" w:color="auto"/>
      </w:divBdr>
    </w:div>
    <w:div w:id="1999266040">
      <w:bodyDiv w:val="1"/>
      <w:marLeft w:val="0"/>
      <w:marRight w:val="0"/>
      <w:marTop w:val="0"/>
      <w:marBottom w:val="0"/>
      <w:divBdr>
        <w:top w:val="none" w:sz="0" w:space="0" w:color="auto"/>
        <w:left w:val="none" w:sz="0" w:space="0" w:color="auto"/>
        <w:bottom w:val="none" w:sz="0" w:space="0" w:color="auto"/>
        <w:right w:val="none" w:sz="0" w:space="0" w:color="auto"/>
      </w:divBdr>
    </w:div>
    <w:div w:id="2016758081">
      <w:bodyDiv w:val="1"/>
      <w:marLeft w:val="0"/>
      <w:marRight w:val="0"/>
      <w:marTop w:val="0"/>
      <w:marBottom w:val="0"/>
      <w:divBdr>
        <w:top w:val="none" w:sz="0" w:space="0" w:color="auto"/>
        <w:left w:val="none" w:sz="0" w:space="0" w:color="auto"/>
        <w:bottom w:val="none" w:sz="0" w:space="0" w:color="auto"/>
        <w:right w:val="none" w:sz="0" w:space="0" w:color="auto"/>
      </w:divBdr>
    </w:div>
    <w:div w:id="2033143525">
      <w:bodyDiv w:val="1"/>
      <w:marLeft w:val="0"/>
      <w:marRight w:val="0"/>
      <w:marTop w:val="0"/>
      <w:marBottom w:val="0"/>
      <w:divBdr>
        <w:top w:val="none" w:sz="0" w:space="0" w:color="auto"/>
        <w:left w:val="none" w:sz="0" w:space="0" w:color="auto"/>
        <w:bottom w:val="none" w:sz="0" w:space="0" w:color="auto"/>
        <w:right w:val="none" w:sz="0" w:space="0" w:color="auto"/>
      </w:divBdr>
    </w:div>
    <w:div w:id="2053186497">
      <w:bodyDiv w:val="1"/>
      <w:marLeft w:val="0"/>
      <w:marRight w:val="0"/>
      <w:marTop w:val="0"/>
      <w:marBottom w:val="0"/>
      <w:divBdr>
        <w:top w:val="none" w:sz="0" w:space="0" w:color="auto"/>
        <w:left w:val="none" w:sz="0" w:space="0" w:color="auto"/>
        <w:bottom w:val="none" w:sz="0" w:space="0" w:color="auto"/>
        <w:right w:val="none" w:sz="0" w:space="0" w:color="auto"/>
      </w:divBdr>
    </w:div>
    <w:div w:id="2059233327">
      <w:bodyDiv w:val="1"/>
      <w:marLeft w:val="0"/>
      <w:marRight w:val="0"/>
      <w:marTop w:val="0"/>
      <w:marBottom w:val="0"/>
      <w:divBdr>
        <w:top w:val="none" w:sz="0" w:space="0" w:color="auto"/>
        <w:left w:val="none" w:sz="0" w:space="0" w:color="auto"/>
        <w:bottom w:val="none" w:sz="0" w:space="0" w:color="auto"/>
        <w:right w:val="none" w:sz="0" w:space="0" w:color="auto"/>
      </w:divBdr>
    </w:div>
    <w:div w:id="2059282536">
      <w:bodyDiv w:val="1"/>
      <w:marLeft w:val="0"/>
      <w:marRight w:val="0"/>
      <w:marTop w:val="0"/>
      <w:marBottom w:val="0"/>
      <w:divBdr>
        <w:top w:val="none" w:sz="0" w:space="0" w:color="auto"/>
        <w:left w:val="none" w:sz="0" w:space="0" w:color="auto"/>
        <w:bottom w:val="none" w:sz="0" w:space="0" w:color="auto"/>
        <w:right w:val="none" w:sz="0" w:space="0" w:color="auto"/>
      </w:divBdr>
    </w:div>
    <w:div w:id="2062165936">
      <w:bodyDiv w:val="1"/>
      <w:marLeft w:val="0"/>
      <w:marRight w:val="0"/>
      <w:marTop w:val="0"/>
      <w:marBottom w:val="0"/>
      <w:divBdr>
        <w:top w:val="none" w:sz="0" w:space="0" w:color="auto"/>
        <w:left w:val="none" w:sz="0" w:space="0" w:color="auto"/>
        <w:bottom w:val="none" w:sz="0" w:space="0" w:color="auto"/>
        <w:right w:val="none" w:sz="0" w:space="0" w:color="auto"/>
      </w:divBdr>
    </w:div>
    <w:div w:id="2065521508">
      <w:bodyDiv w:val="1"/>
      <w:marLeft w:val="0"/>
      <w:marRight w:val="0"/>
      <w:marTop w:val="0"/>
      <w:marBottom w:val="0"/>
      <w:divBdr>
        <w:top w:val="none" w:sz="0" w:space="0" w:color="auto"/>
        <w:left w:val="none" w:sz="0" w:space="0" w:color="auto"/>
        <w:bottom w:val="none" w:sz="0" w:space="0" w:color="auto"/>
        <w:right w:val="none" w:sz="0" w:space="0" w:color="auto"/>
      </w:divBdr>
    </w:div>
    <w:div w:id="2068332556">
      <w:bodyDiv w:val="1"/>
      <w:marLeft w:val="0"/>
      <w:marRight w:val="0"/>
      <w:marTop w:val="0"/>
      <w:marBottom w:val="0"/>
      <w:divBdr>
        <w:top w:val="none" w:sz="0" w:space="0" w:color="auto"/>
        <w:left w:val="none" w:sz="0" w:space="0" w:color="auto"/>
        <w:bottom w:val="none" w:sz="0" w:space="0" w:color="auto"/>
        <w:right w:val="none" w:sz="0" w:space="0" w:color="auto"/>
      </w:divBdr>
    </w:div>
    <w:div w:id="2075542290">
      <w:bodyDiv w:val="1"/>
      <w:marLeft w:val="0"/>
      <w:marRight w:val="0"/>
      <w:marTop w:val="0"/>
      <w:marBottom w:val="0"/>
      <w:divBdr>
        <w:top w:val="none" w:sz="0" w:space="0" w:color="auto"/>
        <w:left w:val="none" w:sz="0" w:space="0" w:color="auto"/>
        <w:bottom w:val="none" w:sz="0" w:space="0" w:color="auto"/>
        <w:right w:val="none" w:sz="0" w:space="0" w:color="auto"/>
      </w:divBdr>
    </w:div>
    <w:div w:id="2076397094">
      <w:bodyDiv w:val="1"/>
      <w:marLeft w:val="0"/>
      <w:marRight w:val="0"/>
      <w:marTop w:val="0"/>
      <w:marBottom w:val="0"/>
      <w:divBdr>
        <w:top w:val="none" w:sz="0" w:space="0" w:color="auto"/>
        <w:left w:val="none" w:sz="0" w:space="0" w:color="auto"/>
        <w:bottom w:val="none" w:sz="0" w:space="0" w:color="auto"/>
        <w:right w:val="none" w:sz="0" w:space="0" w:color="auto"/>
      </w:divBdr>
    </w:div>
    <w:div w:id="2076858751">
      <w:bodyDiv w:val="1"/>
      <w:marLeft w:val="0"/>
      <w:marRight w:val="0"/>
      <w:marTop w:val="0"/>
      <w:marBottom w:val="0"/>
      <w:divBdr>
        <w:top w:val="none" w:sz="0" w:space="0" w:color="auto"/>
        <w:left w:val="none" w:sz="0" w:space="0" w:color="auto"/>
        <w:bottom w:val="none" w:sz="0" w:space="0" w:color="auto"/>
        <w:right w:val="none" w:sz="0" w:space="0" w:color="auto"/>
      </w:divBdr>
    </w:div>
    <w:div w:id="2077237921">
      <w:bodyDiv w:val="1"/>
      <w:marLeft w:val="0"/>
      <w:marRight w:val="0"/>
      <w:marTop w:val="0"/>
      <w:marBottom w:val="0"/>
      <w:divBdr>
        <w:top w:val="none" w:sz="0" w:space="0" w:color="auto"/>
        <w:left w:val="none" w:sz="0" w:space="0" w:color="auto"/>
        <w:bottom w:val="none" w:sz="0" w:space="0" w:color="auto"/>
        <w:right w:val="none" w:sz="0" w:space="0" w:color="auto"/>
      </w:divBdr>
    </w:div>
    <w:div w:id="2094038772">
      <w:bodyDiv w:val="1"/>
      <w:marLeft w:val="0"/>
      <w:marRight w:val="0"/>
      <w:marTop w:val="0"/>
      <w:marBottom w:val="0"/>
      <w:divBdr>
        <w:top w:val="none" w:sz="0" w:space="0" w:color="auto"/>
        <w:left w:val="none" w:sz="0" w:space="0" w:color="auto"/>
        <w:bottom w:val="none" w:sz="0" w:space="0" w:color="auto"/>
        <w:right w:val="none" w:sz="0" w:space="0" w:color="auto"/>
      </w:divBdr>
    </w:div>
    <w:div w:id="2098674925">
      <w:bodyDiv w:val="1"/>
      <w:marLeft w:val="0"/>
      <w:marRight w:val="0"/>
      <w:marTop w:val="0"/>
      <w:marBottom w:val="0"/>
      <w:divBdr>
        <w:top w:val="none" w:sz="0" w:space="0" w:color="auto"/>
        <w:left w:val="none" w:sz="0" w:space="0" w:color="auto"/>
        <w:bottom w:val="none" w:sz="0" w:space="0" w:color="auto"/>
        <w:right w:val="none" w:sz="0" w:space="0" w:color="auto"/>
      </w:divBdr>
    </w:div>
    <w:div w:id="2102993837">
      <w:bodyDiv w:val="1"/>
      <w:marLeft w:val="0"/>
      <w:marRight w:val="0"/>
      <w:marTop w:val="0"/>
      <w:marBottom w:val="0"/>
      <w:divBdr>
        <w:top w:val="none" w:sz="0" w:space="0" w:color="auto"/>
        <w:left w:val="none" w:sz="0" w:space="0" w:color="auto"/>
        <w:bottom w:val="none" w:sz="0" w:space="0" w:color="auto"/>
        <w:right w:val="none" w:sz="0" w:space="0" w:color="auto"/>
      </w:divBdr>
    </w:div>
    <w:div w:id="2112622538">
      <w:bodyDiv w:val="1"/>
      <w:marLeft w:val="0"/>
      <w:marRight w:val="0"/>
      <w:marTop w:val="0"/>
      <w:marBottom w:val="0"/>
      <w:divBdr>
        <w:top w:val="none" w:sz="0" w:space="0" w:color="auto"/>
        <w:left w:val="none" w:sz="0" w:space="0" w:color="auto"/>
        <w:bottom w:val="none" w:sz="0" w:space="0" w:color="auto"/>
        <w:right w:val="none" w:sz="0" w:space="0" w:color="auto"/>
      </w:divBdr>
    </w:div>
    <w:div w:id="2122449570">
      <w:bodyDiv w:val="1"/>
      <w:marLeft w:val="0"/>
      <w:marRight w:val="0"/>
      <w:marTop w:val="0"/>
      <w:marBottom w:val="0"/>
      <w:divBdr>
        <w:top w:val="none" w:sz="0" w:space="0" w:color="auto"/>
        <w:left w:val="none" w:sz="0" w:space="0" w:color="auto"/>
        <w:bottom w:val="none" w:sz="0" w:space="0" w:color="auto"/>
        <w:right w:val="none" w:sz="0" w:space="0" w:color="auto"/>
      </w:divBdr>
    </w:div>
    <w:div w:id="21235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9.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chart" Target="charts/chart56.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hart" Target="charts/chart54.xml"/><Relationship Id="rId19" Type="http://schemas.openxmlformats.org/officeDocument/2006/relationships/chart" Target="charts/chart1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chart" Target="charts/chart57.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67" Type="http://schemas.openxmlformats.org/officeDocument/2006/relationships/fontTable" Target="fontTable.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65" Type="http://schemas.openxmlformats.org/officeDocument/2006/relationships/chart" Target="charts/chart58.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hart" Target="charts/chart11.xml"/><Relationship Id="rId39" Type="http://schemas.openxmlformats.org/officeDocument/2006/relationships/chart" Target="charts/chart32.xml"/></Relationships>
</file>

<file path=word/charts/_rels/chart1.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simoni\simon%20edisherashvili\2018\2017%20wlis%20angarishi\&#4307;&#4312;&#4304;&#4306;&#4320;&#4304;&#4315;&#4308;&#4305;&#4312;%202016-2017%2012%20&#4311;&#4309;&#43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1.5980355396751876E-3"/>
                  <c:y val="-0.372421696796189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1F-498D-8DF5-1D21E41C61E1}"/>
                </c:ext>
              </c:extLst>
            </c:dLbl>
            <c:dLbl>
              <c:idx val="1"/>
              <c:layout>
                <c:manualLayout>
                  <c:x val="-2.1367917245638411E-3"/>
                  <c:y val="-0.348187693172239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1F-498D-8DF5-1D21E41C61E1}"/>
                </c:ext>
              </c:extLst>
            </c:dLbl>
            <c:dLbl>
              <c:idx val="2"/>
              <c:layout>
                <c:manualLayout>
                  <c:x val="2.1367917245638411E-3"/>
                  <c:y val="-0.375794757883418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1F-498D-8DF5-1D21E41C61E1}"/>
                </c:ext>
              </c:extLst>
            </c:dLbl>
            <c:dLbl>
              <c:idx val="3"/>
              <c:layout>
                <c:manualLayout>
                  <c:x val="-1.4704044347397753E-7"/>
                  <c:y val="-0.365660972625682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1F-498D-8DF5-1D21E41C61E1}"/>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'1'!$B$2:$B$5</c:f>
              <c:numCache>
                <c:formatCode>#,##0.0</c:formatCode>
                <c:ptCount val="4"/>
                <c:pt idx="0">
                  <c:v>58031.700000000012</c:v>
                </c:pt>
                <c:pt idx="1">
                  <c:v>55667.436719999998</c:v>
                </c:pt>
                <c:pt idx="2">
                  <c:v>60131</c:v>
                </c:pt>
                <c:pt idx="3">
                  <c:v>59223.519629999995</c:v>
                </c:pt>
              </c:numCache>
            </c:numRef>
          </c:val>
          <c:extLst>
            <c:ext xmlns:c16="http://schemas.microsoft.com/office/drawing/2014/chart" uri="{C3380CC4-5D6E-409C-BE32-E72D297353CC}">
              <c16:uniqueId val="{00000004-2C1F-498D-8DF5-1D21E41C61E1}"/>
            </c:ext>
          </c:extLst>
        </c:ser>
        <c:dLbls>
          <c:showLegendKey val="0"/>
          <c:showVal val="0"/>
          <c:showCatName val="0"/>
          <c:showSerName val="0"/>
          <c:showPercent val="0"/>
          <c:showBubbleSize val="0"/>
        </c:dLbls>
        <c:gapWidth val="150"/>
        <c:overlap val="100"/>
        <c:axId val="493230240"/>
        <c:axId val="493229696"/>
      </c:barChart>
      <c:catAx>
        <c:axId val="493230240"/>
        <c:scaling>
          <c:orientation val="minMax"/>
        </c:scaling>
        <c:delete val="0"/>
        <c:axPos val="b"/>
        <c:numFmt formatCode="General" sourceLinked="1"/>
        <c:majorTickMark val="out"/>
        <c:minorTickMark val="none"/>
        <c:tickLblPos val="low"/>
        <c:txPr>
          <a:bodyPr rot="0" vert="horz"/>
          <a:lstStyle/>
          <a:p>
            <a:pPr>
              <a:defRPr/>
            </a:pPr>
            <a:endParaRPr lang="en-US"/>
          </a:p>
        </c:txPr>
        <c:crossAx val="493229696"/>
        <c:crosses val="autoZero"/>
        <c:auto val="1"/>
        <c:lblAlgn val="ctr"/>
        <c:lblOffset val="100"/>
        <c:noMultiLvlLbl val="0"/>
      </c:catAx>
      <c:valAx>
        <c:axId val="49322969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493230240"/>
        <c:crosses val="autoZero"/>
        <c:crossBetween val="between"/>
      </c:valAx>
    </c:plotArea>
    <c:plotVisOnly val="1"/>
    <c:dispBlanksAs val="gap"/>
    <c:showDLblsOverMax val="0"/>
  </c:chart>
  <c:spPr>
    <a:ln>
      <a:noFill/>
    </a:ln>
  </c:spPr>
  <c:txPr>
    <a:bodyPr/>
    <a:lstStyle/>
    <a:p>
      <a:pPr>
        <a:defRPr sz="800" b="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5.5557013706620346E-3"/>
                  <c:y val="-0.386283858378337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C3-4BE4-8F6C-00A6BFD7D4AE}"/>
                </c:ext>
              </c:extLst>
            </c:dLbl>
            <c:dLbl>
              <c:idx val="1"/>
              <c:layout>
                <c:manualLayout>
                  <c:x val="-1.4778361038203557E-3"/>
                  <c:y val="-0.384278960072390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C3-4BE4-8F6C-00A6BFD7D4AE}"/>
                </c:ext>
              </c:extLst>
            </c:dLbl>
            <c:dLbl>
              <c:idx val="2"/>
              <c:layout>
                <c:manualLayout>
                  <c:x val="-2.1367195544630376E-3"/>
                  <c:y val="-0.377635203007031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C3-4BE4-8F6C-00A6BFD7D4AE}"/>
                </c:ext>
              </c:extLst>
            </c:dLbl>
            <c:dLbl>
              <c:idx val="3"/>
              <c:layout>
                <c:manualLayout>
                  <c:x val="8.1875182268869478E-4"/>
                  <c:y val="-0.373748708497697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C3-4BE4-8F6C-00A6BFD7D4AE}"/>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'10'!$A$2:$A$5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'10'!$B$2:$B$5</c:f>
              <c:numCache>
                <c:formatCode>#,##0.0</c:formatCode>
                <c:ptCount val="4"/>
                <c:pt idx="0">
                  <c:v>2700</c:v>
                </c:pt>
                <c:pt idx="1">
                  <c:v>2598.4102800000001</c:v>
                </c:pt>
                <c:pt idx="2">
                  <c:v>2700</c:v>
                </c:pt>
                <c:pt idx="3">
                  <c:v>2558.03755</c:v>
                </c:pt>
              </c:numCache>
            </c:numRef>
          </c:val>
          <c:extLst>
            <c:ext xmlns:c16="http://schemas.microsoft.com/office/drawing/2014/chart" uri="{C3380CC4-5D6E-409C-BE32-E72D297353CC}">
              <c16:uniqueId val="{00000004-3EC3-4BE4-8F6C-00A6BFD7D4AE}"/>
            </c:ext>
          </c:extLst>
        </c:ser>
        <c:dLbls>
          <c:showLegendKey val="0"/>
          <c:showVal val="0"/>
          <c:showCatName val="0"/>
          <c:showSerName val="0"/>
          <c:showPercent val="0"/>
          <c:showBubbleSize val="0"/>
        </c:dLbls>
        <c:gapWidth val="150"/>
        <c:overlap val="100"/>
        <c:axId val="278111952"/>
        <c:axId val="278116304"/>
      </c:barChart>
      <c:catAx>
        <c:axId val="278111952"/>
        <c:scaling>
          <c:orientation val="minMax"/>
        </c:scaling>
        <c:delete val="0"/>
        <c:axPos val="b"/>
        <c:numFmt formatCode="General" sourceLinked="1"/>
        <c:majorTickMark val="out"/>
        <c:minorTickMark val="none"/>
        <c:tickLblPos val="low"/>
        <c:txPr>
          <a:bodyPr rot="0" vert="horz"/>
          <a:lstStyle/>
          <a:p>
            <a:pPr>
              <a:defRPr/>
            </a:pPr>
            <a:endParaRPr lang="en-US"/>
          </a:p>
        </c:txPr>
        <c:crossAx val="278116304"/>
        <c:crosses val="autoZero"/>
        <c:auto val="1"/>
        <c:lblAlgn val="ctr"/>
        <c:lblOffset val="100"/>
        <c:noMultiLvlLbl val="0"/>
      </c:catAx>
      <c:valAx>
        <c:axId val="27811630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7811195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110707376446484E-2"/>
          <c:y val="3.3603461729445991E-2"/>
          <c:w val="0.91239440038263575"/>
          <c:h val="0.79636724281005311"/>
        </c:manualLayout>
      </c:layout>
      <c:barChart>
        <c:barDir val="col"/>
        <c:grouping val="stacked"/>
        <c:varyColors val="0"/>
        <c:ser>
          <c:idx val="0"/>
          <c:order val="0"/>
          <c:invertIfNegative val="0"/>
          <c:dLbls>
            <c:dLbl>
              <c:idx val="0"/>
              <c:layout>
                <c:manualLayout>
                  <c:x val="-5.8593815838166811E-3"/>
                  <c:y val="-0.396280288493350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49-4179-AA02-49A976EFCEA7}"/>
                </c:ext>
              </c:extLst>
            </c:dLbl>
            <c:dLbl>
              <c:idx val="1"/>
              <c:layout>
                <c:manualLayout>
                  <c:x val="-7.199424046076314E-3"/>
                  <c:y val="-0.3526868535533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49-4179-AA02-49A976EFCEA7}"/>
                </c:ext>
              </c:extLst>
            </c:dLbl>
            <c:dLbl>
              <c:idx val="2"/>
              <c:layout>
                <c:manualLayout>
                  <c:x val="-7.5978016246890543E-3"/>
                  <c:y val="-0.362640797989541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49-4179-AA02-49A976EFCEA7}"/>
                </c:ext>
              </c:extLst>
            </c:dLbl>
            <c:dLbl>
              <c:idx val="3"/>
              <c:layout>
                <c:manualLayout>
                  <c:x val="-2.136726699659303E-3"/>
                  <c:y val="-0.344681011339168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49-4179-AA02-49A976EFCEA7}"/>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'11'!$B$2:$B$5</c:f>
              <c:numCache>
                <c:formatCode>#,##0.0</c:formatCode>
                <c:ptCount val="4"/>
                <c:pt idx="0">
                  <c:v>900</c:v>
                </c:pt>
                <c:pt idx="1">
                  <c:v>807.17395999999997</c:v>
                </c:pt>
                <c:pt idx="2">
                  <c:v>812</c:v>
                </c:pt>
                <c:pt idx="3">
                  <c:v>785.15295000000003</c:v>
                </c:pt>
              </c:numCache>
            </c:numRef>
          </c:val>
          <c:extLst>
            <c:ext xmlns:c16="http://schemas.microsoft.com/office/drawing/2014/chart" uri="{C3380CC4-5D6E-409C-BE32-E72D297353CC}">
              <c16:uniqueId val="{00000004-9049-4179-AA02-49A976EFCEA7}"/>
            </c:ext>
          </c:extLst>
        </c:ser>
        <c:dLbls>
          <c:showLegendKey val="0"/>
          <c:showVal val="0"/>
          <c:showCatName val="0"/>
          <c:showSerName val="0"/>
          <c:showPercent val="0"/>
          <c:showBubbleSize val="0"/>
        </c:dLbls>
        <c:gapWidth val="150"/>
        <c:overlap val="100"/>
        <c:axId val="278097808"/>
        <c:axId val="278109232"/>
      </c:barChart>
      <c:catAx>
        <c:axId val="278097808"/>
        <c:scaling>
          <c:orientation val="minMax"/>
        </c:scaling>
        <c:delete val="0"/>
        <c:axPos val="b"/>
        <c:numFmt formatCode="General" sourceLinked="1"/>
        <c:majorTickMark val="out"/>
        <c:minorTickMark val="none"/>
        <c:tickLblPos val="low"/>
        <c:txPr>
          <a:bodyPr rot="0" vert="horz"/>
          <a:lstStyle/>
          <a:p>
            <a:pPr>
              <a:defRPr/>
            </a:pPr>
            <a:endParaRPr lang="en-US"/>
          </a:p>
        </c:txPr>
        <c:crossAx val="278109232"/>
        <c:crosses val="autoZero"/>
        <c:auto val="1"/>
        <c:lblAlgn val="ctr"/>
        <c:lblOffset val="100"/>
        <c:noMultiLvlLbl val="0"/>
      </c:catAx>
      <c:valAx>
        <c:axId val="278109232"/>
        <c:scaling>
          <c:orientation val="minMax"/>
          <c:min val="0"/>
        </c:scaling>
        <c:delete val="0"/>
        <c:axPos val="l"/>
        <c:majorGridlines/>
        <c:numFmt formatCode="General" sourceLinked="0"/>
        <c:majorTickMark val="out"/>
        <c:minorTickMark val="none"/>
        <c:tickLblPos val="nextTo"/>
        <c:txPr>
          <a:bodyPr rot="0" vert="horz"/>
          <a:lstStyle/>
          <a:p>
            <a:pPr>
              <a:defRPr>
                <a:latin typeface="Sylfaen" panose="010A0502050306030303" pitchFamily="18" charset="0"/>
              </a:defRPr>
            </a:pPr>
            <a:endParaRPr lang="en-US"/>
          </a:p>
        </c:txPr>
        <c:crossAx val="278097808"/>
        <c:crosses val="autoZero"/>
        <c:crossBetween val="between"/>
      </c:valAx>
    </c:plotArea>
    <c:plotVisOnly val="1"/>
    <c:dispBlanksAs val="gap"/>
    <c:showDLblsOverMax val="0"/>
  </c:chart>
  <c:spPr>
    <a:ln>
      <a:noFill/>
    </a:ln>
  </c:spPr>
  <c:txPr>
    <a:bodyPr/>
    <a:lstStyle/>
    <a:p>
      <a:pPr>
        <a:defRPr sz="800" b="0">
          <a:latin typeface="+mn-lt"/>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5.8435981574030023E-3"/>
                  <c:y val="-0.374629236941839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9F-45CC-99D6-15FDE29CD100}"/>
                </c:ext>
              </c:extLst>
            </c:dLbl>
            <c:dLbl>
              <c:idx val="1"/>
              <c:layout>
                <c:manualLayout>
                  <c:x val="-2.1368054597846508E-3"/>
                  <c:y val="-0.370457512351504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9F-45CC-99D6-15FDE29CD100}"/>
                </c:ext>
              </c:extLst>
            </c:dLbl>
            <c:dLbl>
              <c:idx val="2"/>
              <c:layout>
                <c:manualLayout>
                  <c:x val="-4.2734005631399185E-3"/>
                  <c:y val="-0.335497100863986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9F-45CC-99D6-15FDE29CD100}"/>
                </c:ext>
              </c:extLst>
            </c:dLbl>
            <c:dLbl>
              <c:idx val="3"/>
              <c:layout>
                <c:manualLayout>
                  <c:x val="-4.5536547070123478E-3"/>
                  <c:y val="-0.337196616035538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9F-45CC-99D6-15FDE29CD100}"/>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'12'!$A$2:$A$5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'12'!$B$2:$B$5</c:f>
              <c:numCache>
                <c:formatCode>#,##0.0</c:formatCode>
                <c:ptCount val="4"/>
                <c:pt idx="0">
                  <c:v>700</c:v>
                </c:pt>
                <c:pt idx="1">
                  <c:v>694.75562999999988</c:v>
                </c:pt>
                <c:pt idx="2">
                  <c:v>610</c:v>
                </c:pt>
                <c:pt idx="3">
                  <c:v>607.91773999999998</c:v>
                </c:pt>
              </c:numCache>
            </c:numRef>
          </c:val>
          <c:extLst>
            <c:ext xmlns:c16="http://schemas.microsoft.com/office/drawing/2014/chart" uri="{C3380CC4-5D6E-409C-BE32-E72D297353CC}">
              <c16:uniqueId val="{00000004-719F-45CC-99D6-15FDE29CD100}"/>
            </c:ext>
          </c:extLst>
        </c:ser>
        <c:dLbls>
          <c:showLegendKey val="0"/>
          <c:showVal val="0"/>
          <c:showCatName val="0"/>
          <c:showSerName val="0"/>
          <c:showPercent val="0"/>
          <c:showBubbleSize val="0"/>
        </c:dLbls>
        <c:gapWidth val="150"/>
        <c:overlap val="100"/>
        <c:axId val="278115760"/>
        <c:axId val="278121744"/>
      </c:barChart>
      <c:catAx>
        <c:axId val="278115760"/>
        <c:scaling>
          <c:orientation val="minMax"/>
        </c:scaling>
        <c:delete val="0"/>
        <c:axPos val="b"/>
        <c:numFmt formatCode="General" sourceLinked="1"/>
        <c:majorTickMark val="out"/>
        <c:minorTickMark val="none"/>
        <c:tickLblPos val="low"/>
        <c:txPr>
          <a:bodyPr rot="0" vert="horz"/>
          <a:lstStyle/>
          <a:p>
            <a:pPr>
              <a:defRPr/>
            </a:pPr>
            <a:endParaRPr lang="en-US"/>
          </a:p>
        </c:txPr>
        <c:crossAx val="278121744"/>
        <c:crosses val="autoZero"/>
        <c:auto val="1"/>
        <c:lblAlgn val="ctr"/>
        <c:lblOffset val="100"/>
        <c:noMultiLvlLbl val="0"/>
      </c:catAx>
      <c:valAx>
        <c:axId val="27812174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78115760"/>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6.41025641025643E-3"/>
                  <c:y val="-0.366357032861667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F72-498E-A540-8A7A055F5F27}"/>
                </c:ext>
              </c:extLst>
            </c:dLbl>
            <c:dLbl>
              <c:idx val="1"/>
              <c:layout>
                <c:manualLayout>
                  <c:x val="-3.9863069460718348E-3"/>
                  <c:y val="-0.393312437021250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72-498E-A540-8A7A055F5F27}"/>
                </c:ext>
              </c:extLst>
            </c:dLbl>
            <c:dLbl>
              <c:idx val="2"/>
              <c:layout>
                <c:manualLayout>
                  <c:x val="-2.1366814952255633E-3"/>
                  <c:y val="-0.350173442362739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72-498E-A540-8A7A055F5F27}"/>
                </c:ext>
              </c:extLst>
            </c:dLbl>
            <c:dLbl>
              <c:idx val="3"/>
              <c:layout>
                <c:manualLayout>
                  <c:x val="-2.1366814952255633E-3"/>
                  <c:y val="-0.348777877850206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72-498E-A540-8A7A055F5F27}"/>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'13'!$B$2:$B$5</c:f>
              <c:numCache>
                <c:formatCode>#,##0.0</c:formatCode>
                <c:ptCount val="4"/>
                <c:pt idx="0">
                  <c:v>800</c:v>
                </c:pt>
                <c:pt idx="1">
                  <c:v>799.97194999999999</c:v>
                </c:pt>
                <c:pt idx="2">
                  <c:v>735</c:v>
                </c:pt>
                <c:pt idx="3">
                  <c:v>734.80625000000009</c:v>
                </c:pt>
              </c:numCache>
            </c:numRef>
          </c:val>
          <c:extLst>
            <c:ext xmlns:c16="http://schemas.microsoft.com/office/drawing/2014/chart" uri="{C3380CC4-5D6E-409C-BE32-E72D297353CC}">
              <c16:uniqueId val="{00000004-4F72-498E-A540-8A7A055F5F27}"/>
            </c:ext>
          </c:extLst>
        </c:ser>
        <c:dLbls>
          <c:showLegendKey val="0"/>
          <c:showVal val="0"/>
          <c:showCatName val="0"/>
          <c:showSerName val="0"/>
          <c:showPercent val="0"/>
          <c:showBubbleSize val="0"/>
        </c:dLbls>
        <c:gapWidth val="150"/>
        <c:overlap val="100"/>
        <c:axId val="278117936"/>
        <c:axId val="278096720"/>
      </c:barChart>
      <c:catAx>
        <c:axId val="278117936"/>
        <c:scaling>
          <c:orientation val="minMax"/>
        </c:scaling>
        <c:delete val="0"/>
        <c:axPos val="b"/>
        <c:numFmt formatCode="General" sourceLinked="1"/>
        <c:majorTickMark val="out"/>
        <c:minorTickMark val="none"/>
        <c:tickLblPos val="low"/>
        <c:txPr>
          <a:bodyPr rot="0" vert="horz"/>
          <a:lstStyle/>
          <a:p>
            <a:pPr>
              <a:defRPr/>
            </a:pPr>
            <a:endParaRPr lang="en-US"/>
          </a:p>
        </c:txPr>
        <c:crossAx val="278096720"/>
        <c:crosses val="autoZero"/>
        <c:auto val="1"/>
        <c:lblAlgn val="ctr"/>
        <c:lblOffset val="100"/>
        <c:noMultiLvlLbl val="0"/>
      </c:catAx>
      <c:valAx>
        <c:axId val="278096720"/>
        <c:scaling>
          <c:orientation val="minMax"/>
          <c:min val="0"/>
        </c:scaling>
        <c:delete val="0"/>
        <c:axPos val="l"/>
        <c:majorGridlines/>
        <c:numFmt formatCode="General" sourceLinked="0"/>
        <c:majorTickMark val="out"/>
        <c:minorTickMark val="none"/>
        <c:tickLblPos val="nextTo"/>
        <c:txPr>
          <a:bodyPr rot="0" vert="horz"/>
          <a:lstStyle/>
          <a:p>
            <a:pPr>
              <a:defRPr>
                <a:latin typeface="Sylfaen" panose="010A0502050306030303" pitchFamily="18" charset="0"/>
              </a:defRPr>
            </a:pPr>
            <a:endParaRPr lang="en-US"/>
          </a:p>
        </c:txPr>
        <c:crossAx val="278117936"/>
        <c:crosses val="autoZero"/>
        <c:crossBetween val="between"/>
      </c:valAx>
    </c:plotArea>
    <c:plotVisOnly val="1"/>
    <c:dispBlanksAs val="gap"/>
    <c:showDLblsOverMax val="0"/>
  </c:chart>
  <c:spPr>
    <a:ln>
      <a:noFill/>
    </a:ln>
  </c:spPr>
  <c:txPr>
    <a:bodyPr/>
    <a:lstStyle/>
    <a:p>
      <a:pPr>
        <a:defRPr sz="800">
          <a:latin typeface="+mn-lt"/>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8.0082636729232378E-3"/>
                  <c:y val="-0.369550350252685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E4-4812-9BA4-556D09CB6EBB}"/>
                </c:ext>
              </c:extLst>
            </c:dLbl>
            <c:dLbl>
              <c:idx val="1"/>
              <c:layout>
                <c:manualLayout>
                  <c:x val="-5.6022408963585435E-3"/>
                  <c:y val="-0.346088374964746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E4-4812-9BA4-556D09CB6EBB}"/>
                </c:ext>
              </c:extLst>
            </c:dLbl>
            <c:dLbl>
              <c:idx val="2"/>
              <c:layout>
                <c:manualLayout>
                  <c:x val="-5.6022408963585435E-3"/>
                  <c:y val="-0.353697128614005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E4-4812-9BA4-556D09CB6EBB}"/>
                </c:ext>
              </c:extLst>
            </c:dLbl>
            <c:dLbl>
              <c:idx val="3"/>
              <c:layout>
                <c:manualLayout>
                  <c:x val="-3.7348272642390291E-3"/>
                  <c:y val="-0.329824149522451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E4-4812-9BA4-556D09CB6EB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'14'!$A$2:$A$5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'14'!$B$2:$B$5</c:f>
              <c:numCache>
                <c:formatCode>#,##0.0</c:formatCode>
                <c:ptCount val="4"/>
                <c:pt idx="0">
                  <c:v>800</c:v>
                </c:pt>
                <c:pt idx="1">
                  <c:v>740.72914000000003</c:v>
                </c:pt>
                <c:pt idx="2">
                  <c:v>725</c:v>
                </c:pt>
                <c:pt idx="3">
                  <c:v>685.90057999999999</c:v>
                </c:pt>
              </c:numCache>
            </c:numRef>
          </c:val>
          <c:extLst>
            <c:ext xmlns:c16="http://schemas.microsoft.com/office/drawing/2014/chart" uri="{C3380CC4-5D6E-409C-BE32-E72D297353CC}">
              <c16:uniqueId val="{00000004-73E4-4812-9BA4-556D09CB6EBB}"/>
            </c:ext>
          </c:extLst>
        </c:ser>
        <c:dLbls>
          <c:showLegendKey val="0"/>
          <c:showVal val="0"/>
          <c:showCatName val="0"/>
          <c:showSerName val="0"/>
          <c:showPercent val="0"/>
          <c:showBubbleSize val="0"/>
        </c:dLbls>
        <c:gapWidth val="150"/>
        <c:overlap val="100"/>
        <c:axId val="278118480"/>
        <c:axId val="278104336"/>
      </c:barChart>
      <c:catAx>
        <c:axId val="278118480"/>
        <c:scaling>
          <c:orientation val="minMax"/>
        </c:scaling>
        <c:delete val="0"/>
        <c:axPos val="b"/>
        <c:numFmt formatCode="General" sourceLinked="1"/>
        <c:majorTickMark val="out"/>
        <c:minorTickMark val="none"/>
        <c:tickLblPos val="low"/>
        <c:txPr>
          <a:bodyPr rot="0" vert="horz"/>
          <a:lstStyle/>
          <a:p>
            <a:pPr>
              <a:defRPr/>
            </a:pPr>
            <a:endParaRPr lang="en-US"/>
          </a:p>
        </c:txPr>
        <c:crossAx val="278104336"/>
        <c:crosses val="autoZero"/>
        <c:auto val="1"/>
        <c:lblAlgn val="ctr"/>
        <c:lblOffset val="100"/>
        <c:noMultiLvlLbl val="0"/>
      </c:catAx>
      <c:valAx>
        <c:axId val="2781043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78118480"/>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2.4298747711886566E-2"/>
          <c:w val="0.89788847747848743"/>
          <c:h val="0.84433768195949677"/>
        </c:manualLayout>
      </c:layout>
      <c:barChart>
        <c:barDir val="col"/>
        <c:grouping val="stacked"/>
        <c:varyColors val="0"/>
        <c:ser>
          <c:idx val="0"/>
          <c:order val="0"/>
          <c:invertIfNegative val="0"/>
          <c:dLbls>
            <c:dLbl>
              <c:idx val="0"/>
              <c:layout>
                <c:manualLayout>
                  <c:x val="0"/>
                  <c:y val="-0.36266699596129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6D-4600-A4DB-7EEE9371F143}"/>
                </c:ext>
              </c:extLst>
            </c:dLbl>
            <c:dLbl>
              <c:idx val="1"/>
              <c:layout>
                <c:manualLayout>
                  <c:x val="-8.0082636729233055E-3"/>
                  <c:y val="-0.413212706288426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6D-4600-A4DB-7EEE9371F143}"/>
                </c:ext>
              </c:extLst>
            </c:dLbl>
            <c:dLbl>
              <c:idx val="2"/>
              <c:layout>
                <c:manualLayout>
                  <c:x val="-6.1408500408038601E-3"/>
                  <c:y val="-0.407955991802394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6D-4600-A4DB-7EEE9371F143}"/>
                </c:ext>
              </c:extLst>
            </c:dLbl>
            <c:dLbl>
              <c:idx val="3"/>
              <c:layout>
                <c:manualLayout>
                  <c:x val="-2.6754008690090211E-3"/>
                  <c:y val="-0.404240103548700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6D-4600-A4DB-7EEE9371F143}"/>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'15'!$A$2:$A$5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'15'!$B$2:$B$5</c:f>
              <c:numCache>
                <c:formatCode>#,##0.0</c:formatCode>
                <c:ptCount val="4"/>
                <c:pt idx="0">
                  <c:v>650</c:v>
                </c:pt>
                <c:pt idx="1">
                  <c:v>649.21731</c:v>
                </c:pt>
                <c:pt idx="2">
                  <c:v>592</c:v>
                </c:pt>
                <c:pt idx="3">
                  <c:v>591.00712999999996</c:v>
                </c:pt>
              </c:numCache>
            </c:numRef>
          </c:val>
          <c:extLst>
            <c:ext xmlns:c16="http://schemas.microsoft.com/office/drawing/2014/chart" uri="{C3380CC4-5D6E-409C-BE32-E72D297353CC}">
              <c16:uniqueId val="{00000004-A56D-4600-A4DB-7EEE9371F143}"/>
            </c:ext>
          </c:extLst>
        </c:ser>
        <c:dLbls>
          <c:showLegendKey val="0"/>
          <c:showVal val="0"/>
          <c:showCatName val="0"/>
          <c:showSerName val="0"/>
          <c:showPercent val="0"/>
          <c:showBubbleSize val="0"/>
        </c:dLbls>
        <c:gapWidth val="150"/>
        <c:overlap val="100"/>
        <c:axId val="278101616"/>
        <c:axId val="278113040"/>
      </c:barChart>
      <c:catAx>
        <c:axId val="278101616"/>
        <c:scaling>
          <c:orientation val="minMax"/>
        </c:scaling>
        <c:delete val="0"/>
        <c:axPos val="b"/>
        <c:numFmt formatCode="General" sourceLinked="1"/>
        <c:majorTickMark val="out"/>
        <c:minorTickMark val="none"/>
        <c:tickLblPos val="low"/>
        <c:txPr>
          <a:bodyPr rot="0" vert="horz"/>
          <a:lstStyle/>
          <a:p>
            <a:pPr>
              <a:defRPr/>
            </a:pPr>
            <a:endParaRPr lang="en-US"/>
          </a:p>
        </c:txPr>
        <c:crossAx val="278113040"/>
        <c:crosses val="autoZero"/>
        <c:auto val="1"/>
        <c:lblAlgn val="ctr"/>
        <c:lblOffset val="100"/>
        <c:noMultiLvlLbl val="0"/>
      </c:catAx>
      <c:valAx>
        <c:axId val="27811304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78101616"/>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6.41025641025643E-3"/>
                  <c:y val="-0.388497254263881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7E-44D7-9CE5-5BC81B9D8105}"/>
                </c:ext>
              </c:extLst>
            </c:dLbl>
            <c:dLbl>
              <c:idx val="1"/>
              <c:layout>
                <c:manualLayout>
                  <c:x val="-4.0042053566833559E-3"/>
                  <c:y val="-0.384469997592316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7E-44D7-9CE5-5BC81B9D8105}"/>
                </c:ext>
              </c:extLst>
            </c:dLbl>
            <c:dLbl>
              <c:idx val="2"/>
              <c:layout>
                <c:manualLayout>
                  <c:x val="-5.6022408963586805E-3"/>
                  <c:y val="-0.379948903612416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7E-44D7-9CE5-5BC81B9D8105}"/>
                </c:ext>
              </c:extLst>
            </c:dLbl>
            <c:dLbl>
              <c:idx val="3"/>
              <c:layout>
                <c:manualLayout>
                  <c:x val="-3.7348272642390291E-3"/>
                  <c:y val="-0.365255794044996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7E-44D7-9CE5-5BC81B9D8105}"/>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'16'!$A$2:$A$5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'16'!$B$2:$B$5</c:f>
              <c:numCache>
                <c:formatCode>#,##0.0</c:formatCode>
                <c:ptCount val="4"/>
                <c:pt idx="0">
                  <c:v>650.00000000000011</c:v>
                </c:pt>
                <c:pt idx="1">
                  <c:v>618.25049000000001</c:v>
                </c:pt>
                <c:pt idx="2">
                  <c:v>585</c:v>
                </c:pt>
                <c:pt idx="3">
                  <c:v>582.59049000000005</c:v>
                </c:pt>
              </c:numCache>
            </c:numRef>
          </c:val>
          <c:extLst>
            <c:ext xmlns:c16="http://schemas.microsoft.com/office/drawing/2014/chart" uri="{C3380CC4-5D6E-409C-BE32-E72D297353CC}">
              <c16:uniqueId val="{00000004-477E-44D7-9CE5-5BC81B9D8105}"/>
            </c:ext>
          </c:extLst>
        </c:ser>
        <c:dLbls>
          <c:showLegendKey val="0"/>
          <c:showVal val="0"/>
          <c:showCatName val="0"/>
          <c:showSerName val="0"/>
          <c:showPercent val="0"/>
          <c:showBubbleSize val="0"/>
        </c:dLbls>
        <c:gapWidth val="150"/>
        <c:overlap val="100"/>
        <c:axId val="278099984"/>
        <c:axId val="278113584"/>
      </c:barChart>
      <c:catAx>
        <c:axId val="278099984"/>
        <c:scaling>
          <c:orientation val="minMax"/>
        </c:scaling>
        <c:delete val="0"/>
        <c:axPos val="b"/>
        <c:numFmt formatCode="General" sourceLinked="1"/>
        <c:majorTickMark val="out"/>
        <c:minorTickMark val="none"/>
        <c:tickLblPos val="low"/>
        <c:txPr>
          <a:bodyPr rot="0" vert="horz"/>
          <a:lstStyle/>
          <a:p>
            <a:pPr>
              <a:defRPr/>
            </a:pPr>
            <a:endParaRPr lang="en-US"/>
          </a:p>
        </c:txPr>
        <c:crossAx val="278113584"/>
        <c:crosses val="autoZero"/>
        <c:auto val="1"/>
        <c:lblAlgn val="ctr"/>
        <c:lblOffset val="100"/>
        <c:noMultiLvlLbl val="0"/>
      </c:catAx>
      <c:valAx>
        <c:axId val="27811358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78099984"/>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3.7348272642390291E-3"/>
                  <c:y val="-0.390638854839714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5C-48CE-9E29-E6187EC470F6}"/>
                </c:ext>
              </c:extLst>
            </c:dLbl>
            <c:dLbl>
              <c:idx val="1"/>
              <c:layout>
                <c:manualLayout>
                  <c:x val="-4.2734364086842083E-3"/>
                  <c:y val="-0.311032763384787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5C-48CE-9E29-E6187EC470F6}"/>
                </c:ext>
              </c:extLst>
            </c:dLbl>
            <c:dLbl>
              <c:idx val="2"/>
              <c:layout>
                <c:manualLayout>
                  <c:x val="-4.2734364086842083E-3"/>
                  <c:y val="-0.371621548625683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5C-48CE-9E29-E6187EC470F6}"/>
                </c:ext>
              </c:extLst>
            </c:dLbl>
            <c:dLbl>
              <c:idx val="3"/>
              <c:layout>
                <c:manualLayout>
                  <c:x val="0"/>
                  <c:y val="-0.327419026447551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5C-48CE-9E29-E6187EC470F6}"/>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'17'!$A$2:$A$5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'17'!$B$2:$B$5</c:f>
              <c:numCache>
                <c:formatCode>#,##0.0</c:formatCode>
                <c:ptCount val="4"/>
                <c:pt idx="0">
                  <c:v>650</c:v>
                </c:pt>
                <c:pt idx="1">
                  <c:v>510.26197999999999</c:v>
                </c:pt>
                <c:pt idx="2">
                  <c:v>595</c:v>
                </c:pt>
                <c:pt idx="3">
                  <c:v>525.38600999999994</c:v>
                </c:pt>
              </c:numCache>
            </c:numRef>
          </c:val>
          <c:extLst>
            <c:ext xmlns:c16="http://schemas.microsoft.com/office/drawing/2014/chart" uri="{C3380CC4-5D6E-409C-BE32-E72D297353CC}">
              <c16:uniqueId val="{00000004-A35C-48CE-9E29-E6187EC470F6}"/>
            </c:ext>
          </c:extLst>
        </c:ser>
        <c:dLbls>
          <c:showLegendKey val="0"/>
          <c:showVal val="0"/>
          <c:showCatName val="0"/>
          <c:showSerName val="0"/>
          <c:showPercent val="0"/>
          <c:showBubbleSize val="0"/>
        </c:dLbls>
        <c:gapWidth val="150"/>
        <c:overlap val="100"/>
        <c:axId val="278099440"/>
        <c:axId val="278090736"/>
      </c:barChart>
      <c:catAx>
        <c:axId val="278099440"/>
        <c:scaling>
          <c:orientation val="minMax"/>
        </c:scaling>
        <c:delete val="0"/>
        <c:axPos val="b"/>
        <c:numFmt formatCode="General" sourceLinked="1"/>
        <c:majorTickMark val="out"/>
        <c:minorTickMark val="none"/>
        <c:tickLblPos val="low"/>
        <c:txPr>
          <a:bodyPr rot="0" vert="horz"/>
          <a:lstStyle/>
          <a:p>
            <a:pPr>
              <a:defRPr/>
            </a:pPr>
            <a:endParaRPr lang="en-US"/>
          </a:p>
        </c:txPr>
        <c:crossAx val="278090736"/>
        <c:crosses val="autoZero"/>
        <c:auto val="1"/>
        <c:lblAlgn val="ctr"/>
        <c:lblOffset val="100"/>
        <c:noMultiLvlLbl val="0"/>
      </c:catAx>
      <c:valAx>
        <c:axId val="2780907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78099440"/>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7.4696545284780921E-3"/>
                  <c:y val="-0.351961837319723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48-483F-8E4F-0443EB2A68C3}"/>
                </c:ext>
              </c:extLst>
            </c:dLbl>
            <c:dLbl>
              <c:idx val="1"/>
              <c:layout>
                <c:manualLayout>
                  <c:x val="-6.140850040803723E-3"/>
                  <c:y val="-0.328283494196339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48-483F-8E4F-0443EB2A68C3}"/>
                </c:ext>
              </c:extLst>
            </c:dLbl>
            <c:dLbl>
              <c:idx val="2"/>
              <c:layout>
                <c:manualLayout>
                  <c:x val="-5.8716189888028706E-3"/>
                  <c:y val="-0.316689506003659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48-483F-8E4F-0443EB2A68C3}"/>
                </c:ext>
              </c:extLst>
            </c:dLbl>
            <c:dLbl>
              <c:idx val="3"/>
              <c:layout>
                <c:manualLayout>
                  <c:x val="-2.1367917245638411E-3"/>
                  <c:y val="-0.301074806853282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48-483F-8E4F-0443EB2A68C3}"/>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'18'!$B$2:$B$5</c:f>
              <c:numCache>
                <c:formatCode>#,##0.0</c:formatCode>
                <c:ptCount val="4"/>
                <c:pt idx="0">
                  <c:v>1000</c:v>
                </c:pt>
                <c:pt idx="1">
                  <c:v>908.15920000000006</c:v>
                </c:pt>
                <c:pt idx="2">
                  <c:v>860</c:v>
                </c:pt>
                <c:pt idx="3">
                  <c:v>820.52129000000002</c:v>
                </c:pt>
              </c:numCache>
            </c:numRef>
          </c:val>
          <c:extLst>
            <c:ext xmlns:c16="http://schemas.microsoft.com/office/drawing/2014/chart" uri="{C3380CC4-5D6E-409C-BE32-E72D297353CC}">
              <c16:uniqueId val="{00000004-7248-483F-8E4F-0443EB2A68C3}"/>
            </c:ext>
          </c:extLst>
        </c:ser>
        <c:dLbls>
          <c:showLegendKey val="0"/>
          <c:showVal val="0"/>
          <c:showCatName val="0"/>
          <c:showSerName val="0"/>
          <c:showPercent val="0"/>
          <c:showBubbleSize val="0"/>
        </c:dLbls>
        <c:gapWidth val="150"/>
        <c:overlap val="100"/>
        <c:axId val="278114128"/>
        <c:axId val="278120112"/>
      </c:barChart>
      <c:catAx>
        <c:axId val="278114128"/>
        <c:scaling>
          <c:orientation val="minMax"/>
        </c:scaling>
        <c:delete val="0"/>
        <c:axPos val="b"/>
        <c:numFmt formatCode="General" sourceLinked="1"/>
        <c:majorTickMark val="out"/>
        <c:minorTickMark val="none"/>
        <c:tickLblPos val="low"/>
        <c:txPr>
          <a:bodyPr rot="0" vert="horz"/>
          <a:lstStyle/>
          <a:p>
            <a:pPr>
              <a:defRPr/>
            </a:pPr>
            <a:endParaRPr lang="en-US"/>
          </a:p>
        </c:txPr>
        <c:crossAx val="278120112"/>
        <c:crosses val="autoZero"/>
        <c:auto val="1"/>
        <c:lblAlgn val="ctr"/>
        <c:lblOffset val="100"/>
        <c:noMultiLvlLbl val="0"/>
      </c:catAx>
      <c:valAx>
        <c:axId val="27812011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78114128"/>
        <c:crosses val="autoZero"/>
        <c:crossBetween val="between"/>
      </c:valAx>
    </c:plotArea>
    <c:plotVisOnly val="1"/>
    <c:dispBlanksAs val="gap"/>
    <c:showDLblsOverMax val="0"/>
  </c:chart>
  <c:spPr>
    <a:noFill/>
    <a:ln>
      <a:noFill/>
    </a:ln>
  </c:spPr>
  <c:txPr>
    <a:bodyPr/>
    <a:lstStyle/>
    <a:p>
      <a:pPr>
        <a:defRPr sz="800"/>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1403504337238941E-3"/>
                  <c:y val="-0.366357003539695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BE-4009-B5E2-6D3235EF431F}"/>
                </c:ext>
              </c:extLst>
            </c:dLbl>
            <c:dLbl>
              <c:idx val="1"/>
              <c:layout>
                <c:manualLayout>
                  <c:x val="-5.8770563917939431E-3"/>
                  <c:y val="-0.337301390930569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BE-4009-B5E2-6D3235EF431F}"/>
                </c:ext>
              </c:extLst>
            </c:dLbl>
            <c:dLbl>
              <c:idx val="2"/>
              <c:layout>
                <c:manualLayout>
                  <c:x val="-4.2736873879544862E-3"/>
                  <c:y val="-0.346474158382697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BE-4009-B5E2-6D3235EF431F}"/>
                </c:ext>
              </c:extLst>
            </c:dLbl>
            <c:dLbl>
              <c:idx val="3"/>
              <c:layout>
                <c:manualLayout>
                  <c:x val="-4.2804607348346504E-3"/>
                  <c:y val="-0.346083125930885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BE-4009-B5E2-6D3235EF431F}"/>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'19'!$A$2:$A$5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'19'!$B$2:$B$5</c:f>
              <c:numCache>
                <c:formatCode>#,##0.0</c:formatCode>
                <c:ptCount val="4"/>
                <c:pt idx="0">
                  <c:v>700</c:v>
                </c:pt>
                <c:pt idx="1">
                  <c:v>594.92921999999999</c:v>
                </c:pt>
                <c:pt idx="2">
                  <c:v>625</c:v>
                </c:pt>
                <c:pt idx="3">
                  <c:v>624.51204999999993</c:v>
                </c:pt>
              </c:numCache>
            </c:numRef>
          </c:val>
          <c:extLst>
            <c:ext xmlns:c16="http://schemas.microsoft.com/office/drawing/2014/chart" uri="{C3380CC4-5D6E-409C-BE32-E72D297353CC}">
              <c16:uniqueId val="{00000004-62BE-4009-B5E2-6D3235EF431F}"/>
            </c:ext>
          </c:extLst>
        </c:ser>
        <c:dLbls>
          <c:showLegendKey val="0"/>
          <c:showVal val="0"/>
          <c:showCatName val="0"/>
          <c:showSerName val="0"/>
          <c:showPercent val="0"/>
          <c:showBubbleSize val="0"/>
        </c:dLbls>
        <c:gapWidth val="150"/>
        <c:overlap val="100"/>
        <c:axId val="278104880"/>
        <c:axId val="278105968"/>
      </c:barChart>
      <c:catAx>
        <c:axId val="278104880"/>
        <c:scaling>
          <c:orientation val="minMax"/>
        </c:scaling>
        <c:delete val="0"/>
        <c:axPos val="b"/>
        <c:numFmt formatCode="General" sourceLinked="1"/>
        <c:majorTickMark val="out"/>
        <c:minorTickMark val="none"/>
        <c:tickLblPos val="low"/>
        <c:txPr>
          <a:bodyPr rot="0" vert="horz"/>
          <a:lstStyle/>
          <a:p>
            <a:pPr>
              <a:defRPr/>
            </a:pPr>
            <a:endParaRPr lang="en-US"/>
          </a:p>
        </c:txPr>
        <c:crossAx val="278105968"/>
        <c:crosses val="autoZero"/>
        <c:auto val="1"/>
        <c:lblAlgn val="ctr"/>
        <c:lblOffset val="100"/>
        <c:noMultiLvlLbl val="0"/>
      </c:catAx>
      <c:valAx>
        <c:axId val="27810596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78104880"/>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6.6497000463880797E-3"/>
                  <c:y val="-0.397614016970915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FB-492F-974A-64ED11C73349}"/>
                </c:ext>
              </c:extLst>
            </c:dLbl>
            <c:dLbl>
              <c:idx val="1"/>
              <c:layout>
                <c:manualLayout>
                  <c:x val="-3.7947063845934922E-3"/>
                  <c:y val="-0.369911159724533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FB-492F-974A-64ED11C73349}"/>
                </c:ext>
              </c:extLst>
            </c:dLbl>
            <c:dLbl>
              <c:idx val="2"/>
              <c:layout>
                <c:manualLayout>
                  <c:x val="-4.034009247416032E-3"/>
                  <c:y val="-0.369803364743341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FB-492F-974A-64ED11C73349}"/>
                </c:ext>
              </c:extLst>
            </c:dLbl>
            <c:dLbl>
              <c:idx val="3"/>
              <c:layout>
                <c:manualLayout>
                  <c:x val="-3.9794505093478996E-3"/>
                  <c:y val="-0.366546869303114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FB-492F-974A-64ED11C73349}"/>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'2'!$B$2:$B$5</c:f>
              <c:numCache>
                <c:formatCode>#,##0.0</c:formatCode>
                <c:ptCount val="4"/>
                <c:pt idx="0">
                  <c:v>14077.390179999999</c:v>
                </c:pt>
                <c:pt idx="1">
                  <c:v>13983.365080000003</c:v>
                </c:pt>
                <c:pt idx="2">
                  <c:v>13489.574769999999</c:v>
                </c:pt>
                <c:pt idx="3">
                  <c:v>13194.586360000001</c:v>
                </c:pt>
              </c:numCache>
            </c:numRef>
          </c:val>
          <c:extLst>
            <c:ext xmlns:c16="http://schemas.microsoft.com/office/drawing/2014/chart" uri="{C3380CC4-5D6E-409C-BE32-E72D297353CC}">
              <c16:uniqueId val="{00000004-0BFB-492F-974A-64ED11C73349}"/>
            </c:ext>
          </c:extLst>
        </c:ser>
        <c:dLbls>
          <c:showLegendKey val="0"/>
          <c:showVal val="0"/>
          <c:showCatName val="0"/>
          <c:showSerName val="0"/>
          <c:showPercent val="0"/>
          <c:showBubbleSize val="0"/>
        </c:dLbls>
        <c:gapWidth val="150"/>
        <c:overlap val="100"/>
        <c:axId val="493226976"/>
        <c:axId val="493238944"/>
      </c:barChart>
      <c:catAx>
        <c:axId val="493226976"/>
        <c:scaling>
          <c:orientation val="minMax"/>
        </c:scaling>
        <c:delete val="0"/>
        <c:axPos val="b"/>
        <c:numFmt formatCode="General" sourceLinked="1"/>
        <c:majorTickMark val="out"/>
        <c:minorTickMark val="none"/>
        <c:tickLblPos val="low"/>
        <c:txPr>
          <a:bodyPr rot="0" vert="horz"/>
          <a:lstStyle/>
          <a:p>
            <a:pPr>
              <a:defRPr/>
            </a:pPr>
            <a:endParaRPr lang="en-US"/>
          </a:p>
        </c:txPr>
        <c:crossAx val="493238944"/>
        <c:crosses val="autoZero"/>
        <c:auto val="1"/>
        <c:lblAlgn val="ctr"/>
        <c:lblOffset val="100"/>
        <c:noMultiLvlLbl val="0"/>
      </c:catAx>
      <c:valAx>
        <c:axId val="49323894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493226976"/>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136752136752137E-3"/>
                  <c:y val="-0.377427143562774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06-4F96-B71C-C465E1B19A8D}"/>
                </c:ext>
              </c:extLst>
            </c:dLbl>
            <c:dLbl>
              <c:idx val="1"/>
              <c:layout>
                <c:manualLayout>
                  <c:x val="-2.1367917245638411E-3"/>
                  <c:y val="-0.377352875599938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06-4F96-B71C-C465E1B19A8D}"/>
                </c:ext>
              </c:extLst>
            </c:dLbl>
            <c:dLbl>
              <c:idx val="2"/>
              <c:layout>
                <c:manualLayout>
                  <c:x val="-2.136752136752215E-3"/>
                  <c:y val="-0.219814626492721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06-4F96-B71C-C465E1B19A8D}"/>
                </c:ext>
              </c:extLst>
            </c:dLbl>
            <c:dLbl>
              <c:idx val="3"/>
              <c:layout>
                <c:manualLayout>
                  <c:x val="2.1367917245638411E-3"/>
                  <c:y val="-0.200231409225858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06-4F96-B71C-C465E1B19A8D}"/>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'20'!$B$2:$B$5</c:f>
              <c:numCache>
                <c:formatCode>#,##0.0</c:formatCode>
                <c:ptCount val="4"/>
                <c:pt idx="0">
                  <c:v>6272.2046499999997</c:v>
                </c:pt>
                <c:pt idx="1">
                  <c:v>6126.4976299999998</c:v>
                </c:pt>
                <c:pt idx="2">
                  <c:v>3325.9</c:v>
                </c:pt>
                <c:pt idx="3">
                  <c:v>3226.8138400000003</c:v>
                </c:pt>
              </c:numCache>
            </c:numRef>
          </c:val>
          <c:extLst>
            <c:ext xmlns:c16="http://schemas.microsoft.com/office/drawing/2014/chart" uri="{C3380CC4-5D6E-409C-BE32-E72D297353CC}">
              <c16:uniqueId val="{00000004-F306-4F96-B71C-C465E1B19A8D}"/>
            </c:ext>
          </c:extLst>
        </c:ser>
        <c:dLbls>
          <c:showLegendKey val="0"/>
          <c:showVal val="0"/>
          <c:showCatName val="0"/>
          <c:showSerName val="0"/>
          <c:showPercent val="0"/>
          <c:showBubbleSize val="0"/>
        </c:dLbls>
        <c:gapWidth val="150"/>
        <c:overlap val="100"/>
        <c:axId val="278114672"/>
        <c:axId val="278119024"/>
      </c:barChart>
      <c:catAx>
        <c:axId val="278114672"/>
        <c:scaling>
          <c:orientation val="minMax"/>
        </c:scaling>
        <c:delete val="0"/>
        <c:axPos val="b"/>
        <c:numFmt formatCode="General" sourceLinked="1"/>
        <c:majorTickMark val="out"/>
        <c:minorTickMark val="none"/>
        <c:tickLblPos val="low"/>
        <c:txPr>
          <a:bodyPr rot="0" vert="horz"/>
          <a:lstStyle/>
          <a:p>
            <a:pPr>
              <a:defRPr/>
            </a:pPr>
            <a:endParaRPr lang="en-US"/>
          </a:p>
        </c:txPr>
        <c:crossAx val="278119024"/>
        <c:crosses val="autoZero"/>
        <c:auto val="1"/>
        <c:lblAlgn val="ctr"/>
        <c:lblOffset val="100"/>
        <c:noMultiLvlLbl val="0"/>
      </c:catAx>
      <c:valAx>
        <c:axId val="278119024"/>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278114672"/>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202318460192476"/>
          <c:y val="2.6223377981811319E-2"/>
          <c:w val="0.89788847747848743"/>
          <c:h val="0.79636724281005311"/>
        </c:manualLayout>
      </c:layout>
      <c:barChart>
        <c:barDir val="col"/>
        <c:grouping val="stacked"/>
        <c:varyColors val="0"/>
        <c:ser>
          <c:idx val="0"/>
          <c:order val="0"/>
          <c:invertIfNegative val="0"/>
          <c:dLbls>
            <c:dLbl>
              <c:idx val="0"/>
              <c:layout>
                <c:manualLayout>
                  <c:x val="-3.7348272642390291E-3"/>
                  <c:y val="-0.353737851926345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01-4109-86A5-0AAACAB39B17}"/>
                </c:ext>
              </c:extLst>
            </c:dLbl>
            <c:dLbl>
              <c:idx val="1"/>
              <c:layout>
                <c:manualLayout>
                  <c:x val="-1.8674136321195146E-3"/>
                  <c:y val="-0.364484807497222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01-4109-86A5-0AAACAB39B17}"/>
                </c:ext>
              </c:extLst>
            </c:dLbl>
            <c:dLbl>
              <c:idx val="2"/>
              <c:layout>
                <c:manualLayout>
                  <c:x val="-4.273504273504195E-3"/>
                  <c:y val="-0.378485922654502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01-4109-86A5-0AAACAB39B17}"/>
                </c:ext>
              </c:extLst>
            </c:dLbl>
            <c:dLbl>
              <c:idx val="3"/>
              <c:layout>
                <c:manualLayout>
                  <c:x val="-2.1367917245638411E-3"/>
                  <c:y val="-0.397442811282722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01-4109-86A5-0AAACAB39B17}"/>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'21'!$A$2:$A$5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'21'!$B$2:$B$5</c:f>
              <c:numCache>
                <c:formatCode>#,##0.0</c:formatCode>
                <c:ptCount val="4"/>
                <c:pt idx="0">
                  <c:v>1650.0000000000002</c:v>
                </c:pt>
                <c:pt idx="1">
                  <c:v>1599.74506</c:v>
                </c:pt>
                <c:pt idx="2">
                  <c:v>1816.644</c:v>
                </c:pt>
                <c:pt idx="3">
                  <c:v>1834.1038500000002</c:v>
                </c:pt>
              </c:numCache>
            </c:numRef>
          </c:val>
          <c:extLst>
            <c:ext xmlns:c16="http://schemas.microsoft.com/office/drawing/2014/chart" uri="{C3380CC4-5D6E-409C-BE32-E72D297353CC}">
              <c16:uniqueId val="{00000004-1F01-4109-86A5-0AAACAB39B17}"/>
            </c:ext>
          </c:extLst>
        </c:ser>
        <c:dLbls>
          <c:showLegendKey val="0"/>
          <c:showVal val="0"/>
          <c:showCatName val="0"/>
          <c:showSerName val="0"/>
          <c:showPercent val="0"/>
          <c:showBubbleSize val="0"/>
        </c:dLbls>
        <c:gapWidth val="150"/>
        <c:overlap val="100"/>
        <c:axId val="278093456"/>
        <c:axId val="278108144"/>
      </c:barChart>
      <c:catAx>
        <c:axId val="278093456"/>
        <c:scaling>
          <c:orientation val="minMax"/>
        </c:scaling>
        <c:delete val="0"/>
        <c:axPos val="b"/>
        <c:numFmt formatCode="General" sourceLinked="1"/>
        <c:majorTickMark val="out"/>
        <c:minorTickMark val="none"/>
        <c:tickLblPos val="low"/>
        <c:txPr>
          <a:bodyPr rot="0" vert="horz"/>
          <a:lstStyle/>
          <a:p>
            <a:pPr>
              <a:defRPr/>
            </a:pPr>
            <a:endParaRPr lang="en-US"/>
          </a:p>
        </c:txPr>
        <c:crossAx val="278108144"/>
        <c:crosses val="autoZero"/>
        <c:auto val="1"/>
        <c:lblAlgn val="ctr"/>
        <c:lblOffset val="100"/>
        <c:noMultiLvlLbl val="0"/>
      </c:catAx>
      <c:valAx>
        <c:axId val="27810814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78093456"/>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3.3603451782549323E-2"/>
          <c:w val="0.89788847747848743"/>
          <c:h val="0.79636724281005311"/>
        </c:manualLayout>
      </c:layout>
      <c:barChart>
        <c:barDir val="col"/>
        <c:grouping val="stacked"/>
        <c:varyColors val="0"/>
        <c:ser>
          <c:idx val="0"/>
          <c:order val="0"/>
          <c:invertIfNegative val="0"/>
          <c:dLbls>
            <c:dLbl>
              <c:idx val="0"/>
              <c:layout>
                <c:manualLayout>
                  <c:x val="-5.8716189888028706E-3"/>
                  <c:y val="-0.379137346603443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8E-455D-A814-E614B5E5DA9F}"/>
                </c:ext>
              </c:extLst>
            </c:dLbl>
            <c:dLbl>
              <c:idx val="1"/>
              <c:layout>
                <c:manualLayout>
                  <c:x val="-6.140850040803723E-3"/>
                  <c:y val="-0.398409800058219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8E-455D-A814-E614B5E5DA9F}"/>
                </c:ext>
              </c:extLst>
            </c:dLbl>
            <c:dLbl>
              <c:idx val="2"/>
              <c:layout>
                <c:manualLayout>
                  <c:x val="-2.136752136752137E-3"/>
                  <c:y val="-0.389556033355609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8E-455D-A814-E614B5E5DA9F}"/>
                </c:ext>
              </c:extLst>
            </c:dLbl>
            <c:dLbl>
              <c:idx val="3"/>
              <c:layout>
                <c:manualLayout>
                  <c:x val="-4.2734364086842083E-3"/>
                  <c:y val="-0.385629500253806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8E-455D-A814-E614B5E5DA9F}"/>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'22'!$A$2:$A$5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'22'!$B$2:$B$5</c:f>
              <c:numCache>
                <c:formatCode>#,##0.0</c:formatCode>
                <c:ptCount val="4"/>
                <c:pt idx="0">
                  <c:v>15000</c:v>
                </c:pt>
                <c:pt idx="1">
                  <c:v>14999.73581</c:v>
                </c:pt>
                <c:pt idx="2">
                  <c:v>13500</c:v>
                </c:pt>
                <c:pt idx="3">
                  <c:v>13484.370699999999</c:v>
                </c:pt>
              </c:numCache>
            </c:numRef>
          </c:val>
          <c:extLst>
            <c:ext xmlns:c16="http://schemas.microsoft.com/office/drawing/2014/chart" uri="{C3380CC4-5D6E-409C-BE32-E72D297353CC}">
              <c16:uniqueId val="{00000004-268E-455D-A814-E614B5E5DA9F}"/>
            </c:ext>
          </c:extLst>
        </c:ser>
        <c:dLbls>
          <c:showLegendKey val="0"/>
          <c:showVal val="0"/>
          <c:showCatName val="0"/>
          <c:showSerName val="0"/>
          <c:showPercent val="0"/>
          <c:showBubbleSize val="0"/>
        </c:dLbls>
        <c:gapWidth val="150"/>
        <c:overlap val="100"/>
        <c:axId val="278108688"/>
        <c:axId val="2111393056"/>
      </c:barChart>
      <c:catAx>
        <c:axId val="278108688"/>
        <c:scaling>
          <c:orientation val="minMax"/>
        </c:scaling>
        <c:delete val="0"/>
        <c:axPos val="b"/>
        <c:numFmt formatCode="General" sourceLinked="1"/>
        <c:majorTickMark val="out"/>
        <c:minorTickMark val="none"/>
        <c:tickLblPos val="low"/>
        <c:txPr>
          <a:bodyPr rot="0" vert="horz"/>
          <a:lstStyle/>
          <a:p>
            <a:pPr>
              <a:defRPr/>
            </a:pPr>
            <a:endParaRPr lang="en-US"/>
          </a:p>
        </c:txPr>
        <c:crossAx val="2111393056"/>
        <c:crosses val="autoZero"/>
        <c:auto val="1"/>
        <c:lblAlgn val="ctr"/>
        <c:lblOffset val="100"/>
        <c:noMultiLvlLbl val="0"/>
      </c:catAx>
      <c:valAx>
        <c:axId val="211139305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78108688"/>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1367917245638411E-3"/>
                  <c:y val="-0.398651476282610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87-4569-99EB-EACEF9FCBF8F}"/>
                </c:ext>
              </c:extLst>
            </c:dLbl>
            <c:dLbl>
              <c:idx val="1"/>
              <c:layout>
                <c:manualLayout>
                  <c:x val="-1.5980355396751876E-3"/>
                  <c:y val="-0.399712192901944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87-4569-99EB-EACEF9FCBF8F}"/>
                </c:ext>
              </c:extLst>
            </c:dLbl>
            <c:dLbl>
              <c:idx val="2"/>
              <c:layout>
                <c:manualLayout>
                  <c:x val="-4.2735042735042739E-3"/>
                  <c:y val="-0.404315890402998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87-4569-99EB-EACEF9FCBF8F}"/>
                </c:ext>
              </c:extLst>
            </c:dLbl>
            <c:dLbl>
              <c:idx val="3"/>
              <c:layout>
                <c:manualLayout>
                  <c:x val="-1.3694208438878649E-16"/>
                  <c:y val="-0.390478975081295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87-4569-99EB-EACEF9FCBF8F}"/>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'23'!$A$2:$A$5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'23'!$B$2:$B$5</c:f>
              <c:numCache>
                <c:formatCode>#,##0.0</c:formatCode>
                <c:ptCount val="4"/>
                <c:pt idx="0">
                  <c:v>85214.1</c:v>
                </c:pt>
                <c:pt idx="1">
                  <c:v>78862.513230000026</c:v>
                </c:pt>
                <c:pt idx="2">
                  <c:v>82300</c:v>
                </c:pt>
                <c:pt idx="3">
                  <c:v>80745.229950000023</c:v>
                </c:pt>
              </c:numCache>
            </c:numRef>
          </c:val>
          <c:extLst>
            <c:ext xmlns:c16="http://schemas.microsoft.com/office/drawing/2014/chart" uri="{C3380CC4-5D6E-409C-BE32-E72D297353CC}">
              <c16:uniqueId val="{00000004-3D87-4569-99EB-EACEF9FCBF8F}"/>
            </c:ext>
          </c:extLst>
        </c:ser>
        <c:dLbls>
          <c:showLegendKey val="0"/>
          <c:showVal val="0"/>
          <c:showCatName val="0"/>
          <c:showSerName val="0"/>
          <c:showPercent val="0"/>
          <c:showBubbleSize val="0"/>
        </c:dLbls>
        <c:gapWidth val="150"/>
        <c:overlap val="100"/>
        <c:axId val="2111382176"/>
        <c:axId val="2111384896"/>
      </c:barChart>
      <c:catAx>
        <c:axId val="2111382176"/>
        <c:scaling>
          <c:orientation val="minMax"/>
        </c:scaling>
        <c:delete val="0"/>
        <c:axPos val="b"/>
        <c:numFmt formatCode="General" sourceLinked="1"/>
        <c:majorTickMark val="out"/>
        <c:minorTickMark val="none"/>
        <c:tickLblPos val="low"/>
        <c:txPr>
          <a:bodyPr rot="0" vert="horz"/>
          <a:lstStyle/>
          <a:p>
            <a:pPr>
              <a:defRPr/>
            </a:pPr>
            <a:endParaRPr lang="en-US"/>
          </a:p>
        </c:txPr>
        <c:crossAx val="2111384896"/>
        <c:crosses val="autoZero"/>
        <c:auto val="1"/>
        <c:lblAlgn val="ctr"/>
        <c:lblOffset val="100"/>
        <c:noMultiLvlLbl val="0"/>
      </c:catAx>
      <c:valAx>
        <c:axId val="211138489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1382176"/>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1.8674136321195146E-3"/>
                  <c:y val="-0.132865562050142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65-4950-847F-1B678C160E35}"/>
                </c:ext>
              </c:extLst>
            </c:dLbl>
            <c:dLbl>
              <c:idx val="1"/>
              <c:layout>
                <c:manualLayout>
                  <c:x val="2.1367917245638411E-3"/>
                  <c:y val="-0.129963286797739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65-4950-847F-1B678C160E35}"/>
                </c:ext>
              </c:extLst>
            </c:dLbl>
            <c:dLbl>
              <c:idx val="2"/>
              <c:layout>
                <c:manualLayout>
                  <c:x val="0"/>
                  <c:y val="-0.367415811953395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65-4950-847F-1B678C160E35}"/>
                </c:ext>
              </c:extLst>
            </c:dLbl>
            <c:dLbl>
              <c:idx val="3"/>
              <c:layout>
                <c:manualLayout>
                  <c:x val="-2.136938765007452E-3"/>
                  <c:y val="-0.358744988164822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65-4950-847F-1B678C160E35}"/>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'24'!$A$2:$A$5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'24'!$B$2:$B$5</c:f>
              <c:numCache>
                <c:formatCode>#,##0.0</c:formatCode>
                <c:ptCount val="4"/>
                <c:pt idx="0">
                  <c:v>140830.98707</c:v>
                </c:pt>
                <c:pt idx="1">
                  <c:v>142087.40609</c:v>
                </c:pt>
                <c:pt idx="2">
                  <c:v>486213.97699999996</c:v>
                </c:pt>
                <c:pt idx="3">
                  <c:v>482538.08270000003</c:v>
                </c:pt>
              </c:numCache>
            </c:numRef>
          </c:val>
          <c:extLst>
            <c:ext xmlns:c16="http://schemas.microsoft.com/office/drawing/2014/chart" uri="{C3380CC4-5D6E-409C-BE32-E72D297353CC}">
              <c16:uniqueId val="{00000004-A165-4950-847F-1B678C160E35}"/>
            </c:ext>
          </c:extLst>
        </c:ser>
        <c:dLbls>
          <c:showLegendKey val="0"/>
          <c:showVal val="0"/>
          <c:showCatName val="0"/>
          <c:showSerName val="0"/>
          <c:showPercent val="0"/>
          <c:showBubbleSize val="0"/>
        </c:dLbls>
        <c:gapWidth val="150"/>
        <c:overlap val="100"/>
        <c:axId val="212658624"/>
        <c:axId val="212660800"/>
      </c:barChart>
      <c:catAx>
        <c:axId val="212658624"/>
        <c:scaling>
          <c:orientation val="minMax"/>
        </c:scaling>
        <c:delete val="0"/>
        <c:axPos val="b"/>
        <c:numFmt formatCode="General" sourceLinked="1"/>
        <c:majorTickMark val="out"/>
        <c:minorTickMark val="none"/>
        <c:tickLblPos val="low"/>
        <c:txPr>
          <a:bodyPr rot="0" vert="horz"/>
          <a:lstStyle/>
          <a:p>
            <a:pPr>
              <a:defRPr/>
            </a:pPr>
            <a:endParaRPr lang="en-US"/>
          </a:p>
        </c:txPr>
        <c:crossAx val="212660800"/>
        <c:crosses val="autoZero"/>
        <c:auto val="1"/>
        <c:lblAlgn val="ctr"/>
        <c:lblOffset val="100"/>
        <c:noMultiLvlLbl val="0"/>
      </c:catAx>
      <c:valAx>
        <c:axId val="212660800"/>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212658624"/>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9886432465172648E-2"/>
          <c:y val="2.6284084114371338E-2"/>
          <c:w val="0.89788847747848743"/>
          <c:h val="0.79636724281005311"/>
        </c:manualLayout>
      </c:layout>
      <c:barChart>
        <c:barDir val="col"/>
        <c:grouping val="stacked"/>
        <c:varyColors val="0"/>
        <c:ser>
          <c:idx val="0"/>
          <c:order val="0"/>
          <c:invertIfNegative val="0"/>
          <c:dLbls>
            <c:dLbl>
              <c:idx val="0"/>
              <c:layout>
                <c:manualLayout>
                  <c:x val="-4.0282198767707224E-3"/>
                  <c:y val="-0.28215189490558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AC-4E90-AFE7-5D9CCABC5217}"/>
                </c:ext>
              </c:extLst>
            </c:dLbl>
            <c:dLbl>
              <c:idx val="1"/>
              <c:layout>
                <c:manualLayout>
                  <c:x val="-1.4891755558767131E-7"/>
                  <c:y val="-0.286325324891366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AC-4E90-AFE7-5D9CCABC5217}"/>
                </c:ext>
              </c:extLst>
            </c:dLbl>
            <c:dLbl>
              <c:idx val="2"/>
              <c:layout>
                <c:manualLayout>
                  <c:x val="-1.4891755565701644E-7"/>
                  <c:y val="-0.399515561515117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AC-4E90-AFE7-5D9CCABC5217}"/>
                </c:ext>
              </c:extLst>
            </c:dLbl>
            <c:dLbl>
              <c:idx val="3"/>
              <c:layout>
                <c:manualLayout>
                  <c:x val="-4.9098118054392132E-4"/>
                  <c:y val="-0.399516065613437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AC-4E90-AFE7-5D9CCABC5217}"/>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'25'!$A$2:$A$5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'25'!$B$2:$B$5</c:f>
              <c:numCache>
                <c:formatCode>#,##0.0</c:formatCode>
                <c:ptCount val="4"/>
                <c:pt idx="0">
                  <c:v>967461.9</c:v>
                </c:pt>
                <c:pt idx="1">
                  <c:v>971817.60363000003</c:v>
                </c:pt>
                <c:pt idx="2">
                  <c:v>1323847</c:v>
                </c:pt>
                <c:pt idx="3">
                  <c:v>1355150.1688299996</c:v>
                </c:pt>
              </c:numCache>
            </c:numRef>
          </c:val>
          <c:extLst>
            <c:ext xmlns:c16="http://schemas.microsoft.com/office/drawing/2014/chart" uri="{C3380CC4-5D6E-409C-BE32-E72D297353CC}">
              <c16:uniqueId val="{00000004-8DAC-4E90-AFE7-5D9CCABC5217}"/>
            </c:ext>
          </c:extLst>
        </c:ser>
        <c:dLbls>
          <c:showLegendKey val="0"/>
          <c:showVal val="0"/>
          <c:showCatName val="0"/>
          <c:showSerName val="0"/>
          <c:showPercent val="0"/>
          <c:showBubbleSize val="0"/>
        </c:dLbls>
        <c:gapWidth val="150"/>
        <c:overlap val="100"/>
        <c:axId val="506517040"/>
        <c:axId val="506545328"/>
      </c:barChart>
      <c:catAx>
        <c:axId val="506517040"/>
        <c:scaling>
          <c:orientation val="minMax"/>
        </c:scaling>
        <c:delete val="0"/>
        <c:axPos val="b"/>
        <c:numFmt formatCode="General" sourceLinked="1"/>
        <c:majorTickMark val="out"/>
        <c:minorTickMark val="none"/>
        <c:tickLblPos val="low"/>
        <c:txPr>
          <a:bodyPr rot="0" vert="horz"/>
          <a:lstStyle/>
          <a:p>
            <a:pPr>
              <a:defRPr/>
            </a:pPr>
            <a:endParaRPr lang="en-US"/>
          </a:p>
        </c:txPr>
        <c:crossAx val="506545328"/>
        <c:crosses val="autoZero"/>
        <c:auto val="1"/>
        <c:lblAlgn val="ctr"/>
        <c:lblOffset val="100"/>
        <c:noMultiLvlLbl val="0"/>
      </c:catAx>
      <c:valAx>
        <c:axId val="5065453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6517040"/>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1367917245638411E-3"/>
                  <c:y val="-0.374151335348484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45-4156-80C1-2CCE74883B39}"/>
                </c:ext>
              </c:extLst>
            </c:dLbl>
            <c:dLbl>
              <c:idx val="1"/>
              <c:layout>
                <c:manualLayout>
                  <c:x val="2.6937809244432679E-4"/>
                  <c:y val="-0.378806582826435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45-4156-80C1-2CCE74883B39}"/>
                </c:ext>
              </c:extLst>
            </c:dLbl>
            <c:dLbl>
              <c:idx val="2"/>
              <c:layout>
                <c:manualLayout>
                  <c:x val="2.1367917245638411E-3"/>
                  <c:y val="-0.380607779477802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45-4156-80C1-2CCE74883B39}"/>
                </c:ext>
              </c:extLst>
            </c:dLbl>
            <c:dLbl>
              <c:idx val="3"/>
              <c:layout>
                <c:manualLayout>
                  <c:x val="-2.136938765007452E-3"/>
                  <c:y val="-0.376363523279969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45-4156-80C1-2CCE74883B39}"/>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'26'!$A$2:$A$5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'26'!$B$2:$B$5</c:f>
              <c:numCache>
                <c:formatCode>#,##0.0</c:formatCode>
                <c:ptCount val="4"/>
                <c:pt idx="0">
                  <c:v>100219.07728</c:v>
                </c:pt>
                <c:pt idx="1">
                  <c:v>102608.89368000001</c:v>
                </c:pt>
                <c:pt idx="2">
                  <c:v>98548.961700000014</c:v>
                </c:pt>
                <c:pt idx="3">
                  <c:v>102510.40454999999</c:v>
                </c:pt>
              </c:numCache>
            </c:numRef>
          </c:val>
          <c:extLst>
            <c:ext xmlns:c16="http://schemas.microsoft.com/office/drawing/2014/chart" uri="{C3380CC4-5D6E-409C-BE32-E72D297353CC}">
              <c16:uniqueId val="{00000004-5045-4156-80C1-2CCE74883B39}"/>
            </c:ext>
          </c:extLst>
        </c:ser>
        <c:dLbls>
          <c:showLegendKey val="0"/>
          <c:showVal val="0"/>
          <c:showCatName val="0"/>
          <c:showSerName val="0"/>
          <c:showPercent val="0"/>
          <c:showBubbleSize val="0"/>
        </c:dLbls>
        <c:gapWidth val="150"/>
        <c:overlap val="100"/>
        <c:axId val="506536624"/>
        <c:axId val="506538256"/>
      </c:barChart>
      <c:catAx>
        <c:axId val="506536624"/>
        <c:scaling>
          <c:orientation val="minMax"/>
        </c:scaling>
        <c:delete val="0"/>
        <c:axPos val="b"/>
        <c:numFmt formatCode="General" sourceLinked="1"/>
        <c:majorTickMark val="out"/>
        <c:minorTickMark val="none"/>
        <c:tickLblPos val="low"/>
        <c:txPr>
          <a:bodyPr rot="0" vert="horz"/>
          <a:lstStyle/>
          <a:p>
            <a:pPr>
              <a:defRPr/>
            </a:pPr>
            <a:endParaRPr lang="en-US"/>
          </a:p>
        </c:txPr>
        <c:crossAx val="506538256"/>
        <c:crosses val="autoZero"/>
        <c:auto val="1"/>
        <c:lblAlgn val="ctr"/>
        <c:lblOffset val="100"/>
        <c:noMultiLvlLbl val="0"/>
      </c:catAx>
      <c:valAx>
        <c:axId val="50653825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6536624"/>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3.3603430665922966E-2"/>
          <c:w val="0.89788847747848743"/>
          <c:h val="0.79636724281005311"/>
        </c:manualLayout>
      </c:layout>
      <c:barChart>
        <c:barDir val="col"/>
        <c:grouping val="stacked"/>
        <c:varyColors val="0"/>
        <c:ser>
          <c:idx val="0"/>
          <c:order val="0"/>
          <c:invertIfNegative val="0"/>
          <c:dLbls>
            <c:dLbl>
              <c:idx val="0"/>
              <c:layout>
                <c:manualLayout>
                  <c:x val="-4.273504273504254E-3"/>
                  <c:y val="-0.391046657346304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09-4E67-BE12-8A4A637C23F6}"/>
                </c:ext>
              </c:extLst>
            </c:dLbl>
            <c:dLbl>
              <c:idx val="1"/>
              <c:layout>
                <c:manualLayout>
                  <c:x val="-1.8674136321195146E-3"/>
                  <c:y val="-0.389491825569996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09-4E67-BE12-8A4A637C23F6}"/>
                </c:ext>
              </c:extLst>
            </c:dLbl>
            <c:dLbl>
              <c:idx val="2"/>
              <c:layout>
                <c:manualLayout>
                  <c:x val="-2.1367917245638411E-3"/>
                  <c:y val="-0.401515774383623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09-4E67-BE12-8A4A637C23F6}"/>
                </c:ext>
              </c:extLst>
            </c:dLbl>
            <c:dLbl>
              <c:idx val="3"/>
              <c:layout>
                <c:manualLayout>
                  <c:x val="-1.4704044361091959E-7"/>
                  <c:y val="-0.406876324194415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09-4E67-BE12-8A4A637C23F6}"/>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'27'!$B$2:$B$5</c:f>
              <c:numCache>
                <c:formatCode>#,##0.0</c:formatCode>
                <c:ptCount val="4"/>
                <c:pt idx="0">
                  <c:v>143558.20000000001</c:v>
                </c:pt>
                <c:pt idx="1">
                  <c:v>143029.36934</c:v>
                </c:pt>
                <c:pt idx="2">
                  <c:v>143100</c:v>
                </c:pt>
                <c:pt idx="3">
                  <c:v>142687.06903000001</c:v>
                </c:pt>
              </c:numCache>
            </c:numRef>
          </c:val>
          <c:extLst>
            <c:ext xmlns:c16="http://schemas.microsoft.com/office/drawing/2014/chart" uri="{C3380CC4-5D6E-409C-BE32-E72D297353CC}">
              <c16:uniqueId val="{00000004-B309-4E67-BE12-8A4A637C23F6}"/>
            </c:ext>
          </c:extLst>
        </c:ser>
        <c:dLbls>
          <c:showLegendKey val="0"/>
          <c:showVal val="0"/>
          <c:showCatName val="0"/>
          <c:showSerName val="0"/>
          <c:showPercent val="0"/>
          <c:showBubbleSize val="0"/>
        </c:dLbls>
        <c:gapWidth val="150"/>
        <c:overlap val="100"/>
        <c:axId val="506523568"/>
        <c:axId val="506524112"/>
      </c:barChart>
      <c:catAx>
        <c:axId val="506523568"/>
        <c:scaling>
          <c:orientation val="minMax"/>
        </c:scaling>
        <c:delete val="0"/>
        <c:axPos val="b"/>
        <c:numFmt formatCode="General" sourceLinked="1"/>
        <c:majorTickMark val="out"/>
        <c:minorTickMark val="none"/>
        <c:tickLblPos val="low"/>
        <c:txPr>
          <a:bodyPr rot="0" vert="horz"/>
          <a:lstStyle/>
          <a:p>
            <a:pPr>
              <a:defRPr/>
            </a:pPr>
            <a:endParaRPr lang="en-US"/>
          </a:p>
        </c:txPr>
        <c:crossAx val="506524112"/>
        <c:crosses val="autoZero"/>
        <c:auto val="1"/>
        <c:lblAlgn val="ctr"/>
        <c:lblOffset val="100"/>
        <c:noMultiLvlLbl val="0"/>
      </c:catAx>
      <c:valAx>
        <c:axId val="50652411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6523568"/>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5.8716189888028706E-3"/>
                  <c:y val="-0.341754826658937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0B-47C8-9143-954217226A9A}"/>
                </c:ext>
              </c:extLst>
            </c:dLbl>
            <c:dLbl>
              <c:idx val="1"/>
              <c:layout>
                <c:manualLayout>
                  <c:x val="-3.7348272642390291E-3"/>
                  <c:y val="-0.344659678276411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0B-47C8-9143-954217226A9A}"/>
                </c:ext>
              </c:extLst>
            </c:dLbl>
            <c:dLbl>
              <c:idx val="2"/>
              <c:layout>
                <c:manualLayout>
                  <c:x val="2.1367917245638411E-3"/>
                  <c:y val="-0.373877498441529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0B-47C8-9143-954217226A9A}"/>
                </c:ext>
              </c:extLst>
            </c:dLbl>
            <c:dLbl>
              <c:idx val="3"/>
              <c:layout>
                <c:manualLayout>
                  <c:x val="-2.6952513288780081E-4"/>
                  <c:y val="-0.374186662250040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0B-47C8-9143-954217226A9A}"/>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'28'!$A$2:$A$5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'28'!$B$2:$B$5</c:f>
              <c:numCache>
                <c:formatCode>#,##0.0</c:formatCode>
                <c:ptCount val="4"/>
                <c:pt idx="0">
                  <c:v>107668.59408999998</c:v>
                </c:pt>
                <c:pt idx="1">
                  <c:v>107108.15322000002</c:v>
                </c:pt>
                <c:pt idx="2">
                  <c:v>116663.24530999997</c:v>
                </c:pt>
                <c:pt idx="3">
                  <c:v>116140.16160999998</c:v>
                </c:pt>
              </c:numCache>
            </c:numRef>
          </c:val>
          <c:extLst>
            <c:ext xmlns:c16="http://schemas.microsoft.com/office/drawing/2014/chart" uri="{C3380CC4-5D6E-409C-BE32-E72D297353CC}">
              <c16:uniqueId val="{00000004-AC0B-47C8-9143-954217226A9A}"/>
            </c:ext>
          </c:extLst>
        </c:ser>
        <c:dLbls>
          <c:showLegendKey val="0"/>
          <c:showVal val="0"/>
          <c:showCatName val="0"/>
          <c:showSerName val="0"/>
          <c:showPercent val="0"/>
          <c:showBubbleSize val="0"/>
        </c:dLbls>
        <c:gapWidth val="150"/>
        <c:overlap val="100"/>
        <c:axId val="506525200"/>
        <c:axId val="506526832"/>
      </c:barChart>
      <c:catAx>
        <c:axId val="506525200"/>
        <c:scaling>
          <c:orientation val="minMax"/>
        </c:scaling>
        <c:delete val="0"/>
        <c:axPos val="b"/>
        <c:numFmt formatCode="General" sourceLinked="1"/>
        <c:majorTickMark val="out"/>
        <c:minorTickMark val="none"/>
        <c:tickLblPos val="low"/>
        <c:txPr>
          <a:bodyPr rot="0" vert="horz"/>
          <a:lstStyle/>
          <a:p>
            <a:pPr>
              <a:defRPr/>
            </a:pPr>
            <a:endParaRPr lang="en-US"/>
          </a:p>
        </c:txPr>
        <c:crossAx val="506526832"/>
        <c:crosses val="autoZero"/>
        <c:auto val="1"/>
        <c:lblAlgn val="ctr"/>
        <c:lblOffset val="100"/>
        <c:noMultiLvlLbl val="0"/>
      </c:catAx>
      <c:valAx>
        <c:axId val="50652683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6525200"/>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4.273504273504254E-3"/>
                  <c:y val="-0.377426853008687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FB-47ED-A511-FC413B15E360}"/>
                </c:ext>
              </c:extLst>
            </c:dLbl>
            <c:dLbl>
              <c:idx val="1"/>
              <c:layout>
                <c:manualLayout>
                  <c:x val="-4.2735042735042739E-3"/>
                  <c:y val="-0.385865705901153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FB-47ED-A511-FC413B15E360}"/>
                </c:ext>
              </c:extLst>
            </c:dLbl>
            <c:dLbl>
              <c:idx val="2"/>
              <c:layout>
                <c:manualLayout>
                  <c:x val="-4.5428145011285354E-3"/>
                  <c:y val="-0.378485766202301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FB-47ED-A511-FC413B15E360}"/>
                </c:ext>
              </c:extLst>
            </c:dLbl>
            <c:dLbl>
              <c:idx val="3"/>
              <c:layout>
                <c:manualLayout>
                  <c:x val="2.136752136752137E-3"/>
                  <c:y val="-0.382175669000784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FB-47ED-A511-FC413B15E360}"/>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'29'!$A$2:$A$5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'29'!$B$2:$B$5</c:f>
              <c:numCache>
                <c:formatCode>#,##0.0</c:formatCode>
                <c:ptCount val="4"/>
                <c:pt idx="0">
                  <c:v>743893.39500000002</c:v>
                </c:pt>
                <c:pt idx="1">
                  <c:v>745977.2048000003</c:v>
                </c:pt>
                <c:pt idx="2">
                  <c:v>749614</c:v>
                </c:pt>
                <c:pt idx="3">
                  <c:v>770623.59209000005</c:v>
                </c:pt>
              </c:numCache>
            </c:numRef>
          </c:val>
          <c:extLst>
            <c:ext xmlns:c16="http://schemas.microsoft.com/office/drawing/2014/chart" uri="{C3380CC4-5D6E-409C-BE32-E72D297353CC}">
              <c16:uniqueId val="{00000004-97FB-47ED-A511-FC413B15E360}"/>
            </c:ext>
          </c:extLst>
        </c:ser>
        <c:dLbls>
          <c:showLegendKey val="0"/>
          <c:showVal val="0"/>
          <c:showCatName val="0"/>
          <c:showSerName val="0"/>
          <c:showPercent val="0"/>
          <c:showBubbleSize val="0"/>
        </c:dLbls>
        <c:gapWidth val="150"/>
        <c:overlap val="100"/>
        <c:axId val="506534448"/>
        <c:axId val="506534992"/>
      </c:barChart>
      <c:catAx>
        <c:axId val="506534448"/>
        <c:scaling>
          <c:orientation val="minMax"/>
        </c:scaling>
        <c:delete val="0"/>
        <c:axPos val="b"/>
        <c:numFmt formatCode="General" sourceLinked="1"/>
        <c:majorTickMark val="out"/>
        <c:minorTickMark val="none"/>
        <c:tickLblPos val="low"/>
        <c:txPr>
          <a:bodyPr rot="0" vert="horz"/>
          <a:lstStyle/>
          <a:p>
            <a:pPr>
              <a:defRPr/>
            </a:pPr>
            <a:endParaRPr lang="en-US"/>
          </a:p>
        </c:txPr>
        <c:crossAx val="506534992"/>
        <c:crosses val="autoZero"/>
        <c:auto val="1"/>
        <c:lblAlgn val="ctr"/>
        <c:lblOffset val="100"/>
        <c:noMultiLvlLbl val="0"/>
      </c:catAx>
      <c:valAx>
        <c:axId val="50653499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6534448"/>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136752136752137E-3"/>
                  <c:y val="-0.358976959060929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D9-423F-B30C-F54E5E9782FE}"/>
                </c:ext>
              </c:extLst>
            </c:dLbl>
            <c:dLbl>
              <c:idx val="1"/>
              <c:layout>
                <c:manualLayout>
                  <c:x val="-5.8452850078331347E-3"/>
                  <c:y val="-0.353322160031200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D9-423F-B30C-F54E5E9782FE}"/>
                </c:ext>
              </c:extLst>
            </c:dLbl>
            <c:dLbl>
              <c:idx val="2"/>
              <c:layout>
                <c:manualLayout>
                  <c:x val="-1.8542555164102973E-3"/>
                  <c:y val="-0.350408247161875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5D9-423F-B30C-F54E5E9782FE}"/>
                </c:ext>
              </c:extLst>
            </c:dLbl>
            <c:dLbl>
              <c:idx val="3"/>
              <c:layout>
                <c:manualLayout>
                  <c:x val="0"/>
                  <c:y val="-0.327630732905374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D9-423F-B30C-F54E5E9782FE}"/>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'3'!$B$2:$B$5</c:f>
              <c:numCache>
                <c:formatCode>#,##0.0</c:formatCode>
                <c:ptCount val="4"/>
                <c:pt idx="0">
                  <c:v>2007.8130000000001</c:v>
                </c:pt>
                <c:pt idx="1">
                  <c:v>1949.3026400000003</c:v>
                </c:pt>
                <c:pt idx="2">
                  <c:v>1898.9180000000001</c:v>
                </c:pt>
                <c:pt idx="3">
                  <c:v>1892.53386</c:v>
                </c:pt>
              </c:numCache>
            </c:numRef>
          </c:val>
          <c:extLst>
            <c:ext xmlns:c16="http://schemas.microsoft.com/office/drawing/2014/chart" uri="{C3380CC4-5D6E-409C-BE32-E72D297353CC}">
              <c16:uniqueId val="{00000004-35D9-423F-B30C-F54E5E9782FE}"/>
            </c:ext>
          </c:extLst>
        </c:ser>
        <c:dLbls>
          <c:showLegendKey val="0"/>
          <c:showVal val="0"/>
          <c:showCatName val="0"/>
          <c:showSerName val="0"/>
          <c:showPercent val="0"/>
          <c:showBubbleSize val="0"/>
        </c:dLbls>
        <c:gapWidth val="150"/>
        <c:overlap val="100"/>
        <c:axId val="493249280"/>
        <c:axId val="493235136"/>
      </c:barChart>
      <c:catAx>
        <c:axId val="493249280"/>
        <c:scaling>
          <c:orientation val="minMax"/>
        </c:scaling>
        <c:delete val="0"/>
        <c:axPos val="b"/>
        <c:numFmt formatCode="General" sourceLinked="1"/>
        <c:majorTickMark val="out"/>
        <c:minorTickMark val="none"/>
        <c:tickLblPos val="low"/>
        <c:txPr>
          <a:bodyPr rot="0" vert="horz"/>
          <a:lstStyle/>
          <a:p>
            <a:pPr>
              <a:defRPr/>
            </a:pPr>
            <a:endParaRPr lang="en-US"/>
          </a:p>
        </c:txPr>
        <c:crossAx val="493235136"/>
        <c:crosses val="autoZero"/>
        <c:auto val="1"/>
        <c:lblAlgn val="ctr"/>
        <c:lblOffset val="100"/>
        <c:noMultiLvlLbl val="0"/>
      </c:catAx>
      <c:valAx>
        <c:axId val="4932351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493249280"/>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2.6223377981811315E-2"/>
          <c:w val="0.89788847747848743"/>
          <c:h val="0.79636724281005311"/>
        </c:manualLayout>
      </c:layout>
      <c:barChart>
        <c:barDir val="col"/>
        <c:grouping val="stacked"/>
        <c:varyColors val="0"/>
        <c:ser>
          <c:idx val="0"/>
          <c:order val="0"/>
          <c:invertIfNegative val="0"/>
          <c:dLbls>
            <c:dLbl>
              <c:idx val="0"/>
              <c:layout>
                <c:manualLayout>
                  <c:x val="-3.3649639948852545E-7"/>
                  <c:y val="-0.377426853008687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92-460E-8AD1-98B99C479BE4}"/>
                </c:ext>
              </c:extLst>
            </c:dLbl>
            <c:dLbl>
              <c:idx val="1"/>
              <c:layout>
                <c:manualLayout>
                  <c:x val="0"/>
                  <c:y val="-0.378485922654502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92-460E-8AD1-98B99C479BE4}"/>
                </c:ext>
              </c:extLst>
            </c:dLbl>
            <c:dLbl>
              <c:idx val="2"/>
              <c:layout>
                <c:manualLayout>
                  <c:x val="-2.1367521367520585E-3"/>
                  <c:y val="-0.374795595200046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92-460E-8AD1-98B99C479BE4}"/>
                </c:ext>
              </c:extLst>
            </c:dLbl>
            <c:dLbl>
              <c:idx val="3"/>
              <c:layout>
                <c:manualLayout>
                  <c:x val="-1.5669334656024605E-16"/>
                  <c:y val="-0.378486213208588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92-460E-8AD1-98B99C479BE4}"/>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'30'!$A$2:$A$5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'30'!$B$2:$B$5</c:f>
              <c:numCache>
                <c:formatCode>#,##0.0</c:formatCode>
                <c:ptCount val="4"/>
                <c:pt idx="0">
                  <c:v>588092.60000000009</c:v>
                </c:pt>
                <c:pt idx="1">
                  <c:v>589530.70406999986</c:v>
                </c:pt>
                <c:pt idx="2">
                  <c:v>606772.69499999983</c:v>
                </c:pt>
                <c:pt idx="3">
                  <c:v>607741.0423999998</c:v>
                </c:pt>
              </c:numCache>
            </c:numRef>
          </c:val>
          <c:extLst>
            <c:ext xmlns:c16="http://schemas.microsoft.com/office/drawing/2014/chart" uri="{C3380CC4-5D6E-409C-BE32-E72D297353CC}">
              <c16:uniqueId val="{00000004-CF92-460E-8AD1-98B99C479BE4}"/>
            </c:ext>
          </c:extLst>
        </c:ser>
        <c:dLbls>
          <c:showLegendKey val="0"/>
          <c:showVal val="0"/>
          <c:showCatName val="0"/>
          <c:showSerName val="0"/>
          <c:showPercent val="0"/>
          <c:showBubbleSize val="0"/>
        </c:dLbls>
        <c:gapWidth val="150"/>
        <c:overlap val="100"/>
        <c:axId val="506533360"/>
        <c:axId val="506535536"/>
      </c:barChart>
      <c:catAx>
        <c:axId val="506533360"/>
        <c:scaling>
          <c:orientation val="minMax"/>
        </c:scaling>
        <c:delete val="0"/>
        <c:axPos val="b"/>
        <c:numFmt formatCode="General" sourceLinked="1"/>
        <c:majorTickMark val="out"/>
        <c:minorTickMark val="none"/>
        <c:tickLblPos val="low"/>
        <c:txPr>
          <a:bodyPr rot="0" vert="horz"/>
          <a:lstStyle/>
          <a:p>
            <a:pPr>
              <a:defRPr/>
            </a:pPr>
            <a:endParaRPr lang="en-US"/>
          </a:p>
        </c:txPr>
        <c:crossAx val="506535536"/>
        <c:crosses val="autoZero"/>
        <c:auto val="1"/>
        <c:lblAlgn val="ctr"/>
        <c:lblOffset val="100"/>
        <c:noMultiLvlLbl val="0"/>
      </c:catAx>
      <c:valAx>
        <c:axId val="5065355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6533360"/>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0"/>
                  <c:y val="-0.327796514304812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64-4FA4-873F-ECFA4BA17E11}"/>
                </c:ext>
              </c:extLst>
            </c:dLbl>
            <c:dLbl>
              <c:idx val="1"/>
              <c:layout>
                <c:manualLayout>
                  <c:x val="-5.3860914444517967E-4"/>
                  <c:y val="-0.326029593584862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64-4FA4-873F-ECFA4BA17E11}"/>
                </c:ext>
              </c:extLst>
            </c:dLbl>
            <c:dLbl>
              <c:idx val="2"/>
              <c:layout>
                <c:manualLayout>
                  <c:x val="2.1367917245638411E-3"/>
                  <c:y val="-0.376572874962312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64-4FA4-873F-ECFA4BA17E11}"/>
                </c:ext>
              </c:extLst>
            </c:dLbl>
            <c:dLbl>
              <c:idx val="3"/>
              <c:layout>
                <c:manualLayout>
                  <c:x val="-1.3694208438878649E-16"/>
                  <c:y val="-0.378136927007009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64-4FA4-873F-ECFA4BA17E11}"/>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'31'!$A$2:$A$5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'31'!$B$2:$B$5</c:f>
              <c:numCache>
                <c:formatCode>#,##0.0</c:formatCode>
                <c:ptCount val="4"/>
                <c:pt idx="0">
                  <c:v>104000</c:v>
                </c:pt>
                <c:pt idx="1">
                  <c:v>103950.82532</c:v>
                </c:pt>
                <c:pt idx="2">
                  <c:v>120500</c:v>
                </c:pt>
                <c:pt idx="3">
                  <c:v>120414.59406000002</c:v>
                </c:pt>
              </c:numCache>
            </c:numRef>
          </c:val>
          <c:extLst>
            <c:ext xmlns:c16="http://schemas.microsoft.com/office/drawing/2014/chart" uri="{C3380CC4-5D6E-409C-BE32-E72D297353CC}">
              <c16:uniqueId val="{00000004-F264-4FA4-873F-ECFA4BA17E11}"/>
            </c:ext>
          </c:extLst>
        </c:ser>
        <c:dLbls>
          <c:showLegendKey val="0"/>
          <c:showVal val="0"/>
          <c:showCatName val="0"/>
          <c:showSerName val="0"/>
          <c:showPercent val="0"/>
          <c:showBubbleSize val="0"/>
        </c:dLbls>
        <c:gapWidth val="150"/>
        <c:overlap val="100"/>
        <c:axId val="506529552"/>
        <c:axId val="506519216"/>
      </c:barChart>
      <c:catAx>
        <c:axId val="506529552"/>
        <c:scaling>
          <c:orientation val="minMax"/>
        </c:scaling>
        <c:delete val="0"/>
        <c:axPos val="b"/>
        <c:numFmt formatCode="General" sourceLinked="1"/>
        <c:majorTickMark val="out"/>
        <c:minorTickMark val="none"/>
        <c:tickLblPos val="low"/>
        <c:txPr>
          <a:bodyPr rot="0" vert="horz"/>
          <a:lstStyle/>
          <a:p>
            <a:pPr>
              <a:defRPr/>
            </a:pPr>
            <a:endParaRPr lang="en-US"/>
          </a:p>
        </c:txPr>
        <c:crossAx val="506519216"/>
        <c:crosses val="autoZero"/>
        <c:auto val="1"/>
        <c:lblAlgn val="ctr"/>
        <c:lblOffset val="100"/>
        <c:noMultiLvlLbl val="0"/>
      </c:catAx>
      <c:valAx>
        <c:axId val="5065192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6529552"/>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4.2738775300146309E-3"/>
                  <c:y val="-0.35154895998733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AE-432D-B1EB-8EBFE94D07A5}"/>
                </c:ext>
              </c:extLst>
            </c:dLbl>
            <c:dLbl>
              <c:idx val="1"/>
              <c:layout>
                <c:manualLayout>
                  <c:x val="0"/>
                  <c:y val="-0.351285406296418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AE-432D-B1EB-8EBFE94D07A5}"/>
                </c:ext>
              </c:extLst>
            </c:dLbl>
            <c:dLbl>
              <c:idx val="2"/>
              <c:layout>
                <c:manualLayout>
                  <c:x val="2.136752136752137E-3"/>
                  <c:y val="-0.396936107156347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AE-432D-B1EB-8EBFE94D07A5}"/>
                </c:ext>
              </c:extLst>
            </c:dLbl>
            <c:dLbl>
              <c:idx val="3"/>
              <c:layout>
                <c:manualLayout>
                  <c:x val="-6.41025641025641E-3"/>
                  <c:y val="-0.396935816602260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AE-432D-B1EB-8EBFE94D07A5}"/>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'32'!$A$2:$A$5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'32'!$B$2:$B$5</c:f>
              <c:numCache>
                <c:formatCode>#,##0.0</c:formatCode>
                <c:ptCount val="4"/>
                <c:pt idx="0">
                  <c:v>948248.40812000004</c:v>
                </c:pt>
                <c:pt idx="1">
                  <c:v>950407.42394000012</c:v>
                </c:pt>
                <c:pt idx="2">
                  <c:v>1106793.3920000002</c:v>
                </c:pt>
                <c:pt idx="3">
                  <c:v>1103575.0943499997</c:v>
                </c:pt>
              </c:numCache>
            </c:numRef>
          </c:val>
          <c:extLst>
            <c:ext xmlns:c16="http://schemas.microsoft.com/office/drawing/2014/chart" uri="{C3380CC4-5D6E-409C-BE32-E72D297353CC}">
              <c16:uniqueId val="{00000004-8BAE-432D-B1EB-8EBFE94D07A5}"/>
            </c:ext>
          </c:extLst>
        </c:ser>
        <c:dLbls>
          <c:showLegendKey val="0"/>
          <c:showVal val="0"/>
          <c:showCatName val="0"/>
          <c:showSerName val="0"/>
          <c:showPercent val="0"/>
          <c:showBubbleSize val="0"/>
        </c:dLbls>
        <c:gapWidth val="150"/>
        <c:overlap val="100"/>
        <c:axId val="506518128"/>
        <c:axId val="506522480"/>
      </c:barChart>
      <c:catAx>
        <c:axId val="506518128"/>
        <c:scaling>
          <c:orientation val="minMax"/>
        </c:scaling>
        <c:delete val="0"/>
        <c:axPos val="b"/>
        <c:numFmt formatCode="General" sourceLinked="1"/>
        <c:majorTickMark val="out"/>
        <c:minorTickMark val="none"/>
        <c:tickLblPos val="low"/>
        <c:txPr>
          <a:bodyPr rot="0" vert="horz"/>
          <a:lstStyle/>
          <a:p>
            <a:pPr>
              <a:defRPr/>
            </a:pPr>
            <a:endParaRPr lang="en-US"/>
          </a:p>
        </c:txPr>
        <c:crossAx val="506522480"/>
        <c:crosses val="autoZero"/>
        <c:auto val="1"/>
        <c:lblAlgn val="ctr"/>
        <c:lblOffset val="100"/>
        <c:noMultiLvlLbl val="0"/>
      </c:catAx>
      <c:valAx>
        <c:axId val="5065224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6518128"/>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4.2735042735042739E-3"/>
                  <c:y val="-0.347907720022082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D0-485F-B0AD-8C64DCF71883}"/>
                </c:ext>
              </c:extLst>
            </c:dLbl>
            <c:dLbl>
              <c:idx val="1"/>
              <c:layout>
                <c:manualLayout>
                  <c:x val="2.1368180041323927E-3"/>
                  <c:y val="-0.3696385932756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D0-485F-B0AD-8C64DCF71883}"/>
                </c:ext>
              </c:extLst>
            </c:dLbl>
            <c:dLbl>
              <c:idx val="2"/>
              <c:layout>
                <c:manualLayout>
                  <c:x val="2.1368180041324621E-3"/>
                  <c:y val="-0.318297267473394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D0-485F-B0AD-8C64DCF71883}"/>
                </c:ext>
              </c:extLst>
            </c:dLbl>
            <c:dLbl>
              <c:idx val="3"/>
              <c:layout>
                <c:manualLayout>
                  <c:x val="-4.0280709592152046E-3"/>
                  <c:y val="-0.329905050467266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D0-485F-B0AD-8C64DCF71883}"/>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'33'!$A$2:$A$5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'33'!$B$2:$B$5</c:f>
              <c:numCache>
                <c:formatCode>#,##0.0</c:formatCode>
                <c:ptCount val="4"/>
                <c:pt idx="0">
                  <c:v>120297.00659</c:v>
                </c:pt>
                <c:pt idx="1">
                  <c:v>128847.74593999999</c:v>
                </c:pt>
                <c:pt idx="2">
                  <c:v>104281.55804000002</c:v>
                </c:pt>
                <c:pt idx="3">
                  <c:v>111180.14142</c:v>
                </c:pt>
              </c:numCache>
            </c:numRef>
          </c:val>
          <c:extLst>
            <c:ext xmlns:c16="http://schemas.microsoft.com/office/drawing/2014/chart" uri="{C3380CC4-5D6E-409C-BE32-E72D297353CC}">
              <c16:uniqueId val="{00000004-31D0-485F-B0AD-8C64DCF71883}"/>
            </c:ext>
          </c:extLst>
        </c:ser>
        <c:dLbls>
          <c:showLegendKey val="0"/>
          <c:showVal val="0"/>
          <c:showCatName val="0"/>
          <c:showSerName val="0"/>
          <c:showPercent val="0"/>
          <c:showBubbleSize val="0"/>
        </c:dLbls>
        <c:gapWidth val="150"/>
        <c:overlap val="100"/>
        <c:axId val="506539888"/>
        <c:axId val="506544784"/>
      </c:barChart>
      <c:catAx>
        <c:axId val="506539888"/>
        <c:scaling>
          <c:orientation val="minMax"/>
        </c:scaling>
        <c:delete val="0"/>
        <c:axPos val="b"/>
        <c:numFmt formatCode="General" sourceLinked="1"/>
        <c:majorTickMark val="out"/>
        <c:minorTickMark val="none"/>
        <c:tickLblPos val="low"/>
        <c:txPr>
          <a:bodyPr rot="0" vert="horz"/>
          <a:lstStyle/>
          <a:p>
            <a:pPr>
              <a:defRPr/>
            </a:pPr>
            <a:endParaRPr lang="en-US"/>
          </a:p>
        </c:txPr>
        <c:crossAx val="506544784"/>
        <c:crosses val="autoZero"/>
        <c:auto val="1"/>
        <c:lblAlgn val="ctr"/>
        <c:lblOffset val="100"/>
        <c:noMultiLvlLbl val="0"/>
      </c:catAx>
      <c:valAx>
        <c:axId val="506544784"/>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506539888"/>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1.9586668320030757E-17"/>
                  <c:y val="-0.299936368655025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54-416E-A07B-A798679C5B24}"/>
                </c:ext>
              </c:extLst>
            </c:dLbl>
            <c:dLbl>
              <c:idx val="1"/>
              <c:layout>
                <c:manualLayout>
                  <c:x val="-5.8716189888028706E-3"/>
                  <c:y val="-0.333191811826580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54-416E-A07B-A798679C5B24}"/>
                </c:ext>
              </c:extLst>
            </c:dLbl>
            <c:dLbl>
              <c:idx val="2"/>
              <c:layout>
                <c:manualLayout>
                  <c:x val="0"/>
                  <c:y val="-0.366745457009078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54-416E-A07B-A798679C5B24}"/>
                </c:ext>
              </c:extLst>
            </c:dLbl>
            <c:dLbl>
              <c:idx val="3"/>
              <c:layout>
                <c:manualLayout>
                  <c:x val="-2.136938765007452E-3"/>
                  <c:y val="-0.376136563235522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54-416E-A07B-A798679C5B24}"/>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'34'!$A$2:$A$5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'34'!$B$2:$B$5</c:f>
              <c:numCache>
                <c:formatCode>#,##0.0</c:formatCode>
                <c:ptCount val="4"/>
                <c:pt idx="0">
                  <c:v>84483.200000000012</c:v>
                </c:pt>
                <c:pt idx="1">
                  <c:v>85264.810830000017</c:v>
                </c:pt>
                <c:pt idx="2">
                  <c:v>99790</c:v>
                </c:pt>
                <c:pt idx="3">
                  <c:v>101865.96837999998</c:v>
                </c:pt>
              </c:numCache>
            </c:numRef>
          </c:val>
          <c:extLst>
            <c:ext xmlns:c16="http://schemas.microsoft.com/office/drawing/2014/chart" uri="{C3380CC4-5D6E-409C-BE32-E72D297353CC}">
              <c16:uniqueId val="{00000004-EE54-416E-A07B-A798679C5B24}"/>
            </c:ext>
          </c:extLst>
        </c:ser>
        <c:dLbls>
          <c:showLegendKey val="0"/>
          <c:showVal val="0"/>
          <c:showCatName val="0"/>
          <c:showSerName val="0"/>
          <c:showPercent val="0"/>
          <c:showBubbleSize val="0"/>
        </c:dLbls>
        <c:gapWidth val="150"/>
        <c:overlap val="100"/>
        <c:axId val="506531184"/>
        <c:axId val="506537712"/>
      </c:barChart>
      <c:catAx>
        <c:axId val="506531184"/>
        <c:scaling>
          <c:orientation val="minMax"/>
        </c:scaling>
        <c:delete val="0"/>
        <c:axPos val="b"/>
        <c:numFmt formatCode="General" sourceLinked="1"/>
        <c:majorTickMark val="out"/>
        <c:minorTickMark val="none"/>
        <c:tickLblPos val="low"/>
        <c:txPr>
          <a:bodyPr rot="0" vert="horz"/>
          <a:lstStyle/>
          <a:p>
            <a:pPr>
              <a:defRPr/>
            </a:pPr>
            <a:endParaRPr lang="en-US"/>
          </a:p>
        </c:txPr>
        <c:crossAx val="506537712"/>
        <c:crosses val="autoZero"/>
        <c:auto val="1"/>
        <c:lblAlgn val="ctr"/>
        <c:lblOffset val="100"/>
        <c:noMultiLvlLbl val="0"/>
      </c:catAx>
      <c:valAx>
        <c:axId val="506537712"/>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506531184"/>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144626152500168"/>
          <c:y val="2.9913414882180314E-2"/>
          <c:w val="0.89788847747848743"/>
          <c:h val="0.79636724281005311"/>
        </c:manualLayout>
      </c:layout>
      <c:barChart>
        <c:barDir val="col"/>
        <c:grouping val="stacked"/>
        <c:varyColors val="0"/>
        <c:ser>
          <c:idx val="0"/>
          <c:order val="0"/>
          <c:invertIfNegative val="0"/>
          <c:dLbls>
            <c:dLbl>
              <c:idx val="0"/>
              <c:layout>
                <c:manualLayout>
                  <c:x val="2.6878993067043088E-4"/>
                  <c:y val="-0.357882081321140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33-4B9A-B6E7-6A2137C56258}"/>
                </c:ext>
              </c:extLst>
            </c:dLbl>
            <c:dLbl>
              <c:idx val="1"/>
              <c:layout>
                <c:manualLayout>
                  <c:x val="2.1366446841202986E-3"/>
                  <c:y val="-0.366422515047334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33-4B9A-B6E7-6A2137C56258}"/>
                </c:ext>
              </c:extLst>
            </c:dLbl>
            <c:dLbl>
              <c:idx val="2"/>
              <c:layout>
                <c:manualLayout>
                  <c:x val="2.1366446841202306E-3"/>
                  <c:y val="-0.38412644802242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33-4B9A-B6E7-6A2137C56258}"/>
                </c:ext>
              </c:extLst>
            </c:dLbl>
            <c:dLbl>
              <c:idx val="3"/>
              <c:layout>
                <c:manualLayout>
                  <c:x val="2.1366446841202306E-3"/>
                  <c:y val="-0.384342706201417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33-4B9A-B6E7-6A2137C56258}"/>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'35'!$A$2:$A$5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'35'!$B$2:$B$5</c:f>
              <c:numCache>
                <c:formatCode>#,##0.0</c:formatCode>
                <c:ptCount val="4"/>
                <c:pt idx="0">
                  <c:v>3240902.1589999995</c:v>
                </c:pt>
                <c:pt idx="1">
                  <c:v>3265213.32975</c:v>
                </c:pt>
                <c:pt idx="2">
                  <c:v>3418029.3470000001</c:v>
                </c:pt>
                <c:pt idx="3">
                  <c:v>3446938.9800999998</c:v>
                </c:pt>
              </c:numCache>
            </c:numRef>
          </c:val>
          <c:extLst>
            <c:ext xmlns:c16="http://schemas.microsoft.com/office/drawing/2014/chart" uri="{C3380CC4-5D6E-409C-BE32-E72D297353CC}">
              <c16:uniqueId val="{00000004-D433-4B9A-B6E7-6A2137C56258}"/>
            </c:ext>
          </c:extLst>
        </c:ser>
        <c:dLbls>
          <c:showLegendKey val="0"/>
          <c:showVal val="0"/>
          <c:showCatName val="0"/>
          <c:showSerName val="0"/>
          <c:showPercent val="0"/>
          <c:showBubbleSize val="0"/>
        </c:dLbls>
        <c:gapWidth val="150"/>
        <c:overlap val="100"/>
        <c:axId val="506539344"/>
        <c:axId val="506518672"/>
      </c:barChart>
      <c:catAx>
        <c:axId val="506539344"/>
        <c:scaling>
          <c:orientation val="minMax"/>
        </c:scaling>
        <c:delete val="0"/>
        <c:axPos val="b"/>
        <c:numFmt formatCode="General" sourceLinked="1"/>
        <c:majorTickMark val="out"/>
        <c:minorTickMark val="none"/>
        <c:tickLblPos val="low"/>
        <c:txPr>
          <a:bodyPr rot="0" vert="horz"/>
          <a:lstStyle/>
          <a:p>
            <a:pPr>
              <a:defRPr/>
            </a:pPr>
            <a:endParaRPr lang="en-US"/>
          </a:p>
        </c:txPr>
        <c:crossAx val="506518672"/>
        <c:crosses val="autoZero"/>
        <c:auto val="1"/>
        <c:lblAlgn val="ctr"/>
        <c:lblOffset val="100"/>
        <c:noMultiLvlLbl val="0"/>
      </c:catAx>
      <c:valAx>
        <c:axId val="50651867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6539344"/>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1.9586668320030757E-17"/>
                  <c:y val="-0.366357323415753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48-4E57-B48F-538D602798F0}"/>
                </c:ext>
              </c:extLst>
            </c:dLbl>
            <c:dLbl>
              <c:idx val="1"/>
              <c:layout>
                <c:manualLayout>
                  <c:x val="0"/>
                  <c:y val="-0.338663981170731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48-4E57-B48F-538D602798F0}"/>
                </c:ext>
              </c:extLst>
            </c:dLbl>
            <c:dLbl>
              <c:idx val="2"/>
              <c:layout>
                <c:manualLayout>
                  <c:x val="0"/>
                  <c:y val="-0.373201553091284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48-4E57-B48F-538D602798F0}"/>
                </c:ext>
              </c:extLst>
            </c:dLbl>
            <c:dLbl>
              <c:idx val="3"/>
              <c:layout>
                <c:manualLayout>
                  <c:x val="4.9098118054392132E-4"/>
                  <c:y val="-0.367998558701722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48-4E57-B48F-538D602798F0}"/>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'36'!$A$2:$A$5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'36'!$B$2:$B$5</c:f>
              <c:numCache>
                <c:formatCode>#,##0.0</c:formatCode>
                <c:ptCount val="4"/>
                <c:pt idx="0">
                  <c:v>205635.91200000001</c:v>
                </c:pt>
                <c:pt idx="1">
                  <c:v>189383.98971999998</c:v>
                </c:pt>
                <c:pt idx="2">
                  <c:v>206858.269</c:v>
                </c:pt>
                <c:pt idx="3">
                  <c:v>207486.36999000004</c:v>
                </c:pt>
              </c:numCache>
            </c:numRef>
          </c:val>
          <c:extLst>
            <c:ext xmlns:c16="http://schemas.microsoft.com/office/drawing/2014/chart" uri="{C3380CC4-5D6E-409C-BE32-E72D297353CC}">
              <c16:uniqueId val="{00000004-C848-4E57-B48F-538D602798F0}"/>
            </c:ext>
          </c:extLst>
        </c:ser>
        <c:dLbls>
          <c:showLegendKey val="0"/>
          <c:showVal val="0"/>
          <c:showCatName val="0"/>
          <c:showSerName val="0"/>
          <c:showPercent val="0"/>
          <c:showBubbleSize val="0"/>
        </c:dLbls>
        <c:gapWidth val="150"/>
        <c:overlap val="100"/>
        <c:axId val="506540976"/>
        <c:axId val="506542064"/>
      </c:barChart>
      <c:catAx>
        <c:axId val="506540976"/>
        <c:scaling>
          <c:orientation val="minMax"/>
        </c:scaling>
        <c:delete val="0"/>
        <c:axPos val="b"/>
        <c:numFmt formatCode="General" sourceLinked="1"/>
        <c:majorTickMark val="out"/>
        <c:minorTickMark val="none"/>
        <c:tickLblPos val="low"/>
        <c:txPr>
          <a:bodyPr rot="0" vert="horz"/>
          <a:lstStyle/>
          <a:p>
            <a:pPr>
              <a:defRPr/>
            </a:pPr>
            <a:endParaRPr lang="en-US"/>
          </a:p>
        </c:txPr>
        <c:crossAx val="506542064"/>
        <c:crosses val="autoZero"/>
        <c:auto val="1"/>
        <c:lblAlgn val="ctr"/>
        <c:lblOffset val="100"/>
        <c:noMultiLvlLbl val="0"/>
      </c:catAx>
      <c:valAx>
        <c:axId val="50654206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6540976"/>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136752136752137E-3"/>
                  <c:y val="-0.370047069762036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B8-4397-9603-A76A03BACBBF}"/>
                </c:ext>
              </c:extLst>
            </c:dLbl>
            <c:dLbl>
              <c:idx val="1"/>
              <c:layout>
                <c:manualLayout>
                  <c:x val="0"/>
                  <c:y val="-0.392460083114610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B8-4397-9603-A76A03BACBBF}"/>
                </c:ext>
              </c:extLst>
            </c:dLbl>
            <c:dLbl>
              <c:idx val="2"/>
              <c:layout>
                <c:manualLayout>
                  <c:x val="-3.465449171794839E-3"/>
                  <c:y val="-0.374665458853041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B8-4397-9603-A76A03BACBBF}"/>
                </c:ext>
              </c:extLst>
            </c:dLbl>
            <c:dLbl>
              <c:idx val="3"/>
              <c:layout>
                <c:manualLayout>
                  <c:x val="-1.8674136321195146E-3"/>
                  <c:y val="-0.391373031496063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B8-4397-9603-A76A03BACBBF}"/>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'37'!$A$2:$A$5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'37'!$B$2:$B$5</c:f>
              <c:numCache>
                <c:formatCode>#,##0.0</c:formatCode>
                <c:ptCount val="4"/>
                <c:pt idx="0">
                  <c:v>334030.09999999998</c:v>
                </c:pt>
                <c:pt idx="1">
                  <c:v>330255.46425000002</c:v>
                </c:pt>
                <c:pt idx="2">
                  <c:v>328995</c:v>
                </c:pt>
                <c:pt idx="3">
                  <c:v>329098.67851</c:v>
                </c:pt>
              </c:numCache>
            </c:numRef>
          </c:val>
          <c:extLst>
            <c:ext xmlns:c16="http://schemas.microsoft.com/office/drawing/2014/chart" uri="{C3380CC4-5D6E-409C-BE32-E72D297353CC}">
              <c16:uniqueId val="{00000004-BCB8-4397-9603-A76A03BACBBF}"/>
            </c:ext>
          </c:extLst>
        </c:ser>
        <c:dLbls>
          <c:showLegendKey val="0"/>
          <c:showVal val="0"/>
          <c:showCatName val="0"/>
          <c:showSerName val="0"/>
          <c:showPercent val="0"/>
          <c:showBubbleSize val="0"/>
        </c:dLbls>
        <c:gapWidth val="150"/>
        <c:overlap val="100"/>
        <c:axId val="506532272"/>
        <c:axId val="506542608"/>
      </c:barChart>
      <c:catAx>
        <c:axId val="506532272"/>
        <c:scaling>
          <c:orientation val="minMax"/>
        </c:scaling>
        <c:delete val="0"/>
        <c:axPos val="b"/>
        <c:numFmt formatCode="General" sourceLinked="1"/>
        <c:majorTickMark val="out"/>
        <c:minorTickMark val="none"/>
        <c:tickLblPos val="low"/>
        <c:txPr>
          <a:bodyPr rot="0" vert="horz"/>
          <a:lstStyle/>
          <a:p>
            <a:pPr>
              <a:defRPr/>
            </a:pPr>
            <a:endParaRPr lang="en-US"/>
          </a:p>
        </c:txPr>
        <c:crossAx val="506542608"/>
        <c:crosses val="autoZero"/>
        <c:auto val="1"/>
        <c:lblAlgn val="ctr"/>
        <c:lblOffset val="100"/>
        <c:noMultiLvlLbl val="0"/>
      </c:catAx>
      <c:valAx>
        <c:axId val="50654260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6532272"/>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1367521367521565E-3"/>
                  <c:y val="-0.38480721736351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E4-4269-B1AD-CF69E7C5719A}"/>
                </c:ext>
              </c:extLst>
            </c:dLbl>
            <c:dLbl>
              <c:idx val="1"/>
              <c:layout>
                <c:manualLayout>
                  <c:x val="-3.7348272642390291E-3"/>
                  <c:y val="-0.399932330733539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E4-4269-B1AD-CF69E7C5719A}"/>
                </c:ext>
              </c:extLst>
            </c:dLbl>
            <c:dLbl>
              <c:idx val="2"/>
              <c:layout>
                <c:manualLayout>
                  <c:x val="-3.4654491717947019E-3"/>
                  <c:y val="-0.359528305407321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E4-4269-B1AD-CF69E7C5719A}"/>
                </c:ext>
              </c:extLst>
            </c:dLbl>
            <c:dLbl>
              <c:idx val="3"/>
              <c:layout>
                <c:manualLayout>
                  <c:x val="-1.4704044347397753E-7"/>
                  <c:y val="-0.381022253734870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E4-4269-B1AD-CF69E7C5719A}"/>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'38'!$A$2:$A$5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'38'!$B$2:$B$5</c:f>
              <c:numCache>
                <c:formatCode>#,##0.0</c:formatCode>
                <c:ptCount val="4"/>
                <c:pt idx="0">
                  <c:v>42377.016000000011</c:v>
                </c:pt>
                <c:pt idx="1">
                  <c:v>41655.887569999999</c:v>
                </c:pt>
                <c:pt idx="2">
                  <c:v>35825.300000000003</c:v>
                </c:pt>
                <c:pt idx="3">
                  <c:v>38970.029730000002</c:v>
                </c:pt>
              </c:numCache>
            </c:numRef>
          </c:val>
          <c:extLst>
            <c:ext xmlns:c16="http://schemas.microsoft.com/office/drawing/2014/chart" uri="{C3380CC4-5D6E-409C-BE32-E72D297353CC}">
              <c16:uniqueId val="{00000004-8BE4-4269-B1AD-CF69E7C5719A}"/>
            </c:ext>
          </c:extLst>
        </c:ser>
        <c:dLbls>
          <c:showLegendKey val="0"/>
          <c:showVal val="0"/>
          <c:showCatName val="0"/>
          <c:showSerName val="0"/>
          <c:showPercent val="0"/>
          <c:showBubbleSize val="0"/>
        </c:dLbls>
        <c:gapWidth val="150"/>
        <c:overlap val="100"/>
        <c:axId val="506515408"/>
        <c:axId val="506519760"/>
      </c:barChart>
      <c:catAx>
        <c:axId val="506515408"/>
        <c:scaling>
          <c:orientation val="minMax"/>
        </c:scaling>
        <c:delete val="0"/>
        <c:axPos val="b"/>
        <c:numFmt formatCode="General" sourceLinked="1"/>
        <c:majorTickMark val="out"/>
        <c:minorTickMark val="none"/>
        <c:tickLblPos val="low"/>
        <c:txPr>
          <a:bodyPr rot="0" vert="horz"/>
          <a:lstStyle/>
          <a:p>
            <a:pPr>
              <a:defRPr/>
            </a:pPr>
            <a:endParaRPr lang="en-US"/>
          </a:p>
        </c:txPr>
        <c:crossAx val="506519760"/>
        <c:crosses val="autoZero"/>
        <c:auto val="1"/>
        <c:lblAlgn val="ctr"/>
        <c:lblOffset val="100"/>
        <c:noMultiLvlLbl val="0"/>
      </c:catAx>
      <c:valAx>
        <c:axId val="506519760"/>
        <c:scaling>
          <c:orientation val="minMax"/>
          <c:min val="0"/>
        </c:scaling>
        <c:delete val="0"/>
        <c:axPos val="l"/>
        <c:majorGridlines/>
        <c:numFmt formatCode="General" sourceLinked="0"/>
        <c:majorTickMark val="out"/>
        <c:minorTickMark val="none"/>
        <c:tickLblPos val="nextTo"/>
        <c:txPr>
          <a:bodyPr rot="0" vert="horz"/>
          <a:lstStyle/>
          <a:p>
            <a:pPr>
              <a:defRPr>
                <a:latin typeface="Sylfaen" panose="010A0502050306030303" pitchFamily="18" charset="0"/>
              </a:defRPr>
            </a:pPr>
            <a:endParaRPr lang="en-US"/>
          </a:p>
        </c:txPr>
        <c:crossAx val="506515408"/>
        <c:crosses val="autoZero"/>
        <c:crossBetween val="between"/>
      </c:valAx>
    </c:plotArea>
    <c:plotVisOnly val="1"/>
    <c:dispBlanksAs val="gap"/>
    <c:showDLblsOverMax val="0"/>
  </c:chart>
  <c:spPr>
    <a:ln>
      <a:noFill/>
    </a:ln>
  </c:spPr>
  <c:txPr>
    <a:bodyPr/>
    <a:lstStyle/>
    <a:p>
      <a:pPr>
        <a:defRPr sz="800" b="0">
          <a:latin typeface="+mn-lt"/>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4.0042053566833559E-3"/>
                  <c:y val="-0.287227678695640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37-469B-A76D-70B12481A57D}"/>
                </c:ext>
              </c:extLst>
            </c:dLbl>
            <c:dLbl>
              <c:idx val="1"/>
              <c:layout>
                <c:manualLayout>
                  <c:x val="-1.5980355396751876E-3"/>
                  <c:y val="-0.328020459456702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37-469B-A76D-70B12481A57D}"/>
                </c:ext>
              </c:extLst>
            </c:dLbl>
            <c:dLbl>
              <c:idx val="2"/>
              <c:layout>
                <c:manualLayout>
                  <c:x val="-1.3694208438878649E-16"/>
                  <c:y val="-0.387282398004136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237-469B-A76D-70B12481A57D}"/>
                </c:ext>
              </c:extLst>
            </c:dLbl>
            <c:dLbl>
              <c:idx val="3"/>
              <c:layout>
                <c:manualLayout>
                  <c:x val="2.1367917245638411E-3"/>
                  <c:y val="-0.396788254825037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37-469B-A76D-70B12481A57D}"/>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'39'!$A$2:$A$5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'39'!$B$2:$B$5</c:f>
              <c:numCache>
                <c:formatCode>#,##0.0</c:formatCode>
                <c:ptCount val="4"/>
                <c:pt idx="0">
                  <c:v>121629.27499999999</c:v>
                </c:pt>
                <c:pt idx="1">
                  <c:v>128856.27854999996</c:v>
                </c:pt>
                <c:pt idx="2">
                  <c:v>178282.11999999997</c:v>
                </c:pt>
                <c:pt idx="3">
                  <c:v>182455.47459999999</c:v>
                </c:pt>
              </c:numCache>
            </c:numRef>
          </c:val>
          <c:extLst>
            <c:ext xmlns:c16="http://schemas.microsoft.com/office/drawing/2014/chart" uri="{C3380CC4-5D6E-409C-BE32-E72D297353CC}">
              <c16:uniqueId val="{00000004-C237-469B-A76D-70B12481A57D}"/>
            </c:ext>
          </c:extLst>
        </c:ser>
        <c:dLbls>
          <c:showLegendKey val="0"/>
          <c:showVal val="0"/>
          <c:showCatName val="0"/>
          <c:showSerName val="0"/>
          <c:showPercent val="0"/>
          <c:showBubbleSize val="0"/>
        </c:dLbls>
        <c:gapWidth val="150"/>
        <c:overlap val="100"/>
        <c:axId val="506523024"/>
        <c:axId val="506516496"/>
      </c:barChart>
      <c:catAx>
        <c:axId val="506523024"/>
        <c:scaling>
          <c:orientation val="minMax"/>
        </c:scaling>
        <c:delete val="0"/>
        <c:axPos val="b"/>
        <c:numFmt formatCode="General" sourceLinked="1"/>
        <c:majorTickMark val="out"/>
        <c:minorTickMark val="none"/>
        <c:tickLblPos val="low"/>
        <c:txPr>
          <a:bodyPr rot="0" vert="horz"/>
          <a:lstStyle/>
          <a:p>
            <a:pPr>
              <a:defRPr/>
            </a:pPr>
            <a:endParaRPr lang="en-US"/>
          </a:p>
        </c:txPr>
        <c:crossAx val="506516496"/>
        <c:crosses val="autoZero"/>
        <c:auto val="1"/>
        <c:lblAlgn val="ctr"/>
        <c:lblOffset val="100"/>
        <c:noMultiLvlLbl val="0"/>
      </c:catAx>
      <c:valAx>
        <c:axId val="506516496"/>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506523024"/>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3.7393661774329252E-3"/>
                  <c:y val="-0.371746858131439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F7-4077-A792-6637EB9032A0}"/>
                </c:ext>
              </c:extLst>
            </c:dLbl>
            <c:dLbl>
              <c:idx val="1"/>
              <c:layout>
                <c:manualLayout>
                  <c:x val="-1.8696830887164626E-3"/>
                  <c:y val="-0.354564919631452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F7-4077-A792-6637EB9032A0}"/>
                </c:ext>
              </c:extLst>
            </c:dLbl>
            <c:dLbl>
              <c:idx val="2"/>
              <c:layout>
                <c:manualLayout>
                  <c:x val="-1.6026275672259176E-3"/>
                  <c:y val="-0.352097158286425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F7-4077-A792-6637EB9032A0}"/>
                </c:ext>
              </c:extLst>
            </c:dLbl>
            <c:dLbl>
              <c:idx val="3"/>
              <c:layout>
                <c:manualLayout>
                  <c:x val="-2.1367386102071448E-3"/>
                  <c:y val="-0.332983787704155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F7-4077-A792-6637EB9032A0}"/>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'4'!$B$2:$B$5</c:f>
              <c:numCache>
                <c:formatCode>#,##0.0</c:formatCode>
                <c:ptCount val="4"/>
                <c:pt idx="0">
                  <c:v>20577.441999999999</c:v>
                </c:pt>
                <c:pt idx="1">
                  <c:v>19423.679179999999</c:v>
                </c:pt>
                <c:pt idx="2">
                  <c:v>18920.079120000002</c:v>
                </c:pt>
                <c:pt idx="3">
                  <c:v>18274.643239999998</c:v>
                </c:pt>
              </c:numCache>
            </c:numRef>
          </c:val>
          <c:extLst>
            <c:ext xmlns:c16="http://schemas.microsoft.com/office/drawing/2014/chart" uri="{C3380CC4-5D6E-409C-BE32-E72D297353CC}">
              <c16:uniqueId val="{00000004-09F7-4077-A792-6637EB9032A0}"/>
            </c:ext>
          </c:extLst>
        </c:ser>
        <c:dLbls>
          <c:showLegendKey val="0"/>
          <c:showVal val="0"/>
          <c:showCatName val="0"/>
          <c:showSerName val="0"/>
          <c:showPercent val="0"/>
          <c:showBubbleSize val="0"/>
        </c:dLbls>
        <c:gapWidth val="150"/>
        <c:overlap val="100"/>
        <c:axId val="493234048"/>
        <c:axId val="493246560"/>
      </c:barChart>
      <c:catAx>
        <c:axId val="493234048"/>
        <c:scaling>
          <c:orientation val="minMax"/>
        </c:scaling>
        <c:delete val="0"/>
        <c:axPos val="b"/>
        <c:numFmt formatCode="General" sourceLinked="1"/>
        <c:majorTickMark val="out"/>
        <c:minorTickMark val="none"/>
        <c:tickLblPos val="low"/>
        <c:txPr>
          <a:bodyPr rot="0" vert="horz"/>
          <a:lstStyle/>
          <a:p>
            <a:pPr>
              <a:defRPr/>
            </a:pPr>
            <a:endParaRPr lang="en-US"/>
          </a:p>
        </c:txPr>
        <c:crossAx val="493246560"/>
        <c:crosses val="autoZero"/>
        <c:auto val="1"/>
        <c:lblAlgn val="ctr"/>
        <c:lblOffset val="100"/>
        <c:noMultiLvlLbl val="0"/>
      </c:catAx>
      <c:valAx>
        <c:axId val="4932465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493234048"/>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3.2915247296215634E-3"/>
                  <c:y val="-0.398558186918795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B3-49F7-ABFA-0EA360BF3AE4}"/>
                </c:ext>
              </c:extLst>
            </c:dLbl>
            <c:dLbl>
              <c:idx val="1"/>
              <c:layout>
                <c:manualLayout>
                  <c:x val="-3.5369408611157648E-3"/>
                  <c:y val="-0.403304677737462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B3-49F7-ABFA-0EA360BF3AE4}"/>
                </c:ext>
              </c:extLst>
            </c:dLbl>
            <c:dLbl>
              <c:idx val="2"/>
              <c:layout>
                <c:manualLayout>
                  <c:x val="-3.7825059101655538E-3"/>
                  <c:y val="-0.395592759318087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B3-49F7-ABFA-0EA360BF3AE4}"/>
                </c:ext>
              </c:extLst>
            </c:dLbl>
            <c:dLbl>
              <c:idx val="3"/>
              <c:layout>
                <c:manualLayout>
                  <c:x val="-1.8912529550827422E-3"/>
                  <c:y val="-0.38687011637885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B3-49F7-ABFA-0EA360BF3AE4}"/>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'40'!$A$2:$A$5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'40'!$B$2:$B$5</c:f>
              <c:numCache>
                <c:formatCode>#,##0.0</c:formatCode>
                <c:ptCount val="4"/>
                <c:pt idx="0">
                  <c:v>55000</c:v>
                </c:pt>
                <c:pt idx="1">
                  <c:v>54907.227810000004</c:v>
                </c:pt>
                <c:pt idx="2">
                  <c:v>55400</c:v>
                </c:pt>
                <c:pt idx="3">
                  <c:v>55273.831839999992</c:v>
                </c:pt>
              </c:numCache>
            </c:numRef>
          </c:val>
          <c:extLst>
            <c:ext xmlns:c16="http://schemas.microsoft.com/office/drawing/2014/chart" uri="{C3380CC4-5D6E-409C-BE32-E72D297353CC}">
              <c16:uniqueId val="{00000004-10B3-49F7-ABFA-0EA360BF3AE4}"/>
            </c:ext>
          </c:extLst>
        </c:ser>
        <c:dLbls>
          <c:showLegendKey val="0"/>
          <c:showVal val="0"/>
          <c:showCatName val="0"/>
          <c:showSerName val="0"/>
          <c:showPercent val="0"/>
          <c:showBubbleSize val="0"/>
        </c:dLbls>
        <c:gapWidth val="150"/>
        <c:overlap val="100"/>
        <c:axId val="504704480"/>
        <c:axId val="504699584"/>
      </c:barChart>
      <c:catAx>
        <c:axId val="504704480"/>
        <c:scaling>
          <c:orientation val="minMax"/>
        </c:scaling>
        <c:delete val="0"/>
        <c:axPos val="b"/>
        <c:numFmt formatCode="General" sourceLinked="1"/>
        <c:majorTickMark val="out"/>
        <c:minorTickMark val="none"/>
        <c:tickLblPos val="low"/>
        <c:txPr>
          <a:bodyPr rot="0" vert="horz"/>
          <a:lstStyle/>
          <a:p>
            <a:pPr>
              <a:defRPr/>
            </a:pPr>
            <a:endParaRPr lang="en-US"/>
          </a:p>
        </c:txPr>
        <c:crossAx val="504699584"/>
        <c:crosses val="autoZero"/>
        <c:auto val="1"/>
        <c:lblAlgn val="ctr"/>
        <c:lblOffset val="100"/>
        <c:noMultiLvlLbl val="0"/>
      </c:catAx>
      <c:valAx>
        <c:axId val="50469958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4704480"/>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1.8912529550827769E-3"/>
                  <c:y val="-0.281876647471725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27-42CB-AE6B-4B76443338CE}"/>
                </c:ext>
              </c:extLst>
            </c:dLbl>
            <c:dLbl>
              <c:idx val="1"/>
              <c:layout>
                <c:manualLayout>
                  <c:x val="-4.2734870907094749E-3"/>
                  <c:y val="-0.3803720800348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27-42CB-AE6B-4B76443338CE}"/>
                </c:ext>
              </c:extLst>
            </c:dLbl>
            <c:dLbl>
              <c:idx val="2"/>
              <c:layout>
                <c:manualLayout>
                  <c:x val="-1.8912529550827422E-3"/>
                  <c:y val="-0.313357901729237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27-42CB-AE6B-4B76443338CE}"/>
                </c:ext>
              </c:extLst>
            </c:dLbl>
            <c:dLbl>
              <c:idx val="3"/>
              <c:layout>
                <c:manualLayout>
                  <c:x val="-1.38690281210771E-16"/>
                  <c:y val="-0.388909950200341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27-42CB-AE6B-4B76443338CE}"/>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'41'!$A$2:$A$5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'41'!$B$2:$B$5</c:f>
              <c:numCache>
                <c:formatCode>#,##0.0</c:formatCode>
                <c:ptCount val="4"/>
                <c:pt idx="0">
                  <c:v>4500.0000000000009</c:v>
                </c:pt>
                <c:pt idx="1">
                  <c:v>6014.3690500000012</c:v>
                </c:pt>
                <c:pt idx="2">
                  <c:v>4800</c:v>
                </c:pt>
                <c:pt idx="3">
                  <c:v>6423.732649999999</c:v>
                </c:pt>
              </c:numCache>
            </c:numRef>
          </c:val>
          <c:extLst>
            <c:ext xmlns:c16="http://schemas.microsoft.com/office/drawing/2014/chart" uri="{C3380CC4-5D6E-409C-BE32-E72D297353CC}">
              <c16:uniqueId val="{00000004-3127-42CB-AE6B-4B76443338CE}"/>
            </c:ext>
          </c:extLst>
        </c:ser>
        <c:dLbls>
          <c:showLegendKey val="0"/>
          <c:showVal val="0"/>
          <c:showCatName val="0"/>
          <c:showSerName val="0"/>
          <c:showPercent val="0"/>
          <c:showBubbleSize val="0"/>
        </c:dLbls>
        <c:gapWidth val="150"/>
        <c:overlap val="100"/>
        <c:axId val="504697408"/>
        <c:axId val="504682176"/>
      </c:barChart>
      <c:catAx>
        <c:axId val="504697408"/>
        <c:scaling>
          <c:orientation val="minMax"/>
        </c:scaling>
        <c:delete val="0"/>
        <c:axPos val="b"/>
        <c:numFmt formatCode="General" sourceLinked="1"/>
        <c:majorTickMark val="out"/>
        <c:minorTickMark val="none"/>
        <c:tickLblPos val="low"/>
        <c:txPr>
          <a:bodyPr rot="0" vert="horz"/>
          <a:lstStyle/>
          <a:p>
            <a:pPr>
              <a:defRPr/>
            </a:pPr>
            <a:endParaRPr lang="en-US"/>
          </a:p>
        </c:txPr>
        <c:crossAx val="504682176"/>
        <c:crosses val="autoZero"/>
        <c:auto val="1"/>
        <c:lblAlgn val="ctr"/>
        <c:lblOffset val="100"/>
        <c:noMultiLvlLbl val="0"/>
      </c:catAx>
      <c:valAx>
        <c:axId val="504682176"/>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504697408"/>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6937809244429259E-4"/>
                  <c:y val="-0.381417054249685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B7-4662-8CF3-CAAE9689A8D5}"/>
                </c:ext>
              </c:extLst>
            </c:dLbl>
            <c:dLbl>
              <c:idx val="1"/>
              <c:layout>
                <c:manualLayout>
                  <c:x val="-3.4654491717947019E-3"/>
                  <c:y val="-0.386675947769178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B7-4662-8CF3-CAAE9689A8D5}"/>
                </c:ext>
              </c:extLst>
            </c:dLbl>
            <c:dLbl>
              <c:idx val="2"/>
              <c:layout>
                <c:manualLayout>
                  <c:x val="-1.8674136321195146E-3"/>
                  <c:y val="-0.393650651542349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B7-4662-8CF3-CAAE9689A8D5}"/>
                </c:ext>
              </c:extLst>
            </c:dLbl>
            <c:dLbl>
              <c:idx val="3"/>
              <c:layout>
                <c:manualLayout>
                  <c:x val="-3.734974304682503E-3"/>
                  <c:y val="-0.395451066058470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B7-4662-8CF3-CAAE9689A8D5}"/>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'42'!$A$2:$A$5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'42'!$B$2:$B$5</c:f>
              <c:numCache>
                <c:formatCode>#,##0.0</c:formatCode>
                <c:ptCount val="4"/>
                <c:pt idx="0">
                  <c:v>44454.863499999999</c:v>
                </c:pt>
                <c:pt idx="1">
                  <c:v>44498.603589999999</c:v>
                </c:pt>
                <c:pt idx="2">
                  <c:v>46554.96</c:v>
                </c:pt>
                <c:pt idx="3">
                  <c:v>46572.796290000006</c:v>
                </c:pt>
              </c:numCache>
            </c:numRef>
          </c:val>
          <c:extLst>
            <c:ext xmlns:c16="http://schemas.microsoft.com/office/drawing/2014/chart" uri="{C3380CC4-5D6E-409C-BE32-E72D297353CC}">
              <c16:uniqueId val="{00000004-90B7-4662-8CF3-CAAE9689A8D5}"/>
            </c:ext>
          </c:extLst>
        </c:ser>
        <c:dLbls>
          <c:showLegendKey val="0"/>
          <c:showVal val="0"/>
          <c:showCatName val="0"/>
          <c:showSerName val="0"/>
          <c:showPercent val="0"/>
          <c:showBubbleSize val="0"/>
        </c:dLbls>
        <c:gapWidth val="150"/>
        <c:overlap val="100"/>
        <c:axId val="504694144"/>
        <c:axId val="504702304"/>
      </c:barChart>
      <c:catAx>
        <c:axId val="504694144"/>
        <c:scaling>
          <c:orientation val="minMax"/>
        </c:scaling>
        <c:delete val="0"/>
        <c:axPos val="b"/>
        <c:numFmt formatCode="General" sourceLinked="1"/>
        <c:majorTickMark val="out"/>
        <c:minorTickMark val="none"/>
        <c:tickLblPos val="low"/>
        <c:txPr>
          <a:bodyPr rot="0" vert="horz"/>
          <a:lstStyle/>
          <a:p>
            <a:pPr>
              <a:defRPr/>
            </a:pPr>
            <a:endParaRPr lang="en-US"/>
          </a:p>
        </c:txPr>
        <c:crossAx val="504702304"/>
        <c:crosses val="autoZero"/>
        <c:auto val="1"/>
        <c:lblAlgn val="ctr"/>
        <c:lblOffset val="100"/>
        <c:noMultiLvlLbl val="0"/>
      </c:catAx>
      <c:valAx>
        <c:axId val="504702304"/>
        <c:scaling>
          <c:orientation val="minMax"/>
          <c:max val="51000"/>
          <c:min val="0"/>
        </c:scaling>
        <c:delete val="0"/>
        <c:axPos val="l"/>
        <c:majorGridlines/>
        <c:numFmt formatCode="General" sourceLinked="0"/>
        <c:majorTickMark val="out"/>
        <c:minorTickMark val="none"/>
        <c:tickLblPos val="nextTo"/>
        <c:txPr>
          <a:bodyPr rot="0" vert="horz"/>
          <a:lstStyle/>
          <a:p>
            <a:pPr>
              <a:defRPr/>
            </a:pPr>
            <a:endParaRPr lang="en-US"/>
          </a:p>
        </c:txPr>
        <c:crossAx val="504694144"/>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3822341356266635E-3"/>
                  <c:y val="-0.347071124306183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33-4D7F-B9D4-3B96A1614BA0}"/>
                </c:ext>
              </c:extLst>
            </c:dLbl>
            <c:dLbl>
              <c:idx val="1"/>
              <c:layout>
                <c:manualLayout>
                  <c:x val="-3.7825059101654845E-3"/>
                  <c:y val="-0.307819331823462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33-4D7F-B9D4-3B96A1614BA0}"/>
                </c:ext>
              </c:extLst>
            </c:dLbl>
            <c:dLbl>
              <c:idx val="2"/>
              <c:layout>
                <c:manualLayout>
                  <c:x val="-2.1368180041326009E-3"/>
                  <c:y val="-0.33988054026778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33-4D7F-B9D4-3B96A1614BA0}"/>
                </c:ext>
              </c:extLst>
            </c:dLbl>
            <c:dLbl>
              <c:idx val="3"/>
              <c:layout>
                <c:manualLayout>
                  <c:x val="-2.1368180041324621E-3"/>
                  <c:y val="-0.311509675299529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33-4D7F-B9D4-3B96A1614BA0}"/>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'43'!$A$2:$A$5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'43'!$B$2:$B$5</c:f>
              <c:numCache>
                <c:formatCode>#,##0.0</c:formatCode>
                <c:ptCount val="4"/>
                <c:pt idx="0">
                  <c:v>1999.9999999999998</c:v>
                </c:pt>
                <c:pt idx="1">
                  <c:v>1776.2965499999998</c:v>
                </c:pt>
                <c:pt idx="2">
                  <c:v>1900.0000000000002</c:v>
                </c:pt>
                <c:pt idx="3">
                  <c:v>1815.9894999999999</c:v>
                </c:pt>
              </c:numCache>
            </c:numRef>
          </c:val>
          <c:extLst>
            <c:ext xmlns:c16="http://schemas.microsoft.com/office/drawing/2014/chart" uri="{C3380CC4-5D6E-409C-BE32-E72D297353CC}">
              <c16:uniqueId val="{00000004-4733-4D7F-B9D4-3B96A1614BA0}"/>
            </c:ext>
          </c:extLst>
        </c:ser>
        <c:dLbls>
          <c:showLegendKey val="0"/>
          <c:showVal val="0"/>
          <c:showCatName val="0"/>
          <c:showSerName val="0"/>
          <c:showPercent val="0"/>
          <c:showBubbleSize val="0"/>
        </c:dLbls>
        <c:gapWidth val="150"/>
        <c:overlap val="100"/>
        <c:axId val="504681088"/>
        <c:axId val="504678912"/>
      </c:barChart>
      <c:catAx>
        <c:axId val="504681088"/>
        <c:scaling>
          <c:orientation val="minMax"/>
        </c:scaling>
        <c:delete val="0"/>
        <c:axPos val="b"/>
        <c:numFmt formatCode="General" sourceLinked="1"/>
        <c:majorTickMark val="out"/>
        <c:minorTickMark val="none"/>
        <c:tickLblPos val="low"/>
        <c:txPr>
          <a:bodyPr rot="0" vert="horz"/>
          <a:lstStyle/>
          <a:p>
            <a:pPr>
              <a:defRPr/>
            </a:pPr>
            <a:endParaRPr lang="en-US"/>
          </a:p>
        </c:txPr>
        <c:crossAx val="504678912"/>
        <c:crosses val="autoZero"/>
        <c:auto val="1"/>
        <c:lblAlgn val="ctr"/>
        <c:lblOffset val="100"/>
        <c:noMultiLvlLbl val="0"/>
      </c:catAx>
      <c:valAx>
        <c:axId val="50467891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4681088"/>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1.9586668320030757E-17"/>
                  <c:y val="-0.39587703751053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82-45FB-9358-6E2EED0E75A5}"/>
                </c:ext>
              </c:extLst>
            </c:dLbl>
            <c:dLbl>
              <c:idx val="1"/>
              <c:layout>
                <c:manualLayout>
                  <c:x val="-2.136752136752137E-3"/>
                  <c:y val="-0.382175959554871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82-45FB-9358-6E2EED0E75A5}"/>
                </c:ext>
              </c:extLst>
            </c:dLbl>
            <c:dLbl>
              <c:idx val="2"/>
              <c:layout>
                <c:manualLayout>
                  <c:x val="-2.1368180041326009E-3"/>
                  <c:y val="-0.29269015735319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82-45FB-9358-6E2EED0E75A5}"/>
                </c:ext>
              </c:extLst>
            </c:dLbl>
            <c:dLbl>
              <c:idx val="3"/>
              <c:layout>
                <c:manualLayout>
                  <c:x val="-2.4556504904985852E-4"/>
                  <c:y val="-0.293614089326983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82-45FB-9358-6E2EED0E75A5}"/>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'44'!$A$2:$A$5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'44'!$B$2:$B$5</c:f>
              <c:numCache>
                <c:formatCode>#,##0.0</c:formatCode>
                <c:ptCount val="4"/>
                <c:pt idx="0">
                  <c:v>3509.9999999999995</c:v>
                </c:pt>
                <c:pt idx="1">
                  <c:v>3507.5154599999996</c:v>
                </c:pt>
                <c:pt idx="2">
                  <c:v>2460</c:v>
                </c:pt>
                <c:pt idx="3">
                  <c:v>2454.8577299999997</c:v>
                </c:pt>
              </c:numCache>
            </c:numRef>
          </c:val>
          <c:extLst>
            <c:ext xmlns:c16="http://schemas.microsoft.com/office/drawing/2014/chart" uri="{C3380CC4-5D6E-409C-BE32-E72D297353CC}">
              <c16:uniqueId val="{00000004-E482-45FB-9358-6E2EED0E75A5}"/>
            </c:ext>
          </c:extLst>
        </c:ser>
        <c:dLbls>
          <c:showLegendKey val="0"/>
          <c:showVal val="0"/>
          <c:showCatName val="0"/>
          <c:showSerName val="0"/>
          <c:showPercent val="0"/>
          <c:showBubbleSize val="0"/>
        </c:dLbls>
        <c:gapWidth val="150"/>
        <c:overlap val="100"/>
        <c:axId val="504708832"/>
        <c:axId val="504701216"/>
      </c:barChart>
      <c:catAx>
        <c:axId val="504708832"/>
        <c:scaling>
          <c:orientation val="minMax"/>
        </c:scaling>
        <c:delete val="0"/>
        <c:axPos val="b"/>
        <c:numFmt formatCode="General" sourceLinked="1"/>
        <c:majorTickMark val="out"/>
        <c:minorTickMark val="none"/>
        <c:tickLblPos val="low"/>
        <c:txPr>
          <a:bodyPr rot="0" vert="horz"/>
          <a:lstStyle/>
          <a:p>
            <a:pPr>
              <a:defRPr/>
            </a:pPr>
            <a:endParaRPr lang="en-US"/>
          </a:p>
        </c:txPr>
        <c:crossAx val="504701216"/>
        <c:crosses val="autoZero"/>
        <c:auto val="1"/>
        <c:lblAlgn val="ctr"/>
        <c:lblOffset val="100"/>
        <c:noMultiLvlLbl val="0"/>
      </c:catAx>
      <c:valAx>
        <c:axId val="5047012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4708832"/>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136752136752137E-3"/>
                  <c:y val="-0.358976668506842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C41-4603-A74D-1D3ABD07B0E8}"/>
                </c:ext>
              </c:extLst>
            </c:dLbl>
            <c:dLbl>
              <c:idx val="1"/>
              <c:layout>
                <c:manualLayout>
                  <c:x val="2.8010794974430645E-4"/>
                  <c:y val="-0.347293531801675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41-4603-A74D-1D3ABD07B0E8}"/>
                </c:ext>
              </c:extLst>
            </c:dLbl>
            <c:dLbl>
              <c:idx val="2"/>
              <c:layout>
                <c:manualLayout>
                  <c:x val="-1.8566654288897141E-3"/>
                  <c:y val="-0.380213389422212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41-4603-A74D-1D3ABD07B0E8}"/>
                </c:ext>
              </c:extLst>
            </c:dLbl>
            <c:dLbl>
              <c:idx val="3"/>
              <c:layout>
                <c:manualLayout>
                  <c:x val="0"/>
                  <c:y val="-0.364126038183583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41-4603-A74D-1D3ABD07B0E8}"/>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'45'!$B$2:$B$5</c:f>
              <c:numCache>
                <c:formatCode>#,##0.0</c:formatCode>
                <c:ptCount val="4"/>
                <c:pt idx="0">
                  <c:v>25742.400000000001</c:v>
                </c:pt>
                <c:pt idx="1">
                  <c:v>25696.657719999996</c:v>
                </c:pt>
                <c:pt idx="2">
                  <c:v>25000</c:v>
                </c:pt>
                <c:pt idx="3">
                  <c:v>24997.928899999999</c:v>
                </c:pt>
              </c:numCache>
            </c:numRef>
          </c:val>
          <c:extLst>
            <c:ext xmlns:c16="http://schemas.microsoft.com/office/drawing/2014/chart" uri="{C3380CC4-5D6E-409C-BE32-E72D297353CC}">
              <c16:uniqueId val="{00000004-EC41-4603-A74D-1D3ABD07B0E8}"/>
            </c:ext>
          </c:extLst>
        </c:ser>
        <c:dLbls>
          <c:showLegendKey val="0"/>
          <c:showVal val="0"/>
          <c:showCatName val="0"/>
          <c:showSerName val="0"/>
          <c:showPercent val="0"/>
          <c:showBubbleSize val="0"/>
        </c:dLbls>
        <c:gapWidth val="150"/>
        <c:overlap val="100"/>
        <c:axId val="504677824"/>
        <c:axId val="504689248"/>
      </c:barChart>
      <c:catAx>
        <c:axId val="504677824"/>
        <c:scaling>
          <c:orientation val="minMax"/>
        </c:scaling>
        <c:delete val="0"/>
        <c:axPos val="b"/>
        <c:numFmt formatCode="General" sourceLinked="1"/>
        <c:majorTickMark val="out"/>
        <c:minorTickMark val="none"/>
        <c:tickLblPos val="low"/>
        <c:txPr>
          <a:bodyPr rot="0" vert="horz"/>
          <a:lstStyle/>
          <a:p>
            <a:pPr>
              <a:defRPr/>
            </a:pPr>
            <a:endParaRPr lang="en-US"/>
          </a:p>
        </c:txPr>
        <c:crossAx val="504689248"/>
        <c:crosses val="autoZero"/>
        <c:auto val="1"/>
        <c:lblAlgn val="ctr"/>
        <c:lblOffset val="100"/>
        <c:noMultiLvlLbl val="0"/>
      </c:catAx>
      <c:valAx>
        <c:axId val="5046892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4677824"/>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4.4673562483656323E-2"/>
          <c:w val="0.89788847747848743"/>
          <c:h val="0.79636724281005311"/>
        </c:manualLayout>
      </c:layout>
      <c:barChart>
        <c:barDir val="col"/>
        <c:grouping val="stacked"/>
        <c:varyColors val="0"/>
        <c:ser>
          <c:idx val="0"/>
          <c:order val="0"/>
          <c:invertIfNegative val="0"/>
          <c:dLbls>
            <c:dLbl>
              <c:idx val="0"/>
              <c:layout>
                <c:manualLayout>
                  <c:x val="-3.7348272642390634E-3"/>
                  <c:y val="-0.378202667376403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BA-4905-939E-1247019D8829}"/>
                </c:ext>
              </c:extLst>
            </c:dLbl>
            <c:dLbl>
              <c:idx val="1"/>
              <c:layout>
                <c:manualLayout>
                  <c:x val="-4.2734364086842083E-3"/>
                  <c:y val="-0.381300847849475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BA-4905-939E-1247019D8829}"/>
                </c:ext>
              </c:extLst>
            </c:dLbl>
            <c:dLbl>
              <c:idx val="2"/>
              <c:layout>
                <c:manualLayout>
                  <c:x val="-5.3328628039142163E-3"/>
                  <c:y val="-0.283520052688916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BA-4905-939E-1247019D8829}"/>
                </c:ext>
              </c:extLst>
            </c:dLbl>
            <c:dLbl>
              <c:idx val="3"/>
              <c:layout>
                <c:manualLayout>
                  <c:x val="-1.3694208438878649E-16"/>
                  <c:y val="-0.283519601585178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BA-4905-939E-1247019D8829}"/>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'46'!$A$2:$A$5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'46'!$B$2:$B$5</c:f>
              <c:numCache>
                <c:formatCode>#,##0.0</c:formatCode>
                <c:ptCount val="4"/>
                <c:pt idx="0">
                  <c:v>3500</c:v>
                </c:pt>
                <c:pt idx="1">
                  <c:v>3500</c:v>
                </c:pt>
                <c:pt idx="2">
                  <c:v>2500</c:v>
                </c:pt>
                <c:pt idx="3">
                  <c:v>2500</c:v>
                </c:pt>
              </c:numCache>
            </c:numRef>
          </c:val>
          <c:extLst>
            <c:ext xmlns:c16="http://schemas.microsoft.com/office/drawing/2014/chart" uri="{C3380CC4-5D6E-409C-BE32-E72D297353CC}">
              <c16:uniqueId val="{00000004-65BA-4905-939E-1247019D8829}"/>
            </c:ext>
          </c:extLst>
        </c:ser>
        <c:dLbls>
          <c:showLegendKey val="0"/>
          <c:showVal val="0"/>
          <c:showCatName val="0"/>
          <c:showSerName val="0"/>
          <c:showPercent val="0"/>
          <c:showBubbleSize val="0"/>
        </c:dLbls>
        <c:gapWidth val="150"/>
        <c:overlap val="100"/>
        <c:axId val="504678368"/>
        <c:axId val="504689792"/>
      </c:barChart>
      <c:catAx>
        <c:axId val="504678368"/>
        <c:scaling>
          <c:orientation val="minMax"/>
        </c:scaling>
        <c:delete val="0"/>
        <c:axPos val="b"/>
        <c:numFmt formatCode="General" sourceLinked="1"/>
        <c:majorTickMark val="out"/>
        <c:minorTickMark val="none"/>
        <c:tickLblPos val="low"/>
        <c:txPr>
          <a:bodyPr rot="0" vert="horz"/>
          <a:lstStyle/>
          <a:p>
            <a:pPr>
              <a:defRPr/>
            </a:pPr>
            <a:endParaRPr lang="en-US"/>
          </a:p>
        </c:txPr>
        <c:crossAx val="504689792"/>
        <c:crosses val="autoZero"/>
        <c:auto val="1"/>
        <c:lblAlgn val="ctr"/>
        <c:lblOffset val="100"/>
        <c:noMultiLvlLbl val="0"/>
      </c:catAx>
      <c:valAx>
        <c:axId val="50468979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4678368"/>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3.7351213451259769E-3"/>
                  <c:y val="-0.38005842747917379"/>
                </c:manualLayout>
              </c:layout>
              <c:numFmt formatCode="#,##0.0" sourceLinked="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8A-409C-A5A2-1D3876F3007E}"/>
                </c:ext>
              </c:extLst>
            </c:dLbl>
            <c:dLbl>
              <c:idx val="1"/>
              <c:layout>
                <c:manualLayout>
                  <c:x val="-5.8716189888028706E-3"/>
                  <c:y val="-0.38846513750998518"/>
                </c:manualLayout>
              </c:layout>
              <c:numFmt formatCode="#,##0.0" sourceLinked="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8A-409C-A5A2-1D3876F3007E}"/>
                </c:ext>
              </c:extLst>
            </c:dLbl>
            <c:dLbl>
              <c:idx val="2"/>
              <c:layout>
                <c:manualLayout>
                  <c:x val="-1.8674136321195146E-3"/>
                  <c:y val="-0.3879625698961543"/>
                </c:manualLayout>
              </c:layout>
              <c:numFmt formatCode="#,##0.0" sourceLinked="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8A-409C-A5A2-1D3876F3007E}"/>
                </c:ext>
              </c:extLst>
            </c:dLbl>
            <c:dLbl>
              <c:idx val="3"/>
              <c:layout>
                <c:manualLayout>
                  <c:x val="-5.3328628039142163E-3"/>
                  <c:y val="-0.37951295218532466"/>
                </c:manualLayout>
              </c:layout>
              <c:numFmt formatCode="#,##0.0" sourceLinked="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8A-409C-A5A2-1D3876F3007E}"/>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'47'!$A$2:$A$5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'47'!$B$2:$B$5</c:f>
              <c:numCache>
                <c:formatCode>#,##0.0</c:formatCode>
                <c:ptCount val="4"/>
                <c:pt idx="0">
                  <c:v>7800</c:v>
                </c:pt>
                <c:pt idx="1">
                  <c:v>7892.0042199999989</c:v>
                </c:pt>
                <c:pt idx="2">
                  <c:v>7782.5</c:v>
                </c:pt>
                <c:pt idx="3">
                  <c:v>7771.9812200000015</c:v>
                </c:pt>
              </c:numCache>
            </c:numRef>
          </c:val>
          <c:extLst>
            <c:ext xmlns:c16="http://schemas.microsoft.com/office/drawing/2014/chart" uri="{C3380CC4-5D6E-409C-BE32-E72D297353CC}">
              <c16:uniqueId val="{00000004-DF8A-409C-A5A2-1D3876F3007E}"/>
            </c:ext>
          </c:extLst>
        </c:ser>
        <c:dLbls>
          <c:showLegendKey val="0"/>
          <c:showVal val="0"/>
          <c:showCatName val="0"/>
          <c:showSerName val="0"/>
          <c:showPercent val="0"/>
          <c:showBubbleSize val="0"/>
        </c:dLbls>
        <c:gapWidth val="150"/>
        <c:overlap val="100"/>
        <c:axId val="504693056"/>
        <c:axId val="504701760"/>
      </c:barChart>
      <c:catAx>
        <c:axId val="504693056"/>
        <c:scaling>
          <c:orientation val="minMax"/>
        </c:scaling>
        <c:delete val="0"/>
        <c:axPos val="b"/>
        <c:numFmt formatCode="General" sourceLinked="1"/>
        <c:majorTickMark val="out"/>
        <c:minorTickMark val="none"/>
        <c:tickLblPos val="low"/>
        <c:txPr>
          <a:bodyPr rot="0" vert="horz"/>
          <a:lstStyle/>
          <a:p>
            <a:pPr>
              <a:defRPr/>
            </a:pPr>
            <a:endParaRPr lang="en-US"/>
          </a:p>
        </c:txPr>
        <c:crossAx val="504701760"/>
        <c:crosses val="autoZero"/>
        <c:auto val="1"/>
        <c:lblAlgn val="ctr"/>
        <c:lblOffset val="100"/>
        <c:noMultiLvlLbl val="0"/>
      </c:catAx>
      <c:valAx>
        <c:axId val="5047017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4693056"/>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3.7158917606269957E-3"/>
                  <c:y val="-0.391447620771541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9B-4BF1-8040-12BBF66C3FCA}"/>
                </c:ext>
              </c:extLst>
            </c:dLbl>
            <c:dLbl>
              <c:idx val="1"/>
              <c:layout>
                <c:manualLayout>
                  <c:x val="-2.4158197132001075E-3"/>
                  <c:y val="-0.399147520353059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9B-4BF1-8040-12BBF66C3FCA}"/>
                </c:ext>
              </c:extLst>
            </c:dLbl>
            <c:dLbl>
              <c:idx val="2"/>
              <c:layout>
                <c:manualLayout>
                  <c:x val="-4.2735461597258537E-3"/>
                  <c:y val="-0.382299195359200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9B-4BF1-8040-12BBF66C3FCA}"/>
                </c:ext>
              </c:extLst>
            </c:dLbl>
            <c:dLbl>
              <c:idx val="3"/>
              <c:layout>
                <c:manualLayout>
                  <c:x val="-3.7157454714353429E-3"/>
                  <c:y val="-0.385126428161996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9B-4BF1-8040-12BBF66C3FCA}"/>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'48'!$A$2:$A$5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'48'!$B$2:$B$5</c:f>
              <c:numCache>
                <c:formatCode>#,##0.0</c:formatCode>
                <c:ptCount val="4"/>
                <c:pt idx="0">
                  <c:v>1300</c:v>
                </c:pt>
                <c:pt idx="1">
                  <c:v>1284.13456</c:v>
                </c:pt>
                <c:pt idx="2">
                  <c:v>1180</c:v>
                </c:pt>
                <c:pt idx="3">
                  <c:v>1164.22253</c:v>
                </c:pt>
              </c:numCache>
            </c:numRef>
          </c:val>
          <c:extLst>
            <c:ext xmlns:c16="http://schemas.microsoft.com/office/drawing/2014/chart" uri="{C3380CC4-5D6E-409C-BE32-E72D297353CC}">
              <c16:uniqueId val="{00000004-229B-4BF1-8040-12BBF66C3FCA}"/>
            </c:ext>
          </c:extLst>
        </c:ser>
        <c:dLbls>
          <c:showLegendKey val="0"/>
          <c:showVal val="0"/>
          <c:showCatName val="0"/>
          <c:showSerName val="0"/>
          <c:showPercent val="0"/>
          <c:showBubbleSize val="0"/>
        </c:dLbls>
        <c:gapWidth val="150"/>
        <c:overlap val="100"/>
        <c:axId val="504684352"/>
        <c:axId val="504686528"/>
      </c:barChart>
      <c:catAx>
        <c:axId val="504684352"/>
        <c:scaling>
          <c:orientation val="minMax"/>
        </c:scaling>
        <c:delete val="0"/>
        <c:axPos val="b"/>
        <c:numFmt formatCode="General" sourceLinked="1"/>
        <c:majorTickMark val="out"/>
        <c:minorTickMark val="none"/>
        <c:tickLblPos val="low"/>
        <c:txPr>
          <a:bodyPr rot="0" vert="horz"/>
          <a:lstStyle/>
          <a:p>
            <a:pPr>
              <a:defRPr/>
            </a:pPr>
            <a:endParaRPr lang="en-US"/>
          </a:p>
        </c:txPr>
        <c:crossAx val="504686528"/>
        <c:crosses val="autoZero"/>
        <c:auto val="1"/>
        <c:lblAlgn val="ctr"/>
        <c:lblOffset val="100"/>
        <c:noMultiLvlLbl val="0"/>
      </c:catAx>
      <c:valAx>
        <c:axId val="5046865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4684352"/>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5.8251017378014467E-3"/>
                  <c:y val="-0.37485177876338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B7-4B37-AB37-715A53BD2BB5}"/>
                </c:ext>
              </c:extLst>
            </c:dLbl>
            <c:dLbl>
              <c:idx val="1"/>
              <c:layout>
                <c:manualLayout>
                  <c:x val="-9.5134373763446217E-3"/>
                  <c:y val="-0.335361863886120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B7-4B37-AB37-715A53BD2BB5}"/>
                </c:ext>
              </c:extLst>
            </c:dLbl>
            <c:dLbl>
              <c:idx val="2"/>
              <c:layout>
                <c:manualLayout>
                  <c:x val="-4.2735321985168141E-3"/>
                  <c:y val="-0.349132599119899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B7-4B37-AB37-715A53BD2BB5}"/>
                </c:ext>
              </c:extLst>
            </c:dLbl>
            <c:dLbl>
              <c:idx val="3"/>
              <c:layout>
                <c:manualLayout>
                  <c:x val="-5.8251017378014467E-3"/>
                  <c:y val="-0.389055834521925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B7-4B37-AB37-715A53BD2BB5}"/>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'50'!$A$2:$A$5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'50'!$B$2:$B$5</c:f>
              <c:numCache>
                <c:formatCode>#,##0.0</c:formatCode>
                <c:ptCount val="4"/>
                <c:pt idx="0">
                  <c:v>1399.9999999999998</c:v>
                </c:pt>
                <c:pt idx="1">
                  <c:v>1173.59202</c:v>
                </c:pt>
                <c:pt idx="2">
                  <c:v>1250.0000000000002</c:v>
                </c:pt>
                <c:pt idx="3">
                  <c:v>1411.84139</c:v>
                </c:pt>
              </c:numCache>
            </c:numRef>
          </c:val>
          <c:extLst>
            <c:ext xmlns:c16="http://schemas.microsoft.com/office/drawing/2014/chart" uri="{C3380CC4-5D6E-409C-BE32-E72D297353CC}">
              <c16:uniqueId val="{00000004-69B7-4B37-AB37-715A53BD2BB5}"/>
            </c:ext>
          </c:extLst>
        </c:ser>
        <c:dLbls>
          <c:showLegendKey val="0"/>
          <c:showVal val="0"/>
          <c:showCatName val="0"/>
          <c:showSerName val="0"/>
          <c:showPercent val="0"/>
          <c:showBubbleSize val="0"/>
        </c:dLbls>
        <c:gapWidth val="150"/>
        <c:overlap val="100"/>
        <c:axId val="504684896"/>
        <c:axId val="504703392"/>
      </c:barChart>
      <c:catAx>
        <c:axId val="504684896"/>
        <c:scaling>
          <c:orientation val="minMax"/>
        </c:scaling>
        <c:delete val="0"/>
        <c:axPos val="b"/>
        <c:numFmt formatCode="General" sourceLinked="1"/>
        <c:majorTickMark val="out"/>
        <c:minorTickMark val="none"/>
        <c:tickLblPos val="low"/>
        <c:txPr>
          <a:bodyPr rot="0" vert="horz"/>
          <a:lstStyle/>
          <a:p>
            <a:pPr>
              <a:defRPr/>
            </a:pPr>
            <a:endParaRPr lang="en-US"/>
          </a:p>
        </c:txPr>
        <c:crossAx val="504703392"/>
        <c:crosses val="autoZero"/>
        <c:auto val="1"/>
        <c:lblAlgn val="ctr"/>
        <c:lblOffset val="100"/>
        <c:noMultiLvlLbl val="0"/>
      </c:catAx>
      <c:valAx>
        <c:axId val="50470339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4684896"/>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136752136752137E-3"/>
                  <c:y val="-0.377427143562774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BF-480C-A27D-409BEB14284A}"/>
                </c:ext>
              </c:extLst>
            </c:dLbl>
            <c:dLbl>
              <c:idx val="1"/>
              <c:layout>
                <c:manualLayout>
                  <c:x val="0"/>
                  <c:y val="-0.384477988713666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BF-480C-A27D-409BEB14284A}"/>
                </c:ext>
              </c:extLst>
            </c:dLbl>
            <c:dLbl>
              <c:idx val="2"/>
              <c:layout>
                <c:manualLayout>
                  <c:x val="0"/>
                  <c:y val="-0.361013470706655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BF-480C-A27D-409BEB14284A}"/>
                </c:ext>
              </c:extLst>
            </c:dLbl>
            <c:dLbl>
              <c:idx val="3"/>
              <c:layout>
                <c:manualLayout>
                  <c:x val="-2.1369203849518812E-3"/>
                  <c:y val="-0.345275881105267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BF-480C-A27D-409BEB14284A}"/>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'5'!$B$2:$B$5</c:f>
              <c:numCache>
                <c:formatCode>#,##0.0</c:formatCode>
                <c:ptCount val="4"/>
                <c:pt idx="0">
                  <c:v>15142.172</c:v>
                </c:pt>
                <c:pt idx="1">
                  <c:v>15645.515479999998</c:v>
                </c:pt>
                <c:pt idx="2">
                  <c:v>14517.2</c:v>
                </c:pt>
                <c:pt idx="3">
                  <c:v>14156.834139999997</c:v>
                </c:pt>
              </c:numCache>
            </c:numRef>
          </c:val>
          <c:extLst>
            <c:ext xmlns:c16="http://schemas.microsoft.com/office/drawing/2014/chart" uri="{C3380CC4-5D6E-409C-BE32-E72D297353CC}">
              <c16:uniqueId val="{00000004-A1BF-480C-A27D-409BEB14284A}"/>
            </c:ext>
          </c:extLst>
        </c:ser>
        <c:dLbls>
          <c:showLegendKey val="0"/>
          <c:showVal val="0"/>
          <c:showCatName val="0"/>
          <c:showSerName val="0"/>
          <c:showPercent val="0"/>
          <c:showBubbleSize val="0"/>
        </c:dLbls>
        <c:gapWidth val="150"/>
        <c:overlap val="100"/>
        <c:axId val="493254176"/>
        <c:axId val="493228064"/>
      </c:barChart>
      <c:catAx>
        <c:axId val="493254176"/>
        <c:scaling>
          <c:orientation val="minMax"/>
        </c:scaling>
        <c:delete val="0"/>
        <c:axPos val="b"/>
        <c:numFmt formatCode="General" sourceLinked="1"/>
        <c:majorTickMark val="out"/>
        <c:minorTickMark val="none"/>
        <c:tickLblPos val="low"/>
        <c:txPr>
          <a:bodyPr rot="0" vert="horz"/>
          <a:lstStyle/>
          <a:p>
            <a:pPr>
              <a:defRPr/>
            </a:pPr>
            <a:endParaRPr lang="en-US"/>
          </a:p>
        </c:txPr>
        <c:crossAx val="493228064"/>
        <c:crosses val="autoZero"/>
        <c:auto val="1"/>
        <c:lblAlgn val="ctr"/>
        <c:lblOffset val="100"/>
        <c:noMultiLvlLbl val="0"/>
      </c:catAx>
      <c:valAx>
        <c:axId val="49322806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493254176"/>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5.6022408963585773E-3"/>
                  <c:y val="-0.373057823293560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E2-4FEB-8E28-A6CCBE832CF4}"/>
                </c:ext>
              </c:extLst>
            </c:dLbl>
            <c:dLbl>
              <c:idx val="1"/>
              <c:layout>
                <c:manualLayout>
                  <c:x val="-3.7348272642390291E-3"/>
                  <c:y val="-0.310231389787932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E2-4FEB-8E28-A6CCBE832CF4}"/>
                </c:ext>
              </c:extLst>
            </c:dLbl>
            <c:dLbl>
              <c:idx val="2"/>
              <c:layout>
                <c:manualLayout>
                  <c:x val="-2.4060227765646939E-3"/>
                  <c:y val="-0.341676247524274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9E2-4FEB-8E28-A6CCBE832CF4}"/>
                </c:ext>
              </c:extLst>
            </c:dLbl>
            <c:dLbl>
              <c:idx val="3"/>
              <c:layout>
                <c:manualLayout>
                  <c:x val="1.3288044876743348E-3"/>
                  <c:y val="-0.333662141925510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E2-4FEB-8E28-A6CCBE832CF4}"/>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'51'!$A$2:$A$5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'51'!$B$2:$B$5</c:f>
              <c:numCache>
                <c:formatCode>#,##0.0</c:formatCode>
                <c:ptCount val="4"/>
                <c:pt idx="0">
                  <c:v>2100</c:v>
                </c:pt>
                <c:pt idx="1">
                  <c:v>1704.3953999999999</c:v>
                </c:pt>
                <c:pt idx="2">
                  <c:v>1900</c:v>
                </c:pt>
                <c:pt idx="3">
                  <c:v>1838.1104799999998</c:v>
                </c:pt>
              </c:numCache>
            </c:numRef>
          </c:val>
          <c:extLst>
            <c:ext xmlns:c16="http://schemas.microsoft.com/office/drawing/2014/chart" uri="{C3380CC4-5D6E-409C-BE32-E72D297353CC}">
              <c16:uniqueId val="{00000004-59E2-4FEB-8E28-A6CCBE832CF4}"/>
            </c:ext>
          </c:extLst>
        </c:ser>
        <c:dLbls>
          <c:showLegendKey val="0"/>
          <c:showVal val="0"/>
          <c:showCatName val="0"/>
          <c:showSerName val="0"/>
          <c:showPercent val="0"/>
          <c:showBubbleSize val="0"/>
        </c:dLbls>
        <c:gapWidth val="150"/>
        <c:overlap val="100"/>
        <c:axId val="504703936"/>
        <c:axId val="504687616"/>
      </c:barChart>
      <c:catAx>
        <c:axId val="504703936"/>
        <c:scaling>
          <c:orientation val="minMax"/>
        </c:scaling>
        <c:delete val="0"/>
        <c:axPos val="b"/>
        <c:numFmt formatCode="General" sourceLinked="1"/>
        <c:majorTickMark val="out"/>
        <c:minorTickMark val="none"/>
        <c:tickLblPos val="low"/>
        <c:txPr>
          <a:bodyPr rot="0" vert="horz"/>
          <a:lstStyle/>
          <a:p>
            <a:pPr>
              <a:defRPr/>
            </a:pPr>
            <a:endParaRPr lang="en-US"/>
          </a:p>
        </c:txPr>
        <c:crossAx val="504687616"/>
        <c:crosses val="autoZero"/>
        <c:auto val="1"/>
        <c:lblAlgn val="ctr"/>
        <c:lblOffset val="100"/>
        <c:noMultiLvlLbl val="0"/>
      </c:catAx>
      <c:valAx>
        <c:axId val="504687616"/>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504703936"/>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5.8716189888029045E-3"/>
                  <c:y val="-0.39197327406013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21-4B32-8599-FE2304B04333}"/>
                </c:ext>
              </c:extLst>
            </c:dLbl>
            <c:dLbl>
              <c:idx val="1"/>
              <c:layout>
                <c:manualLayout>
                  <c:x val="-1.5980355396751876E-3"/>
                  <c:y val="-0.390375282811987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21-4B32-8599-FE2304B04333}"/>
                </c:ext>
              </c:extLst>
            </c:dLbl>
            <c:dLbl>
              <c:idx val="2"/>
              <c:layout>
                <c:manualLayout>
                  <c:x val="-2.1367917245638411E-3"/>
                  <c:y val="-0.321138933148711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21-4B32-8599-FE2304B04333}"/>
                </c:ext>
              </c:extLst>
            </c:dLbl>
            <c:dLbl>
              <c:idx val="3"/>
              <c:layout>
                <c:manualLayout>
                  <c:x val="0"/>
                  <c:y val="-0.322173122343720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21-4B32-8599-FE2304B04333}"/>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'52'!$A$2:$A$5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'52'!$B$2:$B$5</c:f>
              <c:numCache>
                <c:formatCode>#,##0.0</c:formatCode>
                <c:ptCount val="4"/>
                <c:pt idx="0">
                  <c:v>1300</c:v>
                </c:pt>
                <c:pt idx="1">
                  <c:v>1290.0854100000001</c:v>
                </c:pt>
                <c:pt idx="2">
                  <c:v>1000</c:v>
                </c:pt>
                <c:pt idx="3">
                  <c:v>996.24003999999991</c:v>
                </c:pt>
              </c:numCache>
            </c:numRef>
          </c:val>
          <c:extLst>
            <c:ext xmlns:c16="http://schemas.microsoft.com/office/drawing/2014/chart" uri="{C3380CC4-5D6E-409C-BE32-E72D297353CC}">
              <c16:uniqueId val="{00000004-5021-4B32-8599-FE2304B04333}"/>
            </c:ext>
          </c:extLst>
        </c:ser>
        <c:dLbls>
          <c:showLegendKey val="0"/>
          <c:showVal val="0"/>
          <c:showCatName val="0"/>
          <c:showSerName val="0"/>
          <c:showPercent val="0"/>
          <c:showBubbleSize val="0"/>
        </c:dLbls>
        <c:gapWidth val="150"/>
        <c:overlap val="100"/>
        <c:axId val="504692512"/>
        <c:axId val="504680544"/>
      </c:barChart>
      <c:catAx>
        <c:axId val="504692512"/>
        <c:scaling>
          <c:orientation val="minMax"/>
        </c:scaling>
        <c:delete val="0"/>
        <c:axPos val="b"/>
        <c:numFmt formatCode="General" sourceLinked="1"/>
        <c:majorTickMark val="out"/>
        <c:minorTickMark val="none"/>
        <c:tickLblPos val="low"/>
        <c:txPr>
          <a:bodyPr rot="0" vert="horz"/>
          <a:lstStyle/>
          <a:p>
            <a:pPr>
              <a:defRPr/>
            </a:pPr>
            <a:endParaRPr lang="en-US"/>
          </a:p>
        </c:txPr>
        <c:crossAx val="504680544"/>
        <c:crosses val="autoZero"/>
        <c:auto val="1"/>
        <c:lblAlgn val="ctr"/>
        <c:lblOffset val="100"/>
        <c:noMultiLvlLbl val="0"/>
      </c:catAx>
      <c:valAx>
        <c:axId val="504680544"/>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504692512"/>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0"/>
                  <c:y val="-0.362674157842088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A5-4404-B886-1F6859976F79}"/>
                </c:ext>
              </c:extLst>
            </c:dLbl>
            <c:dLbl>
              <c:idx val="1"/>
              <c:layout>
                <c:manualLayout>
                  <c:x val="-2.1367917245638411E-3"/>
                  <c:y val="-0.315761761443257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A5-4404-B886-1F6859976F79}"/>
                </c:ext>
              </c:extLst>
            </c:dLbl>
            <c:dLbl>
              <c:idx val="2"/>
              <c:layout>
                <c:manualLayout>
                  <c:x val="-4.2735042735042739E-3"/>
                  <c:y val="-0.356345701252288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A5-4404-B886-1F6859976F79}"/>
                </c:ext>
              </c:extLst>
            </c:dLbl>
            <c:dLbl>
              <c:idx val="3"/>
              <c:layout>
                <c:manualLayout>
                  <c:x val="2.1367917245638411E-3"/>
                  <c:y val="-0.312066444226993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A5-4404-B886-1F6859976F79}"/>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'53'!$A$2:$A$5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'53'!$B$2:$B$5</c:f>
              <c:numCache>
                <c:formatCode>#,##0.0</c:formatCode>
                <c:ptCount val="4"/>
                <c:pt idx="0">
                  <c:v>5800</c:v>
                </c:pt>
                <c:pt idx="1">
                  <c:v>4848.5613800000001</c:v>
                </c:pt>
                <c:pt idx="2">
                  <c:v>5800</c:v>
                </c:pt>
                <c:pt idx="3">
                  <c:v>4882.2296800000004</c:v>
                </c:pt>
              </c:numCache>
            </c:numRef>
          </c:val>
          <c:extLst>
            <c:ext xmlns:c16="http://schemas.microsoft.com/office/drawing/2014/chart" uri="{C3380CC4-5D6E-409C-BE32-E72D297353CC}">
              <c16:uniqueId val="{00000004-87A5-4404-B886-1F6859976F79}"/>
            </c:ext>
          </c:extLst>
        </c:ser>
        <c:dLbls>
          <c:showLegendKey val="0"/>
          <c:showVal val="0"/>
          <c:showCatName val="0"/>
          <c:showSerName val="0"/>
          <c:showPercent val="0"/>
          <c:showBubbleSize val="0"/>
        </c:dLbls>
        <c:gapWidth val="150"/>
        <c:overlap val="100"/>
        <c:axId val="504709376"/>
        <c:axId val="504691968"/>
      </c:barChart>
      <c:catAx>
        <c:axId val="504709376"/>
        <c:scaling>
          <c:orientation val="minMax"/>
        </c:scaling>
        <c:delete val="0"/>
        <c:axPos val="b"/>
        <c:numFmt formatCode="General" sourceLinked="1"/>
        <c:majorTickMark val="out"/>
        <c:minorTickMark val="none"/>
        <c:tickLblPos val="low"/>
        <c:txPr>
          <a:bodyPr rot="0" vert="horz"/>
          <a:lstStyle/>
          <a:p>
            <a:pPr>
              <a:defRPr/>
            </a:pPr>
            <a:endParaRPr lang="en-US"/>
          </a:p>
        </c:txPr>
        <c:crossAx val="504691968"/>
        <c:crosses val="autoZero"/>
        <c:auto val="1"/>
        <c:lblAlgn val="ctr"/>
        <c:lblOffset val="100"/>
        <c:noMultiLvlLbl val="0"/>
      </c:catAx>
      <c:valAx>
        <c:axId val="50469196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4709376"/>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1.9586668320030757E-17"/>
                  <c:y val="-0.370046779207949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0F-4A2E-ADE0-9E5F54B97368}"/>
                </c:ext>
              </c:extLst>
            </c:dLbl>
            <c:dLbl>
              <c:idx val="1"/>
              <c:layout>
                <c:manualLayout>
                  <c:x val="-2.1367576986760953E-3"/>
                  <c:y val="-0.329588681551792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0F-4A2E-ADE0-9E5F54B97368}"/>
                </c:ext>
              </c:extLst>
            </c:dLbl>
            <c:dLbl>
              <c:idx val="2"/>
              <c:layout>
                <c:manualLayout>
                  <c:x val="-4.2735153973521905E-3"/>
                  <c:y val="-0.355654729802610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0F-4A2E-ADE0-9E5F54B97368}"/>
                </c:ext>
              </c:extLst>
            </c:dLbl>
            <c:dLbl>
              <c:idx val="3"/>
              <c:layout>
                <c:manualLayout>
                  <c:x val="-2.1367576986762301E-3"/>
                  <c:y val="-0.32635368352928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0F-4A2E-ADE0-9E5F54B97368}"/>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'54'!$A$2:$A$5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'54'!$B$2:$B$5</c:f>
              <c:numCache>
                <c:formatCode>#,##0.0</c:formatCode>
                <c:ptCount val="4"/>
                <c:pt idx="0">
                  <c:v>6850</c:v>
                </c:pt>
                <c:pt idx="1">
                  <c:v>6262.9564799999998</c:v>
                </c:pt>
                <c:pt idx="2">
                  <c:v>6400</c:v>
                </c:pt>
                <c:pt idx="3">
                  <c:v>5817.9863600000008</c:v>
                </c:pt>
              </c:numCache>
            </c:numRef>
          </c:val>
          <c:extLst>
            <c:ext xmlns:c16="http://schemas.microsoft.com/office/drawing/2014/chart" uri="{C3380CC4-5D6E-409C-BE32-E72D297353CC}">
              <c16:uniqueId val="{00000004-C60F-4A2E-ADE0-9E5F54B97368}"/>
            </c:ext>
          </c:extLst>
        </c:ser>
        <c:dLbls>
          <c:showLegendKey val="0"/>
          <c:showVal val="0"/>
          <c:showCatName val="0"/>
          <c:showSerName val="0"/>
          <c:showPercent val="0"/>
          <c:showBubbleSize val="0"/>
        </c:dLbls>
        <c:gapWidth val="150"/>
        <c:overlap val="100"/>
        <c:axId val="504708288"/>
        <c:axId val="504691424"/>
      </c:barChart>
      <c:catAx>
        <c:axId val="504708288"/>
        <c:scaling>
          <c:orientation val="minMax"/>
        </c:scaling>
        <c:delete val="0"/>
        <c:axPos val="b"/>
        <c:numFmt formatCode="General" sourceLinked="1"/>
        <c:majorTickMark val="out"/>
        <c:minorTickMark val="none"/>
        <c:tickLblPos val="low"/>
        <c:txPr>
          <a:bodyPr rot="0" vert="horz"/>
          <a:lstStyle/>
          <a:p>
            <a:pPr>
              <a:defRPr/>
            </a:pPr>
            <a:endParaRPr lang="en-US"/>
          </a:p>
        </c:txPr>
        <c:crossAx val="504691424"/>
        <c:crosses val="autoZero"/>
        <c:auto val="1"/>
        <c:lblAlgn val="ctr"/>
        <c:lblOffset val="100"/>
        <c:noMultiLvlLbl val="0"/>
      </c:catAx>
      <c:valAx>
        <c:axId val="50469142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4708288"/>
        <c:crosses val="autoZero"/>
        <c:crossBetween val="between"/>
      </c:valAx>
    </c:plotArea>
    <c:plotVisOnly val="1"/>
    <c:dispBlanksAs val="gap"/>
    <c:showDLblsOverMax val="0"/>
  </c:chart>
  <c:spPr>
    <a:ln>
      <a:noFill/>
    </a:ln>
  </c:spPr>
  <c:txPr>
    <a:bodyPr/>
    <a:lstStyle/>
    <a:p>
      <a:pPr>
        <a:defRPr sz="800" b="0"/>
      </a:pPr>
      <a:endParaRPr lang="en-US"/>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0"/>
                  <c:y val="-0.388843664278807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3A-46F6-841E-B37B6F290DBE}"/>
                </c:ext>
              </c:extLst>
            </c:dLbl>
            <c:dLbl>
              <c:idx val="1"/>
              <c:layout>
                <c:manualLayout>
                  <c:x val="-2.1367917245638411E-3"/>
                  <c:y val="-0.382374736052730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3A-46F6-841E-B37B6F290DBE}"/>
                </c:ext>
              </c:extLst>
            </c:dLbl>
            <c:dLbl>
              <c:idx val="2"/>
              <c:layout>
                <c:manualLayout>
                  <c:x val="-4.2734364086842083E-3"/>
                  <c:y val="-0.378486077398219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3A-46F6-841E-B37B6F290DBE}"/>
                </c:ext>
              </c:extLst>
            </c:dLbl>
            <c:dLbl>
              <c:idx val="3"/>
              <c:layout>
                <c:manualLayout>
                  <c:x val="-2.6937809244446373E-4"/>
                  <c:y val="-0.3720724054230063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3A-46F6-841E-B37B6F290DBE}"/>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'55'!$A$2:$A$5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'55'!$B$2:$B$5</c:f>
              <c:numCache>
                <c:formatCode>#,##0.0</c:formatCode>
                <c:ptCount val="4"/>
                <c:pt idx="0">
                  <c:v>5600</c:v>
                </c:pt>
                <c:pt idx="1">
                  <c:v>5281.2712199999996</c:v>
                </c:pt>
                <c:pt idx="2">
                  <c:v>5330</c:v>
                </c:pt>
                <c:pt idx="3">
                  <c:v>5222.6283899999999</c:v>
                </c:pt>
              </c:numCache>
            </c:numRef>
          </c:val>
          <c:extLst>
            <c:ext xmlns:c16="http://schemas.microsoft.com/office/drawing/2014/chart" uri="{C3380CC4-5D6E-409C-BE32-E72D297353CC}">
              <c16:uniqueId val="{00000004-273A-46F6-841E-B37B6F290DBE}"/>
            </c:ext>
          </c:extLst>
        </c:ser>
        <c:dLbls>
          <c:showLegendKey val="0"/>
          <c:showVal val="0"/>
          <c:showCatName val="0"/>
          <c:showSerName val="0"/>
          <c:showPercent val="0"/>
          <c:showBubbleSize val="0"/>
        </c:dLbls>
        <c:gapWidth val="150"/>
        <c:overlap val="100"/>
        <c:axId val="504706656"/>
        <c:axId val="504707744"/>
      </c:barChart>
      <c:catAx>
        <c:axId val="504706656"/>
        <c:scaling>
          <c:orientation val="minMax"/>
        </c:scaling>
        <c:delete val="0"/>
        <c:axPos val="b"/>
        <c:numFmt formatCode="General" sourceLinked="1"/>
        <c:majorTickMark val="out"/>
        <c:minorTickMark val="none"/>
        <c:tickLblPos val="low"/>
        <c:txPr>
          <a:bodyPr rot="0" vert="horz"/>
          <a:lstStyle/>
          <a:p>
            <a:pPr>
              <a:defRPr/>
            </a:pPr>
            <a:endParaRPr lang="en-US"/>
          </a:p>
        </c:txPr>
        <c:crossAx val="504707744"/>
        <c:crosses val="autoZero"/>
        <c:auto val="1"/>
        <c:lblAlgn val="ctr"/>
        <c:lblOffset val="100"/>
        <c:noMultiLvlLbl val="0"/>
      </c:catAx>
      <c:valAx>
        <c:axId val="50470774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4706656"/>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1.9586668320030757E-17"/>
                  <c:y val="-0.370046779207949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B4-4ABA-A698-B5F05F6517A1}"/>
                </c:ext>
              </c:extLst>
            </c:dLbl>
            <c:dLbl>
              <c:idx val="1"/>
              <c:layout>
                <c:manualLayout>
                  <c:x val="-2.1367917245638411E-3"/>
                  <c:y val="-0.212344530028614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B4-4ABA-A698-B5F05F6517A1}"/>
                </c:ext>
              </c:extLst>
            </c:dLbl>
            <c:dLbl>
              <c:idx val="2"/>
              <c:layout>
                <c:manualLayout>
                  <c:x val="-5.3860914444517967E-4"/>
                  <c:y val="-0.362933754587052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6B4-4ABA-A698-B5F05F6517A1}"/>
                </c:ext>
              </c:extLst>
            </c:dLbl>
            <c:dLbl>
              <c:idx val="3"/>
              <c:layout>
                <c:manualLayout>
                  <c:x val="-2.1367917245638411E-3"/>
                  <c:y val="-0.314098529285705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B4-4ABA-A698-B5F05F6517A1}"/>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'56'!$A$2:$A$5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'56'!$B$2:$B$5</c:f>
              <c:numCache>
                <c:formatCode>#,##0.0</c:formatCode>
                <c:ptCount val="4"/>
                <c:pt idx="0">
                  <c:v>2150</c:v>
                </c:pt>
                <c:pt idx="1">
                  <c:v>1147.8537099999999</c:v>
                </c:pt>
                <c:pt idx="2">
                  <c:v>2150</c:v>
                </c:pt>
                <c:pt idx="3">
                  <c:v>1807.9044999999996</c:v>
                </c:pt>
              </c:numCache>
            </c:numRef>
          </c:val>
          <c:extLst>
            <c:ext xmlns:c16="http://schemas.microsoft.com/office/drawing/2014/chart" uri="{C3380CC4-5D6E-409C-BE32-E72D297353CC}">
              <c16:uniqueId val="{00000004-56B4-4ABA-A698-B5F05F6517A1}"/>
            </c:ext>
          </c:extLst>
        </c:ser>
        <c:dLbls>
          <c:showLegendKey val="0"/>
          <c:showVal val="0"/>
          <c:showCatName val="0"/>
          <c:showSerName val="0"/>
          <c:showPercent val="0"/>
          <c:showBubbleSize val="0"/>
        </c:dLbls>
        <c:gapWidth val="150"/>
        <c:overlap val="100"/>
        <c:axId val="507109792"/>
        <c:axId val="507127744"/>
      </c:barChart>
      <c:catAx>
        <c:axId val="507109792"/>
        <c:scaling>
          <c:orientation val="minMax"/>
        </c:scaling>
        <c:delete val="0"/>
        <c:axPos val="b"/>
        <c:numFmt formatCode="General" sourceLinked="1"/>
        <c:majorTickMark val="out"/>
        <c:minorTickMark val="none"/>
        <c:tickLblPos val="low"/>
        <c:txPr>
          <a:bodyPr rot="0" vert="horz"/>
          <a:lstStyle/>
          <a:p>
            <a:pPr>
              <a:defRPr/>
            </a:pPr>
            <a:endParaRPr lang="en-US"/>
          </a:p>
        </c:txPr>
        <c:crossAx val="507127744"/>
        <c:crosses val="autoZero"/>
        <c:auto val="1"/>
        <c:lblAlgn val="ctr"/>
        <c:lblOffset val="100"/>
        <c:noMultiLvlLbl val="0"/>
      </c:catAx>
      <c:valAx>
        <c:axId val="50712774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7109792"/>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1.9586668320030757E-17"/>
                  <c:y val="-0.370046779207949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C9-4405-B291-C714FDC9B3A0}"/>
                </c:ext>
              </c:extLst>
            </c:dLbl>
            <c:dLbl>
              <c:idx val="1"/>
              <c:layout>
                <c:manualLayout>
                  <c:x val="-3.9724933419578385E-3"/>
                  <c:y val="-0.359636424074958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C9-4405-B291-C714FDC9B3A0}"/>
                </c:ext>
              </c:extLst>
            </c:dLbl>
            <c:dLbl>
              <c:idx val="2"/>
              <c:layout>
                <c:manualLayout>
                  <c:x val="-4.2734332370913484E-3"/>
                  <c:y val="-0.382692123906675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C9-4405-B291-C714FDC9B3A0}"/>
                </c:ext>
              </c:extLst>
            </c:dLbl>
            <c:dLbl>
              <c:idx val="3"/>
              <c:layout>
                <c:manualLayout>
                  <c:x val="-2.1367888903744765E-3"/>
                  <c:y val="-0.363803627448943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C9-4405-B291-C714FDC9B3A0}"/>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'57'!$A$2:$A$5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'57'!$B$2:$B$5</c:f>
              <c:numCache>
                <c:formatCode>#,##0.0</c:formatCode>
                <c:ptCount val="4"/>
                <c:pt idx="0">
                  <c:v>260</c:v>
                </c:pt>
                <c:pt idx="1">
                  <c:v>256.49711000000002</c:v>
                </c:pt>
                <c:pt idx="2">
                  <c:v>259.99999999999994</c:v>
                </c:pt>
                <c:pt idx="3">
                  <c:v>254.60239999999999</c:v>
                </c:pt>
              </c:numCache>
            </c:numRef>
          </c:val>
          <c:extLst>
            <c:ext xmlns:c16="http://schemas.microsoft.com/office/drawing/2014/chart" uri="{C3380CC4-5D6E-409C-BE32-E72D297353CC}">
              <c16:uniqueId val="{00000004-25C9-4405-B291-C714FDC9B3A0}"/>
            </c:ext>
          </c:extLst>
        </c:ser>
        <c:dLbls>
          <c:showLegendKey val="0"/>
          <c:showVal val="0"/>
          <c:showCatName val="0"/>
          <c:showSerName val="0"/>
          <c:showPercent val="0"/>
          <c:showBubbleSize val="0"/>
        </c:dLbls>
        <c:gapWidth val="150"/>
        <c:overlap val="100"/>
        <c:axId val="507134272"/>
        <c:axId val="507133728"/>
      </c:barChart>
      <c:catAx>
        <c:axId val="507134272"/>
        <c:scaling>
          <c:orientation val="minMax"/>
        </c:scaling>
        <c:delete val="0"/>
        <c:axPos val="b"/>
        <c:numFmt formatCode="General" sourceLinked="1"/>
        <c:majorTickMark val="out"/>
        <c:minorTickMark val="none"/>
        <c:tickLblPos val="low"/>
        <c:txPr>
          <a:bodyPr rot="0" vert="horz"/>
          <a:lstStyle/>
          <a:p>
            <a:pPr>
              <a:defRPr/>
            </a:pPr>
            <a:endParaRPr lang="en-US"/>
          </a:p>
        </c:txPr>
        <c:crossAx val="507133728"/>
        <c:crosses val="autoZero"/>
        <c:auto val="1"/>
        <c:lblAlgn val="ctr"/>
        <c:lblOffset val="100"/>
        <c:noMultiLvlLbl val="0"/>
      </c:catAx>
      <c:valAx>
        <c:axId val="5071337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7134272"/>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1.9586668320030757E-17"/>
                  <c:y val="-0.370046779207949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71-416D-A933-0F10AE7BE7E6}"/>
                </c:ext>
              </c:extLst>
            </c:dLbl>
            <c:dLbl>
              <c:idx val="1"/>
              <c:layout>
                <c:manualLayout>
                  <c:x val="-4.0042053566833559E-3"/>
                  <c:y val="-0.378305062680908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71-416D-A933-0F10AE7BE7E6}"/>
                </c:ext>
              </c:extLst>
            </c:dLbl>
            <c:dLbl>
              <c:idx val="2"/>
              <c:layout>
                <c:manualLayout>
                  <c:x val="-5.3860914444517967E-4"/>
                  <c:y val="-0.364364535807345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71-416D-A933-0F10AE7BE7E6}"/>
                </c:ext>
              </c:extLst>
            </c:dLbl>
            <c:dLbl>
              <c:idx val="3"/>
              <c:layout>
                <c:manualLayout>
                  <c:x val="1.5980355396751876E-3"/>
                  <c:y val="-0.366611813667956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71-416D-A933-0F10AE7BE7E6}"/>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'58'!$A$2:$A$5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'58'!$B$2:$B$5</c:f>
              <c:numCache>
                <c:formatCode>#,##0.0</c:formatCode>
                <c:ptCount val="4"/>
                <c:pt idx="0">
                  <c:v>3919</c:v>
                </c:pt>
                <c:pt idx="1">
                  <c:v>3887.1149900000005</c:v>
                </c:pt>
                <c:pt idx="2">
                  <c:v>3850</c:v>
                </c:pt>
                <c:pt idx="3">
                  <c:v>3802.2893200000003</c:v>
                </c:pt>
              </c:numCache>
            </c:numRef>
          </c:val>
          <c:extLst>
            <c:ext xmlns:c16="http://schemas.microsoft.com/office/drawing/2014/chart" uri="{C3380CC4-5D6E-409C-BE32-E72D297353CC}">
              <c16:uniqueId val="{00000004-9E71-416D-A933-0F10AE7BE7E6}"/>
            </c:ext>
          </c:extLst>
        </c:ser>
        <c:dLbls>
          <c:showLegendKey val="0"/>
          <c:showVal val="0"/>
          <c:showCatName val="0"/>
          <c:showSerName val="0"/>
          <c:showPercent val="0"/>
          <c:showBubbleSize val="0"/>
        </c:dLbls>
        <c:gapWidth val="150"/>
        <c:overlap val="100"/>
        <c:axId val="507135360"/>
        <c:axId val="507136992"/>
      </c:barChart>
      <c:catAx>
        <c:axId val="507135360"/>
        <c:scaling>
          <c:orientation val="minMax"/>
        </c:scaling>
        <c:delete val="0"/>
        <c:axPos val="b"/>
        <c:numFmt formatCode="General" sourceLinked="1"/>
        <c:majorTickMark val="out"/>
        <c:minorTickMark val="none"/>
        <c:tickLblPos val="low"/>
        <c:txPr>
          <a:bodyPr rot="0" vert="horz"/>
          <a:lstStyle/>
          <a:p>
            <a:pPr>
              <a:defRPr/>
            </a:pPr>
            <a:endParaRPr lang="en-US"/>
          </a:p>
        </c:txPr>
        <c:crossAx val="507136992"/>
        <c:crosses val="autoZero"/>
        <c:auto val="1"/>
        <c:lblAlgn val="ctr"/>
        <c:lblOffset val="100"/>
        <c:noMultiLvlLbl val="0"/>
      </c:catAx>
      <c:valAx>
        <c:axId val="50713699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507135360"/>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1.9586668320030757E-17"/>
                  <c:y val="-0.370046779207949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EA-4929-BC84-E533F647AB5B}"/>
                </c:ext>
              </c:extLst>
            </c:dLbl>
            <c:dLbl>
              <c:idx val="1"/>
              <c:layout>
                <c:manualLayout>
                  <c:x val="-2.1367745698455038E-3"/>
                  <c:y val="-0.364600598394588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EA-4929-BC84-E533F647AB5B}"/>
                </c:ext>
              </c:extLst>
            </c:dLbl>
            <c:dLbl>
              <c:idx val="2"/>
              <c:layout>
                <c:manualLayout>
                  <c:x val="-2.42169728783902E-3"/>
                  <c:y val="-0.271769090088228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EA-4929-BC84-E533F647AB5B}"/>
                </c:ext>
              </c:extLst>
            </c:dLbl>
            <c:dLbl>
              <c:idx val="3"/>
              <c:layout>
                <c:manualLayout>
                  <c:x val="-3.9886264216972877E-3"/>
                  <c:y val="-0.251052164397817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EA-4929-BC84-E533F647AB5B}"/>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'59'!$A$2:$A$5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'59'!$B$2:$B$5</c:f>
              <c:numCache>
                <c:formatCode>#,##0.0</c:formatCode>
                <c:ptCount val="4"/>
                <c:pt idx="0">
                  <c:v>5200</c:v>
                </c:pt>
                <c:pt idx="1">
                  <c:v>5051.9333500000002</c:v>
                </c:pt>
                <c:pt idx="2">
                  <c:v>3600</c:v>
                </c:pt>
                <c:pt idx="3">
                  <c:v>3376.3021600000002</c:v>
                </c:pt>
              </c:numCache>
            </c:numRef>
          </c:val>
          <c:extLst>
            <c:ext xmlns:c16="http://schemas.microsoft.com/office/drawing/2014/chart" uri="{C3380CC4-5D6E-409C-BE32-E72D297353CC}">
              <c16:uniqueId val="{00000004-4AEA-4929-BC84-E533F647AB5B}"/>
            </c:ext>
          </c:extLst>
        </c:ser>
        <c:dLbls>
          <c:showLegendKey val="0"/>
          <c:showVal val="0"/>
          <c:showCatName val="0"/>
          <c:showSerName val="0"/>
          <c:showPercent val="0"/>
          <c:showBubbleSize val="0"/>
        </c:dLbls>
        <c:gapWidth val="150"/>
        <c:overlap val="100"/>
        <c:axId val="507130464"/>
        <c:axId val="507111424"/>
      </c:barChart>
      <c:catAx>
        <c:axId val="507130464"/>
        <c:scaling>
          <c:orientation val="minMax"/>
        </c:scaling>
        <c:delete val="0"/>
        <c:axPos val="b"/>
        <c:numFmt formatCode="General" sourceLinked="1"/>
        <c:majorTickMark val="out"/>
        <c:minorTickMark val="none"/>
        <c:tickLblPos val="low"/>
        <c:txPr>
          <a:bodyPr rot="0" vert="horz"/>
          <a:lstStyle/>
          <a:p>
            <a:pPr>
              <a:defRPr/>
            </a:pPr>
            <a:endParaRPr lang="en-US"/>
          </a:p>
        </c:txPr>
        <c:crossAx val="507111424"/>
        <c:crosses val="autoZero"/>
        <c:auto val="1"/>
        <c:lblAlgn val="ctr"/>
        <c:lblOffset val="100"/>
        <c:noMultiLvlLbl val="0"/>
      </c:catAx>
      <c:valAx>
        <c:axId val="507111424"/>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507130464"/>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1367521367521565E-3"/>
                  <c:y val="-0.366356742307580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7A-4793-A78C-F43DA16DD3AA}"/>
                </c:ext>
              </c:extLst>
            </c:dLbl>
            <c:dLbl>
              <c:idx val="1"/>
              <c:layout>
                <c:manualLayout>
                  <c:x val="-1.8566654288897141E-3"/>
                  <c:y val="-0.380026018486819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7A-4793-A78C-F43DA16DD3AA}"/>
                </c:ext>
              </c:extLst>
            </c:dLbl>
            <c:dLbl>
              <c:idx val="2"/>
              <c:layout>
                <c:manualLayout>
                  <c:x val="-2.1367733786340206E-3"/>
                  <c:y val="-0.372656852676024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7A-4793-A78C-F43DA16DD3AA}"/>
                </c:ext>
              </c:extLst>
            </c:dLbl>
            <c:dLbl>
              <c:idx val="3"/>
              <c:layout>
                <c:manualLayout>
                  <c:x val="-1.4619412825903261E-7"/>
                  <c:y val="-0.353147552208147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7A-4793-A78C-F43DA16DD3AA}"/>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'6'!$B$2:$B$5</c:f>
              <c:numCache>
                <c:formatCode>#,##0.0</c:formatCode>
                <c:ptCount val="4"/>
                <c:pt idx="0">
                  <c:v>70913.807000000001</c:v>
                </c:pt>
                <c:pt idx="1">
                  <c:v>69985.769</c:v>
                </c:pt>
                <c:pt idx="2">
                  <c:v>65991.694000000003</c:v>
                </c:pt>
                <c:pt idx="3">
                  <c:v>64259.656099999993</c:v>
                </c:pt>
              </c:numCache>
            </c:numRef>
          </c:val>
          <c:extLst>
            <c:ext xmlns:c16="http://schemas.microsoft.com/office/drawing/2014/chart" uri="{C3380CC4-5D6E-409C-BE32-E72D297353CC}">
              <c16:uniqueId val="{00000004-D07A-4793-A78C-F43DA16DD3AA}"/>
            </c:ext>
          </c:extLst>
        </c:ser>
        <c:dLbls>
          <c:showLegendKey val="0"/>
          <c:showVal val="0"/>
          <c:showCatName val="0"/>
          <c:showSerName val="0"/>
          <c:showPercent val="0"/>
          <c:showBubbleSize val="0"/>
        </c:dLbls>
        <c:gapWidth val="150"/>
        <c:overlap val="100"/>
        <c:axId val="493254720"/>
        <c:axId val="493248736"/>
      </c:barChart>
      <c:catAx>
        <c:axId val="493254720"/>
        <c:scaling>
          <c:orientation val="minMax"/>
        </c:scaling>
        <c:delete val="0"/>
        <c:axPos val="b"/>
        <c:numFmt formatCode="General" sourceLinked="1"/>
        <c:majorTickMark val="out"/>
        <c:minorTickMark val="none"/>
        <c:tickLblPos val="low"/>
        <c:txPr>
          <a:bodyPr rot="0" vert="horz"/>
          <a:lstStyle/>
          <a:p>
            <a:pPr>
              <a:defRPr/>
            </a:pPr>
            <a:endParaRPr lang="en-US"/>
          </a:p>
        </c:txPr>
        <c:crossAx val="493248736"/>
        <c:crosses val="autoZero"/>
        <c:auto val="1"/>
        <c:lblAlgn val="ctr"/>
        <c:lblOffset val="100"/>
        <c:noMultiLvlLbl val="0"/>
      </c:catAx>
      <c:valAx>
        <c:axId val="4932487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493254720"/>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0"/>
                  <c:y val="-0.351596885260191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A0-444E-A737-E8278652B721}"/>
                </c:ext>
              </c:extLst>
            </c:dLbl>
            <c:dLbl>
              <c:idx val="1"/>
              <c:layout>
                <c:manualLayout>
                  <c:x val="-4.5475246021740995E-3"/>
                  <c:y val="-0.349442767292692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A0-444E-A737-E8278652B721}"/>
                </c:ext>
              </c:extLst>
            </c:dLbl>
            <c:dLbl>
              <c:idx val="2"/>
              <c:layout>
                <c:manualLayout>
                  <c:x val="-5.3141722749870017E-3"/>
                  <c:y val="-0.390219497716789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A0-444E-A737-E8278652B721}"/>
                </c:ext>
              </c:extLst>
            </c:dLbl>
            <c:dLbl>
              <c:idx val="3"/>
              <c:layout>
                <c:manualLayout>
                  <c:x val="0"/>
                  <c:y val="-0.403093709795515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A0-444E-A737-E8278652B721}"/>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'7'!$B$2:$B$5</c:f>
              <c:numCache>
                <c:formatCode>#,##0.0</c:formatCode>
                <c:ptCount val="4"/>
                <c:pt idx="0">
                  <c:v>3400</c:v>
                </c:pt>
                <c:pt idx="1">
                  <c:v>3393.8597199999999</c:v>
                </c:pt>
                <c:pt idx="2">
                  <c:v>4162.4549999999999</c:v>
                </c:pt>
                <c:pt idx="3">
                  <c:v>4057.4759800000002</c:v>
                </c:pt>
              </c:numCache>
            </c:numRef>
          </c:val>
          <c:extLst>
            <c:ext xmlns:c16="http://schemas.microsoft.com/office/drawing/2014/chart" uri="{C3380CC4-5D6E-409C-BE32-E72D297353CC}">
              <c16:uniqueId val="{00000004-C0A0-444E-A737-E8278652B721}"/>
            </c:ext>
          </c:extLst>
        </c:ser>
        <c:dLbls>
          <c:showLegendKey val="0"/>
          <c:showVal val="0"/>
          <c:showCatName val="0"/>
          <c:showSerName val="0"/>
          <c:showPercent val="0"/>
          <c:showBubbleSize val="0"/>
        </c:dLbls>
        <c:gapWidth val="150"/>
        <c:overlap val="100"/>
        <c:axId val="493251456"/>
        <c:axId val="493231328"/>
      </c:barChart>
      <c:catAx>
        <c:axId val="493251456"/>
        <c:scaling>
          <c:orientation val="minMax"/>
        </c:scaling>
        <c:delete val="0"/>
        <c:axPos val="b"/>
        <c:numFmt formatCode="General" sourceLinked="1"/>
        <c:majorTickMark val="out"/>
        <c:minorTickMark val="none"/>
        <c:tickLblPos val="low"/>
        <c:txPr>
          <a:bodyPr rot="0" vert="horz"/>
          <a:lstStyle/>
          <a:p>
            <a:pPr>
              <a:defRPr/>
            </a:pPr>
            <a:endParaRPr lang="en-US"/>
          </a:p>
        </c:txPr>
        <c:crossAx val="493231328"/>
        <c:crosses val="autoZero"/>
        <c:auto val="1"/>
        <c:lblAlgn val="ctr"/>
        <c:lblOffset val="100"/>
        <c:noMultiLvlLbl val="0"/>
      </c:catAx>
      <c:valAx>
        <c:axId val="4932313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493251456"/>
        <c:crosses val="autoZero"/>
        <c:crossBetween val="between"/>
      </c:valAx>
    </c:plotArea>
    <c:plotVisOnly val="1"/>
    <c:dispBlanksAs val="gap"/>
    <c:showDLblsOverMax val="0"/>
  </c:chart>
  <c:spPr>
    <a:ln>
      <a:noFill/>
    </a:ln>
  </c:spPr>
  <c:txPr>
    <a:bodyPr/>
    <a:lstStyle/>
    <a:p>
      <a:pPr>
        <a:defRPr sz="800">
          <a:latin typeface="+mn-lt"/>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0"/>
                  <c:y val="-0.362384374283311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76-478C-B85C-C0CFE78353CA}"/>
                </c:ext>
              </c:extLst>
            </c:dLbl>
            <c:dLbl>
              <c:idx val="1"/>
              <c:layout>
                <c:manualLayout>
                  <c:x val="-3.717817641044775E-3"/>
                  <c:y val="-0.35663642772808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76-478C-B85C-C0CFE78353CA}"/>
                </c:ext>
              </c:extLst>
            </c:dLbl>
            <c:dLbl>
              <c:idx val="2"/>
              <c:layout>
                <c:manualLayout>
                  <c:x val="-2.1367205481878202E-3"/>
                  <c:y val="-0.375361210916596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76-478C-B85C-C0CFE78353CA}"/>
                </c:ext>
              </c:extLst>
            </c:dLbl>
            <c:dLbl>
              <c:idx val="3"/>
              <c:layout>
                <c:manualLayout>
                  <c:x val="0"/>
                  <c:y val="-0.370540393615846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76-478C-B85C-C0CFE78353CA}"/>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'8'!$B$2:$B$5</c:f>
              <c:numCache>
                <c:formatCode>#,##0.0</c:formatCode>
                <c:ptCount val="4"/>
                <c:pt idx="0">
                  <c:v>7650</c:v>
                </c:pt>
                <c:pt idx="1">
                  <c:v>7140.5909900000006</c:v>
                </c:pt>
                <c:pt idx="2">
                  <c:v>7700</c:v>
                </c:pt>
                <c:pt idx="3">
                  <c:v>7567.2837499999996</c:v>
                </c:pt>
              </c:numCache>
            </c:numRef>
          </c:val>
          <c:extLst>
            <c:ext xmlns:c16="http://schemas.microsoft.com/office/drawing/2014/chart" uri="{C3380CC4-5D6E-409C-BE32-E72D297353CC}">
              <c16:uniqueId val="{00000004-2A76-478C-B85C-C0CFE78353CA}"/>
            </c:ext>
          </c:extLst>
        </c:ser>
        <c:dLbls>
          <c:showLegendKey val="0"/>
          <c:showVal val="0"/>
          <c:showCatName val="0"/>
          <c:showSerName val="0"/>
          <c:showPercent val="0"/>
          <c:showBubbleSize val="0"/>
        </c:dLbls>
        <c:gapWidth val="150"/>
        <c:overlap val="100"/>
        <c:axId val="493227520"/>
        <c:axId val="493229152"/>
      </c:barChart>
      <c:catAx>
        <c:axId val="493227520"/>
        <c:scaling>
          <c:orientation val="minMax"/>
        </c:scaling>
        <c:delete val="0"/>
        <c:axPos val="b"/>
        <c:numFmt formatCode="General" sourceLinked="1"/>
        <c:majorTickMark val="out"/>
        <c:minorTickMark val="none"/>
        <c:tickLblPos val="low"/>
        <c:txPr>
          <a:bodyPr rot="0" vert="horz"/>
          <a:lstStyle/>
          <a:p>
            <a:pPr>
              <a:defRPr/>
            </a:pPr>
            <a:endParaRPr lang="en-US"/>
          </a:p>
        </c:txPr>
        <c:crossAx val="493229152"/>
        <c:crosses val="autoZero"/>
        <c:auto val="1"/>
        <c:lblAlgn val="ctr"/>
        <c:lblOffset val="100"/>
        <c:noMultiLvlLbl val="0"/>
      </c:catAx>
      <c:valAx>
        <c:axId val="49322915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493227520"/>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8010794974430645E-4"/>
                  <c:y val="-0.346755968061279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3D-4724-95B5-B8BDE68E8560}"/>
                </c:ext>
              </c:extLst>
            </c:dLbl>
            <c:dLbl>
              <c:idx val="1"/>
              <c:layout>
                <c:manualLayout>
                  <c:x val="0"/>
                  <c:y val="-0.32682569660342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3D-4724-95B5-B8BDE68E8560}"/>
                </c:ext>
              </c:extLst>
            </c:dLbl>
            <c:dLbl>
              <c:idx val="2"/>
              <c:layout>
                <c:manualLayout>
                  <c:x val="0"/>
                  <c:y val="-0.36741552139930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3D-4724-95B5-B8BDE68E8560}"/>
                </c:ext>
              </c:extLst>
            </c:dLbl>
            <c:dLbl>
              <c:idx val="3"/>
              <c:layout>
                <c:manualLayout>
                  <c:x val="1.8566654288897141E-3"/>
                  <c:y val="-0.367297213421191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3D-4724-95B5-B8BDE68E8560}"/>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'9'!$A$2:$A$5</c:f>
              <c:strCache>
                <c:ptCount val="4"/>
                <c:pt idx="0">
                  <c:v>2016 წლის დაზუსტებული გეგმა</c:v>
                </c:pt>
                <c:pt idx="1">
                  <c:v>2016 წლის საკასო შესრულება</c:v>
                </c:pt>
                <c:pt idx="2">
                  <c:v>2017 წლის დაზუსტებული გეგმა</c:v>
                </c:pt>
                <c:pt idx="3">
                  <c:v>2017 წლის საკასო შესრულება</c:v>
                </c:pt>
              </c:strCache>
            </c:strRef>
          </c:cat>
          <c:val>
            <c:numRef>
              <c:f>'9'!$B$2:$B$5</c:f>
              <c:numCache>
                <c:formatCode>#,##0.0</c:formatCode>
                <c:ptCount val="4"/>
                <c:pt idx="0">
                  <c:v>53031.959000000003</c:v>
                </c:pt>
                <c:pt idx="1">
                  <c:v>52833.481309999996</c:v>
                </c:pt>
                <c:pt idx="2">
                  <c:v>59000</c:v>
                </c:pt>
                <c:pt idx="3">
                  <c:v>58951.249480000006</c:v>
                </c:pt>
              </c:numCache>
            </c:numRef>
          </c:val>
          <c:extLst>
            <c:ext xmlns:c16="http://schemas.microsoft.com/office/drawing/2014/chart" uri="{C3380CC4-5D6E-409C-BE32-E72D297353CC}">
              <c16:uniqueId val="{00000004-443D-4724-95B5-B8BDE68E8560}"/>
            </c:ext>
          </c:extLst>
        </c:ser>
        <c:dLbls>
          <c:showLegendKey val="0"/>
          <c:showVal val="0"/>
          <c:showCatName val="0"/>
          <c:showSerName val="0"/>
          <c:showPercent val="0"/>
          <c:showBubbleSize val="0"/>
        </c:dLbls>
        <c:gapWidth val="150"/>
        <c:overlap val="100"/>
        <c:axId val="278110320"/>
        <c:axId val="278102704"/>
      </c:barChart>
      <c:catAx>
        <c:axId val="278110320"/>
        <c:scaling>
          <c:orientation val="minMax"/>
        </c:scaling>
        <c:delete val="0"/>
        <c:axPos val="b"/>
        <c:numFmt formatCode="General" sourceLinked="1"/>
        <c:majorTickMark val="out"/>
        <c:minorTickMark val="none"/>
        <c:tickLblPos val="low"/>
        <c:txPr>
          <a:bodyPr rot="0" vert="horz"/>
          <a:lstStyle/>
          <a:p>
            <a:pPr>
              <a:defRPr/>
            </a:pPr>
            <a:endParaRPr lang="en-US"/>
          </a:p>
        </c:txPr>
        <c:crossAx val="278102704"/>
        <c:crosses val="autoZero"/>
        <c:auto val="1"/>
        <c:lblAlgn val="ctr"/>
        <c:lblOffset val="100"/>
        <c:noMultiLvlLbl val="0"/>
      </c:catAx>
      <c:valAx>
        <c:axId val="27810270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78110320"/>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DD79-9384-45C7-9DE5-DEAFB2A9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1</Pages>
  <Words>24658</Words>
  <Characters>140557</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Gurgenidze</dc:creator>
  <cp:lastModifiedBy>Inga Gurgenidze</cp:lastModifiedBy>
  <cp:revision>213</cp:revision>
  <cp:lastPrinted>2018-03-27T10:29:00Z</cp:lastPrinted>
  <dcterms:created xsi:type="dcterms:W3CDTF">2016-10-27T10:55:00Z</dcterms:created>
  <dcterms:modified xsi:type="dcterms:W3CDTF">2018-03-27T10:33:00Z</dcterms:modified>
</cp:coreProperties>
</file>