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A59" w:rsidRDefault="007A2A59" w:rsidP="007A2A59">
      <w:pPr>
        <w:jc w:val="center"/>
        <w:rPr>
          <w:rFonts w:ascii="Sylfaen" w:hAnsi="Sylfaen" w:cs="Sylfaen"/>
          <w:b/>
          <w:sz w:val="28"/>
          <w:szCs w:val="28"/>
        </w:rPr>
      </w:pPr>
      <w:r w:rsidRPr="007A2A59">
        <w:rPr>
          <w:rFonts w:ascii="Sylfaen" w:hAnsi="Sylfaen" w:cs="Sylfaen"/>
          <w:b/>
          <w:sz w:val="28"/>
          <w:szCs w:val="28"/>
        </w:rPr>
        <w:t>თავი V</w:t>
      </w:r>
      <w:r w:rsidR="00657D18">
        <w:rPr>
          <w:rFonts w:ascii="Sylfaen" w:hAnsi="Sylfaen" w:cs="Sylfaen"/>
          <w:b/>
          <w:sz w:val="28"/>
          <w:szCs w:val="28"/>
        </w:rPr>
        <w:t>I</w:t>
      </w:r>
    </w:p>
    <w:p w:rsidR="007A2A59" w:rsidRDefault="007A2A59" w:rsidP="007A2A59">
      <w:pPr>
        <w:jc w:val="center"/>
        <w:rPr>
          <w:rFonts w:ascii="Sylfaen" w:hAnsi="Sylfaen" w:cs="Sylfaen"/>
          <w:b/>
          <w:sz w:val="28"/>
          <w:szCs w:val="28"/>
        </w:rPr>
      </w:pPr>
      <w:r w:rsidRPr="007A2A59">
        <w:rPr>
          <w:rFonts w:ascii="Sylfaen" w:hAnsi="Sylfaen" w:cs="Sylfaen"/>
          <w:b/>
          <w:sz w:val="28"/>
          <w:szCs w:val="28"/>
        </w:rPr>
        <w:t>201</w:t>
      </w:r>
      <w:r>
        <w:rPr>
          <w:rFonts w:ascii="Sylfaen" w:hAnsi="Sylfaen" w:cs="Sylfaen"/>
          <w:b/>
          <w:sz w:val="28"/>
          <w:szCs w:val="28"/>
          <w:lang w:val="ka-GE"/>
        </w:rPr>
        <w:t>7</w:t>
      </w:r>
      <w:r w:rsidRPr="007A2A59">
        <w:rPr>
          <w:rFonts w:ascii="Sylfaen" w:hAnsi="Sylfaen" w:cs="Sylfaen"/>
          <w:b/>
          <w:sz w:val="28"/>
          <w:szCs w:val="28"/>
        </w:rPr>
        <w:t xml:space="preserve"> წლის სახელმწიფო ბიუჯეტის გადასახდელები პროგრამული კლასიფიკაციის მიხედვით</w:t>
      </w:r>
    </w:p>
    <w:p w:rsidR="007A2A59" w:rsidRDefault="007A2A59" w:rsidP="00AB10E4">
      <w:pPr>
        <w:spacing w:after="0"/>
        <w:jc w:val="right"/>
        <w:rPr>
          <w:rFonts w:ascii="Sylfaen" w:hAnsi="Sylfaen" w:cs="Sylfaen"/>
          <w:b/>
          <w:noProof/>
          <w:szCs w:val="28"/>
        </w:rPr>
      </w:pPr>
      <w:r w:rsidRPr="00365CA1">
        <w:rPr>
          <w:rFonts w:ascii="Sylfaen" w:hAnsi="Sylfaen" w:cs="Sylfaen"/>
          <w:i/>
          <w:sz w:val="18"/>
          <w:szCs w:val="18"/>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1108"/>
        <w:gridCol w:w="5247"/>
        <w:gridCol w:w="1690"/>
        <w:gridCol w:w="1666"/>
        <w:gridCol w:w="1305"/>
      </w:tblGrid>
      <w:tr w:rsidR="00AB10E4" w:rsidRPr="00AB10E4" w:rsidTr="00AB10E4">
        <w:trPr>
          <w:trHeight w:val="288"/>
          <w:tblHeader/>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bookmarkStart w:id="0" w:name="RANGE!B2:F5511"/>
            <w:r w:rsidRPr="00AB10E4">
              <w:rPr>
                <w:rFonts w:ascii="Sylfaen" w:eastAsia="Times New Roman" w:hAnsi="Sylfaen" w:cs="Calibri"/>
                <w:b/>
                <w:bCs/>
                <w:color w:val="000000"/>
                <w:sz w:val="20"/>
                <w:szCs w:val="20"/>
              </w:rPr>
              <w:t>კოდი</w:t>
            </w:r>
            <w:bookmarkEnd w:id="0"/>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დასახელება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2017 წლის დამტკიცებული გეგმა</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2017 წლის დაზუსტებული გეგმა</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2017 წლის</w:t>
            </w:r>
            <w:r w:rsidRPr="00AB10E4">
              <w:rPr>
                <w:rFonts w:ascii="Sylfaen" w:eastAsia="Times New Roman" w:hAnsi="Sylfaen" w:cs="Calibri"/>
                <w:b/>
                <w:bCs/>
                <w:color w:val="000000"/>
                <w:sz w:val="20"/>
                <w:szCs w:val="20"/>
              </w:rPr>
              <w:br/>
              <w:t>ფაქტიური</w:t>
            </w:r>
            <w:r w:rsidRPr="00AB10E4">
              <w:rPr>
                <w:rFonts w:ascii="Sylfaen" w:eastAsia="Times New Roman" w:hAnsi="Sylfaen" w:cs="Calibri"/>
                <w:b/>
                <w:bCs/>
                <w:color w:val="000000"/>
                <w:sz w:val="20"/>
                <w:szCs w:val="20"/>
              </w:rPr>
              <w:br/>
              <w:t>შესრულება</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სულ ჯამი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11,720,475.0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11,720,475.0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11,764,835.4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9,157,212.8</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9,333,356.0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9,372,090.0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1,397,505.1</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1,384,335.7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1,385,370.0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1,176,952.6</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1,223,406.5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1,248,448.0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პროცენტი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493,190.0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478,549.5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476,606.7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418,669.0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471,164.3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486,262.3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1,046,483.6</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1,332,028.9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1,346,158.8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3,313,177.0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3,325,050.9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3,324,267.1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1,311,235.5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1,118,820.3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1,104,977.1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1,017,203.7</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956,556.6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971,755.5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1,019,871.5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908,878.7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905,602.2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526,187.0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521,683.6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515,387.7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01 00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პარლამენტი და მასთან არსებული ორგანიზაციები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60,131.0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60,131.0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59,223.5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54,113.9</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57,302.5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56,619.5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33,180.4</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30,717.6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30,432.3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20,071.8</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25,432.4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25,253.7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214.7</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479.3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6,017.1</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2,828.5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2,604.0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01 01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საკანონმდებლო საქმიანობა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52,091.0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52,091.0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51,248.4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47,278.9</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50,336.9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49,696.0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27,604.4</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25,214.4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24,935.5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18,894.5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24,084.5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23,941.5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441.1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4,812.1</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1,754.1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1,552.4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01 02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საბიბლიოთეკო საქმიანობა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7,590.0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7,590.0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7,525.4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6,390.0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6,519.2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6,477.3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5,217.2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5,210.8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1,019.5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1,189.0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1,153.7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1,070.8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1,048.1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lastRenderedPageBreak/>
              <w:t>01 03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ჰერალდიკური საქმიანობის სახელმწიფო რეგულირება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449.7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446.5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446.1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157.8</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02 00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პრეზიდენტის ადმინისტრაცია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13,489.6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13,194.6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9,732.0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13,374.2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13,087.7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4,692.0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4,692.0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4,622.4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4,905.0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5,421.0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5,255.3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3,181.2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3,145.8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113.4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104.9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03 00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ეროვნული უშიშროების საბჭოს აპარატი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1,898.9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1,892.5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1,782.0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1,873.0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1,866.6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1,339.0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1,338.9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04 00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მთავრობის ადმინისტრაცია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16,500.0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18,920.1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18,274.6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15,796.0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18,360.7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17,933.4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8,058.0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7,128.3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6,926.5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7,580.0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11,061.7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10,875.4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39.4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554.0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05 00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სახელმწიფო აუდიტის სამსახური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14,517.2</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14,517.2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14,156.8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14,267.2</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14,196.7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13,740.3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11,796.2</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11,796.2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11,516.1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1,816.0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1,778.0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1,623.8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348.2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06 00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ცენტრალური საარჩევნო კომისია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65,991.7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64,259.7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58,900.3</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63,641.1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62,155.5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26,504.5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26,336.1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26,220.7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10,984.5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10,447.5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9,884.3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21,374.3</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26,769.1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25,990.8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1,599.7</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2,348.7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2,085.2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06 01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საარჩევნო გარემოს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11,197.4</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11,689.9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11,091.3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10,977.4</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10,863.9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10,513.5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8,392.5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8,140.7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8,138.0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2,523.9</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2,551.4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2,298.5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825.5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06 02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არჩევნების ჩატარების ღონისძიებები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35,321.7</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38,519.4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37,997.0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33,964.5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37,017.3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36,473.0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17,496.8</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17,580.3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17,563.0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7,907.4</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7,342.9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7,177.3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8,560.3</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12,094.2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11,732.7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1,357.2</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1,500.7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06 03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საარჩევნო ინსტიტუციის განვითარების და სამოქალაქო განათლების ხელშეწყობა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1,195.9</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1,195.9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935.1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1,173.4</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1,173.4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932.6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615.2</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615.2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553.2</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06 04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პოლიტიკური პარტიებისა და არასამთავრობო სექტორის დაფინანსება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12,785.0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14,586.4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14,236.4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12,785.0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14,586.4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14,236.4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12,785.0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14,586.4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14,236.4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07 00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საკონსტიტუციო სასამართლო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4,110.0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4,162.5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4,057.5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3,780.7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3,675.8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2,762.0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2,692.0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2,691.7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987.7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381.8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08 00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უზენაესი სასამართლო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7,700.0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7,567.3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7,540.0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7,235.0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7,106.0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5,650.0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4,866.4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4,839.4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2,225.0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2,136.0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83.6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83.2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09 00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საერთო სასამართლოები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59,000.0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59,000.0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58,951.2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53,950.0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53,973.1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53,710.8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42,229.0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40,951.3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40,909.4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10,098.0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11,731.2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11,550.6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595.6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993.0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695.0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679.0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5,026.7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5,240.2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09 01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საერთო სასამართლოების სისტემის განვითარება და ხელშეწყობა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57,470.0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57,470.0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57,426.1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52,460.0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52,459.8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52,202.3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41,580.0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40,270.3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40,228.5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9,561.0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11,077.0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10,900.4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581.5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557.7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5,223.6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09 02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მოსამართლეებისა და სასამართლოს თანამშრომლების მომზადება-გადამზადება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1,525.2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1,513.3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681.0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681.0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654.2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იუსტიციის უმაღლესი საბჭო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2,700.0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2,558.0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2,579.0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2,577.8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2,495.4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2,126.0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2,109.4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411.8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სახელმწიფო რწმუნებულის - გუბერნატორის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ფოთსა და ქალაქ ზუგდიდის მუნიციპალიტეტებში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812.0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785.2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795.0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772.6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233.1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სახელმწიფო რწმუნებულის – გუბერნატორის ადმინისტრაცია ლანჩხუთის, ოზურგეთის, ჩოხატაურის მუნიციპალიტეტებსა და ქალაქ ოზურგეთის მუნიციპალიტეტში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607.9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608.6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606.5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421.1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171.5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სახელმწიფო რწმუნებულის – გუბერნატორის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735.0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734.8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731.0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731.0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497.2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სახელმწიფო რწმუნებულის – გუბერნატორის ადმინისტრაცია ახმეტის, გურჯაანის, დედოფლისწყაროს, თელავის, ლაგოდეხის, საგარეჯოს, სიღნაღის, ყვარლის მუნიციპალიტეტებსა და ქალაქ თელავის მუნიციპალიტეტში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725.0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685.9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719.0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719.0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682.8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სახელმწიფო რწმუნებულის – გუბერნატორის ადმინისტრაცია დუშეთის, თიანეთის, მცხეთის, ყაზბეგის მუნიციპალიტეტებსა და ქალაქ მცხეთის მუნიციპალიტეტში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592.0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592.0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591.0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588.2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428.2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147.6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147.6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lastRenderedPageBreak/>
              <w:t>16 00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სახელმწიფო რწმუნებულის – გუბერნატორის ადმინისტრაცია ამბროლაურის, ლენტეხის, ონის, ცაგერის მუნიციპალიტეტებსა და ქალაქ ამბროლაურის მუნიციპალიტეტში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585.0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582.6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579.3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429.6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145.3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 xml:space="preserve">სახელმწიფო რწმუნებულის – გუბერნატორის ადმინისტრაცია ადიგენის, ასპინძის, ახალციხის, ახალქალაქის, ბორჯომის, ნინოწმინდის მუნიციპალიტეტებსა და ქალაქ ახალციხის მუნიციპალიტეტში </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595.0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525.4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სახელმწიფო რწმუნებულის – გუბერნატორის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820.5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836.8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797.3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296.8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სახელმწიფო რწმუნებულის – გუბერნატორის ადმინისტრაცია გორის, კასპის, ქარელის, ხაშურის მუნიციპალიტეტებსა და ქალაქ გორის მუნიციპალიტეტში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625.0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624.5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619.5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154.5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154.1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ევროპულ და ევროატლანტიკურ სტრუქტურებში ინტეგრაციის საკითხებში საქართველოს სახელმწიფო მინისტრის აპარატი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2,845.0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3,325.9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3,226.8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2,833.0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3,313.9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3,220.5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1,507.9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1,473.4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1,780.2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1,724.1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1,816.6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1,834.1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1,188.0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1,588.0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1,605.6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699.9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528.4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546.5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213.6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141.9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228.7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22 00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დაზვერვის სამსახური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13,484.4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13,484.4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13,484.4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ფინანსთა სამინისტრო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82,300.0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82,300.0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80,745.2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73,290.0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72,164.8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71,249.2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54,365.0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54,348.0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53,838.1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17,225.0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16,124.9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15,740.7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172.9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293.8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1,298.0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1,225.2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1,220.7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9,010.0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9,514.4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8,875.2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620.8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620.8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სახელმწიფო ფინანსების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19,164.0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18,846.1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17,825.8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17,507.9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8,493.0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8,241.7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7,750.0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8,716.1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8,656.1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120.5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307.2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1,042.4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1,042.3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295.8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295.8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შემოსავლების მობილიზება და გადამხდელთა მომსახურების გაუმჯობესება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33,600.0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32,957.3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28,775.0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28,765.9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27,100.0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27,100.0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1,618.0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1,609.4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3,866.4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lastRenderedPageBreak/>
              <w:t>23 03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ეკონომიკური დანაშაულის პრევენცია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18,555.0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18,015.0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17,587.0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18,555.0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18,015.0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17,587.0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14,945.0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14,945.0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14,792.3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2,562.0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2,162.0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1,888.4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966.0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ფინანსების მართვის ელექტრონული და ანალიტიკური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9,750.0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9,647.8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5,788.0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5,690.8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2,696.6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3,043.0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2,957.3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3,962.0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3,957.1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საფინანსო სექტორში დასაქმებულთა კვალიფიკაციის ამაღლება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895.0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940.9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885.0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931.5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368.1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ბუღალტრული აღრიცხვის, ანგარიშგებისა და აუდიტის ზედამხედველობა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876.0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766.1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876.0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766.1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742.0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639.5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ეკონომიკისა და მდგრადი განვითარების სამინისტრო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476,467.0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486,214.0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482,538.1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133,149.0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240,713.2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237,417.0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11,937.2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12,304.8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76,822.0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65,381.9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62,184.0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49,849.2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49,787.5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99,105.9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98,745.2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230.8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14,208.1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14,172.9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5,157.0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2,862.6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2,483.0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338,161.0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242,638.0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242,638.0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ეკონომიკური პოლიტიკის შემუშავება და განხორციელება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19,108.0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28,016.0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27,650.8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18,608.0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27,841.4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27,477.5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4,629.8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4,622.7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8,600.0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8,795.8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8,440.2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2,767.7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2,767.7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11,105.3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11,105.3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464.5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463.3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174.5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173.1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ტექნიკური და სამშენებლო სფეროს რეგულირება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1,067.0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1,069.8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1,069.5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1,067.0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1,064.0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1,063.6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217.9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217.6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სტანდარტიზაციისა და მეტროლოგიის სფეროს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806.0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806.0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805.4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517.7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აკრედიტაციის პროცესის მართვა და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ტურიზმის განვითარების ხელშეწყობა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52,464.0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51,265.0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51,137.1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50,724.0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50,152.7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50,024.8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1,462.9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1,462.6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49,196.0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35,054.4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34,987.9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13,044.7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12,989.7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1,112.3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1,112.3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სახელმწიფო ქონების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281,515.0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292,289.0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292,228.2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7,815.0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110,112.0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110,051.2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2,854.7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4,879.0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4,914.0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4,884.3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87,012.0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87,012.0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11,496.0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11,470.1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273,700.0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182,177.0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182,177.0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24 07</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მეწარმეობის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41,699.0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39,154.6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39,348.4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41,687.0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39,092.6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39,286.4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1,100.9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1,039.8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6,780.0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7,738.2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8,050.4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30,236.8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30,180.4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24 08</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საქართველოში ინოვაციებისა და ტექნოლოგიების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8,208.0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5,262.9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6,050.1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5,408.0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4,174.3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4,956.7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394.3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3,463.6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3,760.6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56.9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234.6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2,339.0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627.6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632.5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24 09</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მიერ საერთაშორისო ხელშეკრულებებით ნაკისრი ვალდებულებების ფარგლებში საქართველოს აეროპორტებში "გათავისუფლებული ფრენების" მომსახურების ხარჯების ანაზღაურება (მათ შორის, წინა წლებში წარმოქმნილი დავალიანებების დაფარვა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1,891.3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1,891.3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1,891.3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1,891.3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1,891.3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1,891.3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24 10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 კომპენსაცია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24 11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ანაკლიის ღრმაწყლოვანი პორტის მშენებლობისათვის ანაკლიის ტერიტორიაზე (სამოქმედო გეგმის ფარგლებში) კერძო საკუთრებაში არსებული მიწების გამოსყიდვა - კომპენსაცია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24 12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საზღვაო პროფესიული განათლების ხელშეწყობა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557.0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599.1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382.9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382.9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156.2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24 13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ინოვაციური ეკოსისტემის განვითარება (IBRD)</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988.5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4,508.9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870.5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2,377.0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4,102.1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406.8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2,323.0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491.2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24 20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ანაკლიის ღრმაწყლოვანი პორტის მშენებლობის ხელშეწყობა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712.4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581.3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683.0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რეგიონული განვითარებისა და ინფრასტრუქტურის სამინისტრო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1,288,047.0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1,323,847.0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1,355,150.2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349,098.5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451,965.6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473,386.2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7,902.0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7,885.2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72,355.0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98,285.0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98,235.2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86,600.0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126,533.4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128,138.5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11,507.5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205,258.9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224,693.3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201.7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195.8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170,571.0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13,784.6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14,238.3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685,686.0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648,615.0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656,660.2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233,262.5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209,751.3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211,588.7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13,515.1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13,515.1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რეგიონებისა და ინფრასტრუქტურის განვითარების პოლიტიკის შემუშავება და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4,880.0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4,675.0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4,632.5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4,829.0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4,629.0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4,591.3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3,102.0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3,088.3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1,375.0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1,352.0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104.7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საგზაო ინფრასტრუქტურის გაუმჯობესების ღონისძიებები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854,827.0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865,775.2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873,826.2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149,192.0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203,893.2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203,890.2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4,797.0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71,060.0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96,910.0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96,883.2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72,980.0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101,111.1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101,163.4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975.1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685,635.0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648,417.0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656,471.1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13,465.0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13,465.0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25 02 01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საავტომობილო გზების პროგრამების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6,012.0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6,662.0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6,625.8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5,912.0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6,317.0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6,282.3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4,797.0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1,328.5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343.5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25 02 02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 xml:space="preserve">გზების მშენებლობა და მოვლა-შენახვა </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421,935.0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403,018.6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405,979.2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78,800.0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106,012.6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105,668.8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69,800.0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95,560.0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95,554.7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9,872.5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9,535.5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580.1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323,135.0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283,541.0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286,845.4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13,465.0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13,465.0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25 02 03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ჩქაროსნული ავტომაგისტრალების მშენებლობა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426,880.0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456,094.6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461,221.3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64,480.0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91,563.6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91,939.1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63,980.0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91,238.6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91,627.9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362,400.0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364,531.0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369,282.2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რეგიონული და მუნიციპალური ინფრასტრუქტურის რეაბილიტაცია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183,990.0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228,988.2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249,698.3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181,777.5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223,042.7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243,760.3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12,620.0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23,029.0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24,602.4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11,487.5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197,126.9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216,282.4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157,670.0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2,886.8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2,875.5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2,212.5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5,798.5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5,794.2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წყალმომარაგების ინფრასტრუქტურის აღდგენა-რეაბილიტაცია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197,950.0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182,202.2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184,304.8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11,264.4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11,585.3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1,389.0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1,248.2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9,875.4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10,337.1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185,650.0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170,937.8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172,719.4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მყარი ნარჩენების მართვის პროგრამა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46,400.0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42,147.0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42,606.0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9,132.0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9,531.0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1,120.2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8,132.0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8,410.8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33,015.0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33,075.0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იძულებით გადაადგილებული პირების მხარდაჭერა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59.4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იუსტიციის სამინისტრო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62,015.0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98,549.0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102,510.4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56,849.5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65,505.6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68,932.2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35,517.0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35,345.9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35,319.1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19,457.0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27,760.8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31,065.0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104.5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268.8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1,536.0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1,999.4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1,980.6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5,165.5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6,307.5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6,842.5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26,735.8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26,735.7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7,485.0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43,335.4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43,242.7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7,290.0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15,670.2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15,580.1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3,910.0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3,856.4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10,710.1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10,633.0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930.1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926.1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933.0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930.4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26,732.1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26,732.1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გამოძიებაზე ზედამხედველობის, სახელმწიფო ბრალდების მხარდაჭერის, დანაშაულის წინააღმდეგ ბრძოლისა და პრევენციის პროგრამა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35,920.8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35,633.0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33,006.0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34,083.8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33,890.9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24,732.0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24,878.0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24,875.7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6,977.0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8,007.0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7,831.4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1,221.0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1,058.8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1,046.1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1,994.0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1,836.9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1,742.1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7,450.0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7,315.9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7,194.4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5,350.0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5,298.2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5,190.1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3,554.7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1,688.2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1,585.4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2,017.8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იუსტიციის სამინისტროს სისტემის თანამშრომელთა გადამზადება და სასწავლო ცენტრის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1,835.0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1,888.4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1,883.6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867.4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959.5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1,015.6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lastRenderedPageBreak/>
              <w:t>26 05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ელექტრონული მმართველობის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2,509.8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2,502.3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1,249.2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1,238.2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680.8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1,242.7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ერთიანი სახელმწიფო საინფორმაციო ტექნოლოგიების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650.5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649.5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450.5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26 07</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დანაშაულის პრევენცია და ყოფილ პატიმართა რესოციალიზაცია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1,276.4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1,296.0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1,278.5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1,267.2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1,289.6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728.7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727.7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26 08</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იუსტიციის სახლის მომსახურებათა განვითარება და ხელმისაწვდომობა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3,866.3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3,569.9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3,569.9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296.5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26 09</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მიწის ბაზრის განვითარება (WB)</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2,385.0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1,732.3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1,626.2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974.0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1,621.2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969.7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758.8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758.3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26 10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3,935.9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3,290.4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3,132.4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645.5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26 12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 საჯარო რეესტრის ეროვნული სააგენტოს მომსახურებათა განვითარება და ხელმისაწვდომობა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562.1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562.1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lastRenderedPageBreak/>
              <w:t>27 00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სასჯელაღსრულებისა და პრობაციის სამინისტრო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139,100.0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143,100.0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142,687.1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124,027.0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121,491.5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121,164.4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64,735.0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64,667.0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64,651.4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55,985.0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53,462.2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53,233.5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1,053.0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1,183.0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1,176.6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2,244.0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2,169.4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2,093.0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15,073.0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21,212.9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21,127.1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395.6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27 01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საერთაშორისო სტანდარტების შესაბამისი პენიტენციური სისტემის ჩამოყალიბება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131,970.0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135,956.9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135,655.2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117,170.0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114,528.2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114,258.9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60,426.9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60,411.8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50,891.3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50,708.3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1,058.4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2,070.4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21,034.9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21,002.6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393.8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27 01 01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პენიტენციური სისტემის პოლიტიკის შემუშავება, მართვა და ბრალდებულ/მსჯავრდებულთა ყოფითი პირობების გაუმჯობესება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112,670.0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110,242.0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109,972.6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112,670.0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109,848.2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109,578.9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60,426.9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60,411.8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46,211.3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46,028.3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1,058.4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2,070.4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393.8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27 01 02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 xml:space="preserve">ბრალდებულთა და მსჯავრდებულთა ეკვივალენტური სამედიცინო მომსახურებით უზრუნველყოფა </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4,680.0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4,680.0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4,680.0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4,680.0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4,680.0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4,680.0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27 01 03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პენიტენციური სისტემის ინფრასტრუქტურის გაუმჯობესება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21,034.9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21,002.6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21,034.9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21,002.6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27 02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სრულყოფილი პრობაციის სისტემა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6,130.0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6,162.0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6,101.4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5,995.2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5,976.0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4,024.0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4,023.7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1,834.1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1,821.9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lastRenderedPageBreak/>
              <w:t>27 03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სასჯელაღსრულებისა და პრობაციის სისტემისათვის თანამშრომელთა მომზადება და პროფესიული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981.1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930.5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987.0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968.1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929.5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216.1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736.8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703.2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28 00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საგარეო საქმეთა სამინისტრო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116,663.2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116,140.2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114,082.0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115,085.9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114,910.3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7,929.0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7,929.0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7,919.7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100,993.0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101,468.9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101,312.0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5,475.5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5,472.9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166.5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161.9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918.0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1,522.5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1,175.0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28 01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საგარეო პოლიტიკის განხორციელება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114,615.0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116,318.2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115,823.5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113,715.0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114,759.0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114,609.2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7,821.0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7,821.0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7,820.7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100,749.0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101,269.0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101,125.7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5,475.5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5,472.9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1,504.5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1,159.6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28 01 01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საგარეო პოლიტიკის დაგეგმვა და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109,515.0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110,941.8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110,450.0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108,615.0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109,382.5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109,235.7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7,770.0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7,770.0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7,769.7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101,202.0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101,059.0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1,504.5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1,159.6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28 01 02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საერთაშორისო ორგანიზაციებში არსებული ფინანსური ვალდებულებების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5,258.5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5,255.8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5,258.5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5,255.8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5,258.5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5,255.8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28 01 03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საერთაშორისო ხელშეკრულებების და სხვა დოკუმენტების თარგმნა და დამოწმება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117.7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117.7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lastRenderedPageBreak/>
              <w:t>28 02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მოხელეთა კვალიფიკაციის ამაღლება საერთაშორისო ურთიერთობების დარგში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345.0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316.6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326.9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301.1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199.9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29 00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თავდაცვის სამინისტრო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748,000.0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749,614.0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770,623.6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707,078.0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688,237.5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709,110.8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378,895.0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367,686.6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367,667.2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281,867.0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274,578.6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295,400.0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25,524.0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28,043.4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28,027.4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20,738.0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17,849.8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17,937.8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40,922.0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49,068.9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49,205.2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11,663.5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11,663.5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644.1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644.1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29 01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თავდაცვის მართვა და შესაძლებლობები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467,741.0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455,245.3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454,469.8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462,816.0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449,581.5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448,812.1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318,642.0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312,941.5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312,933.4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144,174.0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135,592.0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134,839.2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221.8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802.9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4,925.0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5,035.0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5,028.8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628.9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628.9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29 02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წვრთნა და სამხედრო განათლება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43,098.0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39,435.5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39,165.3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42,556.0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38,615.7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38,355.3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35,507.0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32,368.8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32,359.8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6,204.0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5,290.6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5,046.1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434.7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521.6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521.6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804.5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794.8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29 03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ჯანმრთელობის დაცვა და 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53,757.0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52,206.1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51,919.9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53,357.0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51,819.8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51,533.6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4,471.0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4,144.2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4,143.9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3,736.0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4,457.3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4,177.1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25,130.0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26,832.0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26,826.3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16,386.3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16,386.3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386.3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lastRenderedPageBreak/>
              <w:t>29 04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მართვის, კონტროლის, კავშირგაბმულობის და კომპიუტერული სისტემები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9,743.0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8,458.4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8,431.8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3,210.7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3,209.6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999.0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548.6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4,286.0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2,588.2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2,587.6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4,443.0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5,247.7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5,222.2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29 05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ინფრასტრუქტურის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32,069.0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38,595.0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38,593.3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2,043.4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2,043.4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2,043.4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2,043.4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29,569.0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36,551.6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36,549.9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29 06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საერთაშორისო ოპერაციები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35,270.0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38,437.1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38,422.5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35,270.0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38,437.1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38,422.5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728.0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663.7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34,542.0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37,773.5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37,758.9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29 07</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სამხედრო მრეწველობის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28,322.0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39,236.6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40,541.5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27,279.0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26,529.3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27,654.8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18,548.0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17,019.8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17,018.0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8,833.7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9,868.4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477.9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234.7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1,043.0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1,043.8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1,223.2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11,663.5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11,663.5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29 08</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შეიარაღებული ძალების შესაძლებლობის გაძლიერება (SG)</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78,000.0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78,000.0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99,079.5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78,000.0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78,000.0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99,079.5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99,079.5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30 00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შინაგან საქმეთა სამინისტრო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599,000.0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606,772.7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607,741.0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558,422.0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577,593.6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578,764.8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388,990.0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396,636.5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396,548.2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133,895.0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151,311.6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152,655.2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7,927.0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7,222.0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7,203.0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27,505.0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22,090.5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22,026.4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40,528.0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28,867.0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28,625.6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312.1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30 01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საზოგადოებრივი წესრიგი, სახელმწიფო საზღვრის დაცვა და საერთაშორისო თანამშრომლობის განვითარება/გაღრმავება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520,610.0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523,050.0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524,332.5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486,110.0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498,338.5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499,384.9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338,150.0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341,122.8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341,075.3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118,500.0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132,756.8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133,874.2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275.5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6,222.9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6,209.0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22,610.0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17,960.5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17,950.9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24,424.4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24,658.3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287.1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289.3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30 02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ეროვნული საგანძურის, დიპლომატიური წარმომადგენლობებისა და საპატრიარქოს დაცვის უსაფრთხოების დონის ამაღლება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10,160.0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9,611.6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9,481.2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10,110.0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9,552.5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9,425.2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8,195.0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8,417.8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8,403.8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174.5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30 03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სამართალდამცავი სტრუქტურებისათვის მაღალკვალიციფიური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6,170.0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6,397.1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6,754.4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5,917.8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6,292.5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2,747.0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2,739.6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2,915.6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181.6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479.3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425.6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30 04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შინაგან საქმეთა სამინისტროს სისტემის მოსამსახურეთა ჯანმრთელობის დაცვის მომსახურებით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3,650.0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5,179.3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5,168.5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5,175.3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5,164.5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630.0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4,446.3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4,435.5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30 05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სახელმწიფო მატერიალური რეზერვების შექმნა და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682.9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658.7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364.9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318.0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301.5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30 06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სამოქალაქო უსაფრთხოების დონის ამაღლება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58,100.0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61,851.8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61,345.7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52,450.0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58,244.6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58,140.6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38,990.0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43,528.0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43,513.7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10,627.1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10,541.9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56.5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749.8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3,282.0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3,278.7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5,600.0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3,602.2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3,200.2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31 00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სახელმწიფო უსაფრთხოების სამსახური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118,000.0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120,500.0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120,414.6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115,850.0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114,305.8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114,222.3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76,000.0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76,118.0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76,101.2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33,315.0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33,248.4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842.9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4,029.8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4,029.8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6,163.4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6,161.4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განათლებისა და მეცნიერების სამინისტრო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1,116,165.0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1,106,793.4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1,103,575.1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1,033,992.0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1,056,744.5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1,052,997.0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21,921.0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20,691.4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20,838.7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73,661.0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73,391.2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71,069.2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41,991.0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48,743.2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52,066.7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29,586.0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46,542.4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47,108.0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3,439.0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3,941.1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3,905.5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863,394.0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863,435.2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858,008.9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82,173.0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49,040.0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45,291.0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4,888.3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398.8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განათლებისა და მეცნიერების სფეროში სახელმწიფო პოლიტიკის შემუშავება და პროგრამების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21,229.0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21,305.0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21,439.5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20,368.0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20,839.7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20,979.5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9,440.0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9,090.5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9,058.9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10,689.0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11,051.9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11,208.8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486.2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203.8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197.6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861.0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456.6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ზოგადი განათლება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655,888.0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645,430.6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642,603.0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655,666.0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645,168.3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642,341.8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2,457.4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2,457.1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43,990.0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40,997.6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38,447.7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560.6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560.6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890.3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883.1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3,205.0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3,317.5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605,018.0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596,944.8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596,684.6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262.4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32 02 01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ზოგადსაგანმანათლებლო სკოლების დაფინანსება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575,500.0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575,856.3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575,659.9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575,500.0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575,856.3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575,659.9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356.3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575,500.0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575,500.0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575,303.6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32 02 02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მასწავლებელთა პროფესიული განვითარების ხელშეწყობა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11,990.0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12,196.1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12,490.9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11,950.0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12,131.9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12,427.0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638.9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638.9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10,515.0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10,797.1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11,086.0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132.4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147.7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64.2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32 02 03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 xml:space="preserve">უსაფრთხო საგანმანათლებლო გარემოს უზრუნველყოფა </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12,650.0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12,539.4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12,518.6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12,480.0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12,341.2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12,321.3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1,818.5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1,818.3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1,562.4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1,543.9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8,827.8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8,826.8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198.1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32 02 04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წარმატებულ მოსწავლეთა წახალისება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640.1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633.1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640.1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633.1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422.2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206.9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206.8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32 02 05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განსაკუთრებით ნიჭიერ მოსწავლეთა საგანმანათლებლო და საცხოვრებელი პირობებით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204.3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204.3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204.3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32 02 06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მოსწავლეების სახელმძღვანელოებით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16,900.0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9,325.5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9,308.1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9,325.5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9,308.1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869.2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8,456.3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8,456.3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32 02 07</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საზაფხულო სკოლები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2,637.3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2,462.7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2,637.3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2,462.7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1,635.1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1,491.1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746.9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724.5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255.2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lastRenderedPageBreak/>
              <w:t>32 02 08</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ოკუპირებული რეგიონების პედაგოგებისა და ადმინისტრაციულ-ტექნიკური პერსონალის ფინანსური დახმარება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3,140.0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3,140.0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3,134.8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3,140.0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3,140.0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3,134.8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3,134.8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32 02 09</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ბრალდებული და მსჯავრდებული პირებისათვის ზოგადი განათლების მიღების ხელმისაწვდომობა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183.5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183.5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58.3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56.5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125.1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32 02 10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ეროვნული სასწავლო გეგმების დანერგვა და მონიტორინგი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417.8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414.4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538.0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417.8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414.4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416.1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32 02 11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საჯარო სკოლის მოსწავლეების ტრანსპორტით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19,620.9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17,009.4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19,620.9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17,009.4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18,826.1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16,214.6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794.8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32 02 12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ზოგადი განათლების ხელშეწყობა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718.0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753.3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700.7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718.0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753.3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700.7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617.1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581.5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136.2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32 02 13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სკოლების საგრანტო დაფინანსება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2,176.2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2,152.3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2,176.2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2,152.3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2,122.3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2,099.1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32 02 14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ელექტრონული სწავლება (e Learning)</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32 02 15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ერთიან საგანმანათლებლო ქსელში ჩართული დაწესებულებების ინტერნეტ კავშირით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5,740.0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5,740.0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5,740.0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5,740.0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 xml:space="preserve">პროფესიული განათლება </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29,580.0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31,859.8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31,024.8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29,095.0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31,144.8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30,154.7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449.4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2,187.9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2,408.9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9,866.2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9,701.1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3,436.2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3,437.2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18,960.0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15,337.8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14,111.7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714.8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869.9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32 03 01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პროფესიული განათლების განვითარების ხელშეწყობა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27,200.0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29,206.2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28,377.8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28,575.5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27,591.9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125.2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7,650.0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9,668.0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9,508.3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3,436.2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3,437.2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18,950.0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15,335.1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14,109.3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630.5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785.7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32 03 02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ბრალდებული და მსჯავრდებული პირებისათვის და ყოფილი პატიმრებისათვის პროფესიული განათლების მიღების ხელმისაწვდომობა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198.2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198.2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198.2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32 03 03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 xml:space="preserve">ეროვნული უმცირესობების პროფესიული გადამზადება </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2,455.3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2,454.2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2,371.1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2,370.0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269.4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2,062.7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2,062.6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84.3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84.2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უმაღლესი განათლება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128,859.0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127,024.4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120,066.2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128,420.0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126,722.6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118,984.9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3,458.7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3,456.4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9,036.0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10,559.3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10,656.6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604.7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4,155.2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1,619.7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2,054.3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39.6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115,689.0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110,440.7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98,623.6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439.0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301.8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1,028.8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32 04 01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 xml:space="preserve">გამოცდების ორგანიზება </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11,840.0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11,607.0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11,628.0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11,426.0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11,436.1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11,457.4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3,157.8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8,071.0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8,113.5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8,137.2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119.7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414.0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170.9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lastRenderedPageBreak/>
              <w:t>32 04 02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სახელმწიფო სასწავლო, სამაგისტრო გრანტები და ახალგაზრდების წახალისება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110,074.0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107,792.6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93,068.6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110,074.0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107,792.6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93,068.6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1,767.3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1,566.2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109,674.0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104,525.3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90,002.4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32 04 03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უმაღლესი განათლების ხელშეწყობა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151.5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151.5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151.5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32 04 04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 განათლების საერთაშორისო ცენტრი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6,765.0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6,776.6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6,771.4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6,755.0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6,737.1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6,732.9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298.7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526.4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5,901.7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5,900.7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32 04 05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 xml:space="preserve">უმაღლესი საგანმანათლებლო დაწესებულებების ხელშეწყობა </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696.7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8,446.9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605.2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7,574.7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604.7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4,155.2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2,706.9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91.5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819.6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მეცნიერებისა და სამეცნიერო კვლევების ხელშეწყობა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61,440.0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60,262.5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61,421.6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58,556.0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56,916.9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58,031.0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4,361.0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4,448.9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4,463.2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3,538.0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3,882.1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3,875.8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18,975.0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19,731.9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19,274.8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21,491.7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21,658.9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10,669.0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7,335.8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8,734.1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2,884.0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3,345.7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3,053.3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337.4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32 05 01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სამეცნიერო გრანტების გაცემისა და სამეცნიერო კვლევების ხელშეწყობა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32,255.0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32,006.0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33,669.9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31,540.0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31,245.6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32,910.2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717.5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716.1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1,757.4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1,840.5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21,488.0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21,655.2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7,269.5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8,685.2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760.4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759.7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32 05 02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სამეცნიერო დაწესებულებების პროგრამები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4,514.1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4,883.7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3,951.0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4,288.0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4,322.4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2,736.0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2,826.4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2,842.1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1,206.0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1,443.5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1,464.0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226.1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337.4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32 05 03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სოფლის მეურნეობის დარგში მეცნიერთა ხელშეწყობა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1,118.0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1,118.0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1,055.0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1,055.0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145.6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32 05 04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სამეცნიერო კვლევების ხელშეწყობა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23,650.0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22,082.8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21,318.8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21,625.0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19,786.6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19,312.1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18,975.0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19,731.9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19,274.8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2,296.2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32 05 05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მეცნიერების პოპულარიზაცია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541.6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431.3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541.6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431.3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535.6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ინკლუზიური განათლება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5,134.0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4,864.8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4,785.4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5,092.0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4,810.4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4,733.8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1,428.0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1,149.3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1,115.2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3,134.0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2,991.0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2,987.1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627.2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32 07</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საგანმანათლებლო და სამეცნიერო დაწესებულებათა ინფრასტრუქტურის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115,980.0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117,091.2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116,447.9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43,930.0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77,300.1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76,940.1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966.0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3,563.1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3,356.3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19,097.1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19,031.7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31,420.0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53,656.3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53,586.6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72,050.0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39,791.1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39,507.9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lastRenderedPageBreak/>
              <w:t>32 07 01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საგანმანათლებლო დაწესებულებებისა და მოსწავლეების/სტუდენტების ინფორმაციულ-საკომუნიკაციო ტექნოლოგიებით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27,160.0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25,595.4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25,515.8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24,610.0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25,570.4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25,492.5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966.0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576.3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23,025.0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24,015.3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24,012.3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32 07 02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საგანმანათლებლო და სამეცნიერო დაწესებულებათა ინფრასტრუქტურის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88,820.0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91,495.8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90,932.2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19,320.0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51,729.8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51,447.5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2,986.7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2,841.5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19,097.1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19,031.7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8,395.0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29,640.9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29,574.3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69,500.0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39,766.0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39,484.6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32 07 02 01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ზოგადსაგანმანათლებლო დაწესებულებების ინფრასტრუქტურის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61,900.0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67,946.9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67,509.6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32,147.0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31,944.4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2,707.5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2,576.3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29,434.5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29,368.0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35,799.9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35,565.3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32 07 02 02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პროფესიული საგანანმანათლებლო დაწესებულებების ინფრასტრუქტურის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16,000.0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8,282.8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8,231.8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4,897.8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4,851.4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228.8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226.2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4,669.1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4,625.2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3,385.0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3,380.4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32 07 02 03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უმაღლესი და სამეცნიერო დაწესებულებების ინფრასტრუქტურის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7,420.0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14,020.2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13,999.3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7,420.0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14,020.2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13,999.3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7,420.0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14,020.2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13,999.3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32 07 02 04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989.1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946.2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407.9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407.8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581.2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539.0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32 07 02 05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საჯარო სკოლების ოპერირებისა და მოვლა-პატრონობის სისტემის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256.8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256.8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206.3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32 08</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ათასწლეულის გამოწვევა საქართველოს</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93,055.0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93,955.0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100,898.3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92,865.0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93,841.8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100,831.2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11,812.0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14,988.8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15,387.7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81,053.0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78,853.0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85,443.5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32 09</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თბილისის საჯარო სკოლების რეაბილიტაცია და ენერგო ეფექტურობის გაზრდის პროექტი (CEB, E5P)</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32 10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(Unicredit Bank)</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4,888.3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4,888.3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კულტურისა და ძეგლთა დაცვის სამინისტრო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99,615.0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104,281.6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111,180.1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90,401.6</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94,130.0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100,852.8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57,867.0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55,789.6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55,811.3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13,590.3</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23,394.6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23,502.0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969.4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1,193.7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355.3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18,197.3</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13,621.2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9,213.4</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10,128.5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10,277.3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კულტურისა და ძეგლთა დაცვის სფეროში პოლიტიკის შემუშავება და პროგრამების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5,045.0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4,907.6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4,795.2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4,638.7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4,530.4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3,226.0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3,215.3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1,301.6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1,221.8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255.1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251.1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ხელოვნების დარგების განვითარების ხელშეწყობა და პოპულარიზაცია საქართველოში და მის ფარგლებს გარეთ</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61,739.3</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60,517.6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67,353.7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54,754.3</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55,534.9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62,254.3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32,970.0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31,106.9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31,122.0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6,928.0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13,869.6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13,944.2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956.3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1,179.2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14,239.3</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9,396.3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15,803.5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6,985.0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4,974.2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5,063.8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სახელოვნებო განათლების სისტემის ხელშეწყობა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17,191.0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20,158.4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20,101.5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15,146.0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16,442.9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16,390.3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12,605.0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12,730.1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12,729.7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1,657.0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2,943.9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2,908.3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867.0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743.6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727.1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3,715.5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3,711.2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კულტურული მემკვიდრეობის დაცვა და სამუზეუმო სისტემის სრულყოფა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15,639.7</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18,698.0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18,929.8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15,486.3</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17,513.5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17,677.8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9,192.0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8,726.5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8,744.2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3,205.3</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5,279.4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5,427.8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3,071.0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3,465.2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3,462.0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153.4</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1,183.7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1,251.3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33 04 01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მუზეუმების ხელშეწყობა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9,509.7</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11,662.5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11,653.7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9,432.3</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10,657.6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10,655.1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7,192.0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6,738.5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6,737.5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1,675.3</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3,803.1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3,804.0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103.5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77.4</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1,004.2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998.0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33 04 02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კულტურული მემკვიდრეობის დაცვა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6,130.0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7,035.5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7,276.1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6,054.0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6,856.0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7,022.7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1,988.0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1,476.3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1,623.8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2,512.0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3,361.7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3,362.2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179.5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253.3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34 00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99,790.0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99,790.0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101,866.0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34,371.0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34,221.6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36,267.1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4,334.0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4,578.5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4,551.2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4,482.6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4,805.2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2,077.0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2,273.8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2,410.4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23,660.0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22,886.6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24,370.0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65,419.0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65,565.4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65,565.4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34 01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იძულებით გადაადგილებულ პირთა და მიგრანტთა ხელშეწყობის მიზნით სახელმწიფო პოლიტიკის შემუშავება და პროგრამების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10,076.0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12,111.2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12,637.8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9,987.0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12,004.6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12,531.3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4,194.0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4,435.7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4,409.9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2,772.0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3,720.4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2,944.0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3,718.7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3,720.7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106.3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34 02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განსახლების ადგილებში დევნილთა შენახვა და მათი საცხოვრებელი პირობების გაუმჯობესება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89,287.0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87,327.5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87,269.8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21,870.1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21,812.8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672.8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615.6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2,135.0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2,135.0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19,062.3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19,062.2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65,287.0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65,455.7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65,455.7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34 03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დევნილთა საარსებო წყაროებით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427.0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351.3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1,958.3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346.9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1,923.0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142.9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89.4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105.6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1,587.0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31.9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შრომის, ჯანმრთელობისა და სოციალური დაცვის სამინისტრო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3,415,800.0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3,418,029.3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3,446,939.0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3,398,804.0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3,406,525.8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3,424,387.4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28,776.0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30,153.0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32,918.1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85,801.0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81,425.1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86,923.7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8,882.7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2,351.0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2,795.5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4,118.1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3,265,201.0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3,274,163.2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3,273,749.1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16,675.0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17,989.1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17,795.7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16,996.0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11,172.5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21,274.4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1,277.2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შრომის, ჯანმრთელობისა და სოციალური დაცვის პროგრამების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49,296.0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51,938.0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58,976.8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48,696.0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50,380.7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57,241.4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28,776.0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30,153.0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32,775.3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17,051.0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17,132.5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21,349.2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2,351.0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2,480.5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2,492.0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427.2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187.5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1,528.9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1,688.0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47.5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35 01 01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შრომის, ჯანმრთელობისა და სოციალური დაცვის სფეროში პოლიტიკის შემუშავება და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9,184.0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9,123.0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9,375.0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9,084.0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9,025.1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9,150.3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3,679.6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3,672.7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2,847.5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2,991.9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2,298.0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2,378.0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2,365.8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97.3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35 01 02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სამედიცინო საქმიანობის რეგულირების პროგრამა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3,223.0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3,383.1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3,349.6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3,205.0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3,381.1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3,347.6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2,396.0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2,358.0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2,358.0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979.8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946.3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35 01 03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დაავადებათა კონტროლისა და ეპიდემიოლოგიური უსაფრთხოების პროგრამის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8,430.0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8,768.6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15,264.4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8,392.0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8,510.6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14,818.6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3,230.8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5,867.7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5,081.0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5,177.6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8,760.9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417.6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35 01 04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სოციალური და ჯანმრთელობის დაცვის პროგრამების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19,970.0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21,942.5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21,574.3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19,670.0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21,044.5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20,731.7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16,346.8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16,346.5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4,321.0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4,383.8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4,119.6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175.2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896.5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841.1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35 01 05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სახელმწიფო ზრუნვის, ადამიანით ვაჭრობის (ტრეფიკინგის) მსხვერპლთა დაცვა და დახმარების პროგრამა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6,034.0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6,146.2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6,986.9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5,910.0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6,022.5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6,817.9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3,415.3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3,408.1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2,492.5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3,296.3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119.2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164.5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35 01 06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საგანგებო სიტუაციების კოორდინაციისა და გადაუდებელი დახმარების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2,574.7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2,426.6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2,396.8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2,375.2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1,122.6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1,122.4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1,419.0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1,251.2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1,234.3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მოსახლეობის სოციალური დაცვა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2,438,000.0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2,401,306.9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2,400,747.3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2,438,000.0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2,401,262.2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2,400,702.7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3,627.1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3,523.7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2,430,790.0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2,393,687.3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2,393,257.2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3,947.8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3,921.8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35 02 01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მოსახლეობის საპენსიო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1,680,000.0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1,685,878.2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1,685,878.0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1,680,000.0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1,685,839.5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1,685,839.3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1,680,000.0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1,685,800.1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1,685,800.0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35 02 02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მოსახლეობის მიზნობრივი ჯგუფების სოციალური დახმარება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680,000.0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649,585.5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649,510.1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680,000.0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649,579.6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649,504.1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2,935.5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2,862.4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675,800.0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646,637.6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646,635.2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35 02 03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სოციალური რეაბილიტაცია და ბავშვზე ზრუნვა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23,929.8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23,449.1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23,929.8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23,449.1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678.0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19,990.0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19,336.4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18,911.7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3,915.5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3,889.6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35 02 04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სოციალური შეღავათები მაღალმთიან დასახლებაში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41,913.3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41,910.2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41,913.3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41,910.2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41,913.3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41,910.2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მოსახლეობის ჯანმრთელობის დაცვა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894,454.0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941,659.9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964,119.5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894,424.0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940,677.9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952,365.8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59,692.0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59,238.5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60,724.5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8,882.7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1,072.2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834,072.0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880,035.6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880,068.8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1,403.8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1,474.8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724.1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10,568.6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1,185.1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მოსახლეობის საყოველთაო ჯანმრთელობის დაცვა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660,000.0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709,764.6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709,694.4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660,000.0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709,764.6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709,694.4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3,654.6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3,636.7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656,000.0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706,103.5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706,051.2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საზოგადოებრივი ჯანმრთელობის დაცვა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84,102.0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73,032.4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96,089.6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84,102.0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72,744.5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85,106.4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28,395.0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27,637.7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29,438.0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8,786.8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1,072.2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55,707.0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45,106.7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45,408.2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287.9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10,053.8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929.4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35 03 02 01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დაავადებათა ადრეული გამოვლენა და სკრინინგი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1,427.2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1,425.2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1,427.2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1,425.2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1,427.2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1,425.2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35 03 02 02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იმუნიზაცია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16,253.0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17,982.6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17,926.8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16,253.0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17,720.7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17,673.9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16,213.0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17,705.7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17,665.2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261.8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252.9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35 03 02 03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ეპიდზედამხედველობა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1,779.0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1,552.1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1,551.7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1,779.0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1,552.1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1,551.7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1,779.0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1,552.1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1,551.7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35 03 02 04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უსაფრთხო სისხლი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1,554.0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1,553.4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1,554.0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1,553.4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1,554.0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1,553.4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lastRenderedPageBreak/>
              <w:t>35 03 02 05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პროფესიულ დაავადებათა პრევენცია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184.1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184.1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184.1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35 03 02 06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ინფექციური დაავადებების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11,315.8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11,315.6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11,315.8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11,315.6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11,315.8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11,315.6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35 03 02 07</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ტუბერკულოზის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12,609.0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21,017.5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12,609.0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16,387.0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56.2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1,816.0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1,473.9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2,494.1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1,072.2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13,584.0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11,135.1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11,503.7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4,493.0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137.5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35 03 02 08</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აივ ინფექცია/შიდსის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8,600.0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7,106.5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21,885.7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8,600.0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7,106.5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15,812.0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2,212.5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3,045.4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7,682.0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4,894.0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4,895.6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5,281.8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791.9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35 03 02 09</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დედათა და ბავშვთა ჯანმრთელობა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4,312.7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4,310.8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4,286.6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4,284.7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149.1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147.5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6,869.0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4,137.5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4,137.2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35 03 02 10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ნარკომანიით დაავადებულ პაციენტთა მკურნალობა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5,270.4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5,207.8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5,270.4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5,207.8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6,964.0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5,104.4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5,042.7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35 03 02 11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ჯანმრთელობის ხელშეწყობა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 xml:space="preserve">35 03 02 </w:t>
            </w:r>
            <w:r w:rsidRPr="00AB10E4">
              <w:rPr>
                <w:rFonts w:ascii="Sylfaen" w:eastAsia="Times New Roman" w:hAnsi="Sylfaen" w:cs="Calibri"/>
                <w:b/>
                <w:bCs/>
                <w:color w:val="000000"/>
                <w:sz w:val="20"/>
                <w:szCs w:val="20"/>
              </w:rPr>
              <w:lastRenderedPageBreak/>
              <w:t>12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lastRenderedPageBreak/>
              <w:t>C ჰეპატიტის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9,518.1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9,513.1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9,518.1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9,513.1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1,013.2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13,850.0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8,504.9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8,504.8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მოსახლეობისათვის სამედიცინო მომსახურების მიწოდება პრიორიტეტულ სფეროებში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149,352.0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158,691.4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157,939.8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149,322.0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158,038.9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157,347.1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26,297.0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27,860.1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27,563.8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122,365.0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128,825.4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128,609.4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1,353.4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1,173.9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253.6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35 03 03 01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ფსიქიკური ჯანმრთელობა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16,000.0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15,794.2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15,793.5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15,794.2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15,793.5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15,794.2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15,793.5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35 03 03 02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დიაბეტის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9,230.0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10,488.7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10,478.6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9,230.0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10,488.7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10,478.6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9,026.0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10,284.7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10,274.6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35 03 03 03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ბავშვთა ონკოჰემატოლოგიური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35 03 03 04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დიალიზი და თირკმლის ტრანსპლანტაცია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35,174.0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35,128.7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35,174.0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35,128.7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31,964.0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35,138.0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35,092.7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35 03 03 05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ინკურაბელურ პაციენტთა პალიატიური მზრუნველობა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1,772.0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1,770.8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1,772.0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1,770.8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1,714.0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1,360.3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1,360.1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124.7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124.7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35 03 03 06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6,010.2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5,996.6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6,010.2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5,996.6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5,784.0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5,794.2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5,780.6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35 03 03 07</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სასწრაფო გადაუდებელი დახმარება და სამედიცინო ტრანსპორტირება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35,422.0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35,019.8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34,415.1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35,392.0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34,368.1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33,823.2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24,525.0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26,218.7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25,926.1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10,207.0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7,535.7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7,461.5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613.7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252.7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35 03 03 08</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სოფლის ექიმი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25,044.4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25,041.2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25,044.1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25,040.9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25,990.0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24,395.1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24,393.5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615.0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613.6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35 03 03 09</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რეფერალური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23,873.3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23,800.8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23,872.8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23,800.3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19,980.0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23,869.8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23,799.6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35 03 03 10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სამხედრო ძალებში გასაწვევ მოქალაქეთა სამედიცინო შემოწმება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828.0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827.8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828.0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827.8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828.0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827.8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35 03 03 11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ქრონიკული დაავადებების სამკურნალო მედიკამენტებით უზრუნველყოფის პროგრამა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2,687.0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2,686.7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2,687.0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2,686.7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2,653.6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2,653.3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დიპლომისშემდგომი სამედიცინო განათლება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126.5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35 03 05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ტუბერკულოზთან ბრძოლის რეგიონალური პროგრამა (II ფაზა) (KfW)</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269.3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95.9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37.2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 xml:space="preserve">სამედიცინო დაწესებულებათა რეაბილიტაცია და აღჭურვა </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20,502.4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20,639.7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13,634.0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11,588.6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11,627.6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687.6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13,586.0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10,586.0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10,480.0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16,366.0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8,913.8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9,012.1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შრომისა და დასაქმების სისტემის რეფორმების პროგრამა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2,622.1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2,455.6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2,616.4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2,449.9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739.4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732.5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1,864.0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1,707.1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36 00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ენერგეტიკის სამინისტრო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197,300.0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206,858.3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207,486.4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17,630.0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21,278.3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16,128.2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2,525.0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2,466.9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1,152.5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11,228.3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9,224.5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7,507.0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6,235.0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3,253.6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179,640.0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185,300.0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191,114.3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36 01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 xml:space="preserve">ენერგეტიკის სფეროში პოლიტიკის შემუშავება და მართვა </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81,200.0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86,118.3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83,633.8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10,670.0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15,588.3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13,390.0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2,525.0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2,466.9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1,152.5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11,228.3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9,224.5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70,250.0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36 01 01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ენერგეტიკის სფეროში პოლიტიკის განხორციელება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4,715.1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4,518.6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4,685.1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4,490.5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2,525.0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2,466.9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1,152.5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325.1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325.1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36 01 02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 xml:space="preserve">მოსახლეობის ელექტროენერგიითა და ბუნებრივი აირით მომარაგების გაუმჯობესება </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70,500.0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74,733.2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72,446.6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4,233.2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2,230.8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4,233.2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2,230.8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215.8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70,250.0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36 01 03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6,650.0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6,670.0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6,668.6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6,650.0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6,670.0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6,668.6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6,668.6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36 02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 xml:space="preserve">ენერგეტიკული ინფრასტრუქტურის მშენებლობა-რეაბილიტაცია </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15,590.0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11,438.4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7,600.0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12,090.0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11,438.4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36 03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 xml:space="preserve">სასისტემო მნიშვნელობის ელექტროგადამცემი ქსელის განვითარება </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105,150.0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112,414.2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2,190.0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2,738.2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2,190.0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2,738.2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101,540.0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102,960.0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109,676.0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36 03 01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რეგიონალური ელექტროგადაცემის გაუმჯობესების პროექტი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10,680.0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7,262.6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10,680.0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7,262.6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36 03 02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ელექტროგადამცემი ქსელის გაფართოების ღია პროგრამა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46,520.0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46,520.0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66,330.8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2,199.0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2,199.0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46,520.0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46,520.0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64,131.8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36 03 03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220კვ "ახალციხე-ბათუმი" ხაზის მშენებლობა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42,480.0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47,210.0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38,820.7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2,190.0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539.2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2,190.0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45,020.0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38,281.5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36 03 04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ჩრდილოეთის რგოლი ეგხ (I ფაზა) (EBRD, KfW)</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36 03 05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500 კვ ეგხ ჯვარი-წყალტუბო (WB)</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36 03 06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გურიის ელგადაცემის ხაზების ინფრასტრუქტურის გაძლიერება (KfW)</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სოფლის მეურნეობის სამინისტრო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322,995.0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328,995.0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329,098.7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184,372.0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194,939.2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196,096.1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22,005.0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21,995.0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21,969.2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53,724.0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54,623.3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56,055.3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70,615.0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92,366.6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92,304.0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4,085.6</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6,368.8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6,102.0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176.8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33,752.4</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19,382.5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19,488.8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2,771.0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4,438.5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136,108.0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131,271.0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128,552.3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სოფლის მეურნეობის განვითარების პროგრამა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11,610.0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12,037.0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11,870.7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10,740.0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11,169.8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11,003.5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6,930.0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7,160.0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7,136.7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3,374.8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3,258.8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867.2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867.2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37 01 01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სოფლის მეურნეობის განვითარების პოლიტიკის შემუშავება და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6,780.0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6,945.9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6,847.1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5,930.0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6,078.7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5,979.9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3,718.0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3,697.3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1,801.7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1,740.3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867.2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867.2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37 01 02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სოფლის მეურნეობის განვითარების პროგრამის მართვა და ადმინისტრირება რეგიონებში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3,990.4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3,945.5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3,990.4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3,945.5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3,442.0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3,439.5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472.4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37 01 03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ქართული აგროსასურსათო პროდუქციის პოპულარიზაცია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1,100.7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1,078.1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1,100.7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1,078.1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1,100.7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1,078.1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სურსათის უვნებლობა, მცენარეთა დაცვა და ეპიზოოტიური კეთილსაიმედოობა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51,246.6</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50,997.6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56,752.0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51,001.6</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50,745.6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53,985.0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8,160.0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8,148.0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8,147.9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39,054.0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39,717.2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41,430.1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3,581.6</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2,687.4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2,732.5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1,626.2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2,767.0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მევენახეობა-მეღვინეობის განვითარება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26,998.4</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24,458.4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24,357.6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26,908.4</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24,278.6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24,185.1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7,470.0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8,231.0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8,194.1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12,156.6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12,140.4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1,554.0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1,531.3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18,524.4</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1,477.0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1,465.7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lastRenderedPageBreak/>
              <w:t>37 04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სოფლის მეურნეობის დარგში სამეცნიერო კვლევითი ღონისძიებების განხორციელება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4,970.0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5,145.0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5,038.0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4,481.0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4,432.7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1,818.5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2,617.0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2,573.0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664.0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ერთიანი აგროპროექტი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110,190.0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115,804.4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115,613.7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70,190.0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73,754.4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73,696.7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3,517.4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3,517.2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60,615.0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67,210.0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67,163.6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2,935.0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2,935.0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42,050.0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41,917.0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37 05 01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სოფლის მეურნეობის პროექტების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23,790.0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23,544.4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23,536.4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3,790.0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3,544.4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3,536.4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3,517.4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3,517.2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37 05 02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შეღავათიანი აგროკრედიტები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47,000.0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48,481.0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48,480.2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47,000.0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48,481.0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48,480.2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46,865.0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48,465.0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48,465.0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37 05 03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სასოფლო-სამეურნეო ტექნიკის სესხისა და ლიზინგის ვალდებულებების დაფარვა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22,050.0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21,917.0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22,050.0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21,917.0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37 05 04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აგროდაზღვევის უზრუნველყოფის ღონისძიებები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7,116.0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7,108.1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7,116.0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7,108.1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7,100.0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7,092.9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37 05 05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დანერგე მომავალი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10,967.0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10,960.6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10,967.0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10,960.6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6,705.0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10,950.0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10,944.7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37 05 06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ქართული ჩაი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695.0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661.0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695.0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661.0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695.0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37 05 07</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სოფლის მეურნეობის პროდუქციის გადამამუშავებელი საწარმოების თანადაფინანსება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2,951.0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2,950.2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2,951.0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2,950.2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2,935.0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2,935.0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სასოფლო-სამეურნეო კოოპერატივების ხელშეწყობის ღონისძიებები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4,870.0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10,742.6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8,948.6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9,920.8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8,910.4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504.6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504.6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598.3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8,804.9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7,867.5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821.8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37 07</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სამელიორაციო სისტემების მოდერნიზაცია და აგროსექტორის განვითარების ხელშეწყობა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113,110.0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109,810.0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106,518.0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17,002.0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20,589.0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19,882.7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1,660.4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1,371.3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5,928.6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5,511.4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96,108.0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89,221.0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86,635.3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37 07 01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სამელიორაციო სისტემების რეაბილიტაცია და ტექნიკის შეძენა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73,000.0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66,700.0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66,700.0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73,000.0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66,700.0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66,700.0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37 07 02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სამელიორაციო ინფრასტრუქტურის მიმდინარე ტექნიკური ექსპლუატაცია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37 07 03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ირიგაციისა და დრენაჟის სისტემების გაუმჯობესება (WB)</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18,520.0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17,639.8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1,480.0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1,438.6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1,480.0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1,438.6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17,320.0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17,040.0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16,201.2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37 07 04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სოფლის მეურნეობის მოდერნიზაციის, ბაზარზე წვდომისა და მდგრადობის პროექტი (GEF, IFAD)</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8,790.0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9,420.0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8,752.8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5,172.0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6,109.0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5,444.1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1,660.4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1,371.3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5,172.0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4,448.6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4,072.8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3,618.0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3,311.0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3,308.7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37 07 05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ზემო სამგორის სარწყავი სისტემის რეაბილიტაცია (ORIO)</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425.3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425.3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გარემოსა და ბუნებრივი რესურსების დაცვის სამინისტრო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35,825.3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38,970.0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28,725.0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27,186.1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28,534.6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18,170.0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18,476.3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18,690.3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9,183.0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7,360.8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7,855.5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836.2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380.4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583.9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182.1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346.5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392.8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6,975.0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8,632.3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10,428.6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გარემოს დაცვის სფეროში პოლიტიკის შემუშავება, რეგულირება და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5,485.0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5,231.5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5,135.6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4,966.5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4,873.9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3,383.7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3,378.0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1,115.0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1,028.3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261.6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გარემოსდაცვითი ზედამხედველობა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9,080.0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10,049.0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10,050.1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8,959.0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8,962.8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5,330.0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5,860.0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5,857.9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2,909.3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2,915.7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145.7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1,090.0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1,087.3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დაცული ტერიტორიების სისტემის ჩამოყალიბება და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11,710.1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4,271.8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4,562.4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2,758.5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2,717.4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868.4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836.2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103.4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5,798.2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7,147.7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სატყეო სისტემის ჩამოყალიბება და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9,180.0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8,447.0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8,452.2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7,244.1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7,250.3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5,565.0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5,564.0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3,065.0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1,565.1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1,572.7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1,196.0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1,195.1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ეროვნული საშენი მეურნეობის სისტემის ჩამოყალიბება და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539.8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531.0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364.5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355.7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164.5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175.3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გარემოსდაცვითი ინფორმაციის ხელმისაწვდომობისა და გარემოსდაცვითი განათლების ხელშეწყობის პროგრამა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598.0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1,928.3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528.2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1,408.1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270.9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849.1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38 07</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ბირთვული და რადიაციული უსაფრთხოების დაცვა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890.0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904.3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887.0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852.0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867.5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501.6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346.1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344.9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38 08</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გარემოს დაცვის სფეროში მონიტორინგი, პროგნოზირება, პრევენცია და ბუნებრივი რესურსების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161.5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39 00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სპორტისა და ახალგაზრდობის საქმეთა სამინისტრო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146,820.0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178,282.1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182,455.5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105,320.0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134,575.9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138,826.2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3,938.0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4,182.8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4,175.7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2,909.0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3,251.8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3,126.8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პროცენტი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81,205.0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97,935.3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100,881.0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6,461.1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6,508.3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898.0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936.4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929.0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6,350.0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21,799.0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23,196.0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6,601.3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6,524.4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35,104.9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35,104.9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39 01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 xml:space="preserve">სპორტისა და ახალგაზრდობის საქმეთა სფეროებში სახელმწიფო პოლიტიკის შემუშავება და მართვა   </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2,850.0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17,427.0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21,827.1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17,410.3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21,810.5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1,813.0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1,813.0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897.2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811.7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3,147.2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67.7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14,660.1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15,953.6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39 02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სპორტის განვითარების ხელშეწყობის ღონისძიებები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134,085.0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150,278.9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149,987.3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92,840.0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106,621.6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106,392.7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1,438.0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1,633.9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1,626.8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1,039.0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1,448.7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1,426.9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პროცენტი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79,535.0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96,565.2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96,369.1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6,441.1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6,440.6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6,552.4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6,489.7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35,104.9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35,104.9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39 03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სპორტის სფეროში დამსახურებულ მოღვაწეთა სოციალური დაცვის ღონისძიებები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6,744.3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6,737.9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6,744.3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6,737.9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892.3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889.2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5,852.0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5,848.7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39 04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ახალგაზრდობის სფეროში სახელმწიფო ხელშეწყობის ღონისძიებები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3,831.9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3,903.2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3,799.7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3,885.1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735.9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735.9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888.1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1,370.1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1,364.7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763.7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სახელმწიფო დაცვის სპეციალური სამსახური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55,400.0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55,273.8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52,850.0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51,563.0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51,459.8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37,385.0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37,424.0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37,423.7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13,590.0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12,614.8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12,542.2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493.4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493.1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1,030.7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3,837.0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3,814.0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დასაცავ პირთა და ობიექტთა უსაფრთხოების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47,500.0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47,563.2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47,454.2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45,600.0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44,160.0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44,057.2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36,271.4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36,271.2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6,519.0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6,446.7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899.6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869.7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3,403.2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3,397.0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სახელმწიფო ობიექტების მოვლა-შენახვა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7,820.0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7,819.6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7,250.0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7,403.0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7,402.6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1,152.6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1,152.5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5,640.0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6,095.8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6,095.6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131.2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131.1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417.0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417.0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სახელისუფლებო სპეციალური კავშირგაბმულობის სააგენტო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16.8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41 00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სახალხო დამცველის აპარატი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4,800.0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6,423.7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4,647.4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6,317.3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2,975.0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2,965.1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1,460.8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3,168.9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83.6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103.8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42 00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 საზოგადოებრივი მაუწყებელი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46,405.0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46,555.0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46,572.8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39,655.0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40,397.8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40,416.3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1,973.4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1,973.3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33,602.0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36,059.7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36,078.4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380.5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107.1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1,905.0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1,877.1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1,877.1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6,695.0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6,157.0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6,156.3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43 00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 კონკურენციის სააგენტო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1,816.0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1,893.2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1,809.8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1,310.6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516.2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44 00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2,454.9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2,415.0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1,252.0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1,252.0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146.5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საპატრიარქო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24,997.9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23,028.0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23,094.6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23,092.6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პროცენტი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22,988.0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23,054.6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23,052.6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1,892.0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1,825.4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1,825.4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სასულიერო განათლების ხელშეწყობის გრანტი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14,683.0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14,683.0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14,681.0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14,004.0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14,160.6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14,158.6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14,004.0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14,160.6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14,158.6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679.0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522.4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ა(ა)იპ საქართველოს საპატრიარქოს წმიდა სვიმონ კანანელის სახელობის სასულიერო სწავლების ცენტრი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645.0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645.0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545.0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ა(ა)იპ – ბათუმისა და ლაზეთის ეპარქიის საგანმანათლებლო ცენტრისათვის გადასაცემი გრანტი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1,768.0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1,768.0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1,768.0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1,440.0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1,440.0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328.0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საპატრიარქოს წმიდა ნინოს სახელობის ობოლ, უპატრონო და მზრუნველობამოკლებულ ბავშვთა პანსიონატისათვის გადასაცემი გრანტი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959.0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959.0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959.0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580.0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580.0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379.0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379.0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379.0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საპატრიარქოს წმინდა ანდრია პირველწოდებულის სახელობის სასულიერო სწავლების ცენტრისათვის გადასაცემი გრანტი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447.0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437.0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437.0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430.0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45 07</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lastRenderedPageBreak/>
              <w:t>45 08</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45 09</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საპატრიარქოს ა(ა)იპ – ტბელ აბუსერისძის სახელობის უნივერსიტეტისათვის გადასაცემი გრანტი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2,304.0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1,964.0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1,964.0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1,615.0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1,615.0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1,955.0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1,615.0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1,615.0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45 10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45 11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საპატრიარქოს ტელევიზიის სუბსიდირების ღონისძიებები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45 12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ა(ა)იპ – ახალქალაქისა და კუმურდოს ეპარქიის სასწავლო ცენტრისთვის გადასაცემი გრანტი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290.0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290.0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პროცენტი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45 13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ა(ა)იპ ფოთის საგანმანათლებლო და კულტურულ-გამაჯანსაღებელი ცენტრი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653.0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653.0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653.0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46 00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 ლევან სამხარაულის სახელობის სასამართლო ექსპერტიზის ეროვნული ბიურო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47 00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 საქართველოს სტატისტიკის ეროვნული სამსახური – საქსტატი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7,575.0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7,782.5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7,772.0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7,550.0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7,757.5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7,750.4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3,299.6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4,174.0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4,347.4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4,322.4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47 01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სტატისტიკური სამუშაოების დაგეგმვა და მართვა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4,333.6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4,298.9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4,308.6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4,277.3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3,299.6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913.5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885.9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83.1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47 02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სტატისტიკური სამუშაოების სახელმწიფო პროგრამა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3,303.9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3,331.4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3,303.9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3,331.4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3,375.0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3,291.3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3,295.8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47 03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მოსახლეობისა და საცხოვრისების საყოველთაო აღწერა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141.6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141.6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48 00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 საქართველოს დაზღვევის სახელმწიფო ზედამხედველობის სამსახური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1,180.0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1,164.2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1,172.0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1,172.0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1,161.8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983.6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983.5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49 00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 საქართველოს ეროვნული საინვესტიციო სააგენტო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1,735.0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1,735.0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195.6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648.0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106.5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1,042.0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50 00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 საჯარო სამსახურის ბიურო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1,411.8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1,193.8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1,360.2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590.6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578.5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758.1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51 00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პერსონალურ მონაცემთა დაცვის ინსპექტორის აპარატი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1,838.1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1,685.0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1,681.0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1,621.9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1,296.0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1,278.9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329.4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219.0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216.2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52 00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სავაჭრო-სამრეწველო პალატა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996.2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990.0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993.3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990.6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669.5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287.4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285.9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53 00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 იურიდიული დახმარების სამსახური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5,800.0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5,800.0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4,882.2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4,776.0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5,051.8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4,669.9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3,585.8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3,571.4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1,400.0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1,033.2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44.0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1,024.0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748.2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212.3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54 00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 ვეტერანების საქმეთა სახელმწიფო სამსახური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6,400.0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6,400.0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5,818.0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4,505.0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4,395.9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1,750.0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1,380.0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1,316.7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1,115.0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1,103.2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1,895.0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1,422.1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55 00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 რელიგიის საკითხთა სახელმწიფო სააგენტო</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5,330.0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5,330.0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5,222.6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5,315.0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5,315.0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5,219.8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529.4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182.0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56 00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 საქართველოს ფინანსური მონიტორინგის სამსახური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2,150.0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1,807.9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1,573.0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1,539.4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1,222.5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1,184.0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973.1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297.4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63.0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577.0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606.3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581.0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lastRenderedPageBreak/>
              <w:t>57 00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ა(ა)იპ - საქართველოს სოლიდარობის ფონდი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254.6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259.0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260.0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254.6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166.1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84.0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79.6</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58 00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 საქართველოს მეცნიერებათა ეროვნული აკადემია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3,802.3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3,812.6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3,764.9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3,505.0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2,103.0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2,101.8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325.0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322.6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281.4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1,387.0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1,381.7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37.4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37.4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59 00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სახელმწიფო უსაფრთხოებისა და კრიზისების მართვის საბჭოს აპარატი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3,600.0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3,600.0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3,376.3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3,319.3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2,496.1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2,464.1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920.0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920.0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751.5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33.9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69.7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საერთო სახელმწიფოებრივი მნიშვნელობის გადასახდელები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2,217,805.8</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2,059,900.2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2,016,882.2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1,619,805.8</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1,490,856.2</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1,467,701.8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პროცენტი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493,150.0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478,500.0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476,557.2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15,750.0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15,726.9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980,830.0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957,339.4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950,135.5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80,825.8</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39,176.5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25,203.0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92,150.0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80,052.3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506,000.0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476,884.7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469,119.2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საგარეო სახელმწიფო ვალდებულებების მომსახურება და დაფარვა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685,000.0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668,645.9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664,910.9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254,000.0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239,350.0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237,482.1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პროცენტი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254,000.0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239,350.0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237,482.1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431,000.0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429,295.9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427,428.7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საშინაო სახელმწიფო ვალდებულებების მომსახურება და დაფარვა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274,150.0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274,150.0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274,075.1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239,150.0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239,150.0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239,075.1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პროცენტი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239,150.0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239,150.0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239,075.1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35,000.0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 xml:space="preserve">საერთაშორისო საფინანსო ორგანიზაციებთან </w:t>
            </w:r>
            <w:r w:rsidRPr="00AB10E4">
              <w:rPr>
                <w:rFonts w:ascii="Sylfaen" w:eastAsia="Times New Roman" w:hAnsi="Sylfaen" w:cs="Calibri"/>
                <w:b/>
                <w:bCs/>
                <w:color w:val="000000"/>
                <w:sz w:val="20"/>
                <w:szCs w:val="20"/>
              </w:rPr>
              <w:lastRenderedPageBreak/>
              <w:t>თანამშრომლობიდან გამომდინარე ვალდებულებები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lastRenderedPageBreak/>
              <w:t>7,900.0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8,800.0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8,324.4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8,800.0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8,324.4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7,900.0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8,793.0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8,318.1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ავტონომიური რესპუბლიკებისა და ადგილობრივი თვითმმართველი ერთეულებისათვის გადასაცემი ტრანსფერები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675,080.0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943,872.5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941,967.4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675,080.0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943,722.5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941,817.4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675,080.0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943,722.5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941,817.4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60 04 01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ავტონომიური რესპუბლიკებისათვის გადასაცემი ტრანსფერები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8,500.0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8,500.0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8,500.0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60 04 02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ადგილობრივი თვითმმართველი ერთეულებისათვის გადასაცემი ტრანსფერები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666,580.0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935,372.5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933,467.4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666,580.0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935,222.5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933,317.4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666,580.0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935,222.5</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933,317.4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პრეზიდენტის სარეზერვო ფონდი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48.9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 xml:space="preserve">საქართველოს მთავრობის სარეზერვო ფონდი </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3,641.1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3,641.1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3,641.1</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60 07</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12,588.8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6,690.5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ვალდებულებების კლება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12,588.8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6,690.5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60 08</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რეგიონებში განსახორციელებელი პროექტების ფონდი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274,000.0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3,124.3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274,000.0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3,124.3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274,000.0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3,124.3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60 09</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მაღალმთიანი დასახლებების განვითარების ფონდი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1,699.6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1,699.6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1,699.6</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60 10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299.8</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299.8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299.8</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299.8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299.8</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299.8</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60 11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საერთაშორისო ორგანიზაციებთან არსებული ხელშეკრულებების ფარგლებში ქართული მხარის ვალდებულებების დაფარვა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653.3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598.5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598.5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653.3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598.5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60 12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დონორების მიერ დაფინანსებული საერთო სახელმწიფოებრივი გადასახდელები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130,376.0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126,526.0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104,450.1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38,376.0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34,526.0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24,547.8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3,850.0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34,526.0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34,526.0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24,547.8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92,000.0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79,902.3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60 12 01</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ორმხრივი, რეგიონალური და რეგიონთაშორისი პროექტები (GIZ)</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7.0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60 12 02</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KfW-ის ადგილობრივი ოფისის საოპერაციო ხარჯების თანადაფინანსება (KfW)</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12.8</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60 12 03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აჭარის მყარი ნარჩენების პროექტი (EBRD)</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4,000.0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60 12 04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ბათუმში კომუნალური ინფრასტრუქტურის დაწესებულებათა რეაბილიტაცია (III ფაზა) (EU, KfW)</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33,500.0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32,000.0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19,275.1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16,500.0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9,972.3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9,972.3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17,000.0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9,302.9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60 12 05</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KfW - ბათუმში კომუნალური ინფრასტრუქტურის დაწესებულებათა რეაბილიტაცია - IV ფაზა (KfW)</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17,850.0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15,291.9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6,850.0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4,500.0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1,551.2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2,350.0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4,500.0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1,551.2</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11,000.0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13,740.7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60 12 06</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თბილისის ავტობუსების პროექტი (EBRD)</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62,000.0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69,863.3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12,000.0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13,004.5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12,000.0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13,004.5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56,858.7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60 12 07</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ბათუმის ავტობუსების პროექტი (E5P, EBRD)</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13,000.0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3,000.0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10,000.0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60 13</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ფიზიკურ პირებზე უცხოურ ვალუტაში გაცემული საბანკო სესხების ეროვნულ ვალუტაში კონვერტირების ხელშეწყობის ღონისძიებები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15,750.0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15,726.9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65,000.0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15,750.0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15,726.9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სუბსიდიები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65,000.0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15,750.0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15,726.9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60 14</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 დეპოზიტების დაზღვევის სააგენტოს დაფინანსება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99.9</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87.3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90.7</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78.4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lastRenderedPageBreak/>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54.0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46.7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35.4</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31.7</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სხვა 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9.3</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8.9</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63 00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 ტექნოლოგიური ინსტიტუტი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502.1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501.1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შრომის ანაზღაურება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329.5</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155.4</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სოციალური უზრუნველყოფა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16.3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არაფინანსური აქტივების ზრდა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65 00</w:t>
            </w:r>
          </w:p>
        </w:tc>
        <w:tc>
          <w:tcPr>
            <w:tcW w:w="2415"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სსიპ - საქართველოს ინტელექტუალური საკუთრების ეროვნული ცენტრი - "საქპატენტი"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b/>
                <w:bCs/>
                <w:color w:val="000000"/>
                <w:sz w:val="20"/>
                <w:szCs w:val="20"/>
              </w:rPr>
            </w:pPr>
            <w:r w:rsidRPr="00AB10E4">
              <w:rPr>
                <w:rFonts w:ascii="Sylfaen" w:eastAsia="Times New Roman" w:hAnsi="Sylfaen" w:cs="Calibri"/>
                <w:b/>
                <w:bCs/>
                <w:color w:val="000000"/>
                <w:sz w:val="20"/>
                <w:szCs w:val="20"/>
              </w:rPr>
              <w:t>108.3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100" w:firstLine="200"/>
              <w:rPr>
                <w:rFonts w:ascii="Sylfaen" w:eastAsia="Times New Roman" w:hAnsi="Sylfaen" w:cs="Calibri"/>
                <w:color w:val="1E1E96"/>
                <w:sz w:val="20"/>
                <w:szCs w:val="20"/>
              </w:rPr>
            </w:pPr>
            <w:r w:rsidRPr="00AB10E4">
              <w:rPr>
                <w:rFonts w:ascii="Sylfaen" w:eastAsia="Times New Roman" w:hAnsi="Sylfaen" w:cs="Calibri"/>
                <w:color w:val="1E1E96"/>
                <w:sz w:val="20"/>
                <w:szCs w:val="20"/>
              </w:rPr>
              <w:t>ხარჯები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1E1E96"/>
                <w:sz w:val="20"/>
                <w:szCs w:val="20"/>
              </w:rPr>
            </w:pPr>
            <w:r w:rsidRPr="00AB10E4">
              <w:rPr>
                <w:rFonts w:ascii="Sylfaen" w:eastAsia="Times New Roman" w:hAnsi="Sylfaen" w:cs="Calibri"/>
                <w:color w:val="1E1E96"/>
                <w:sz w:val="20"/>
                <w:szCs w:val="20"/>
              </w:rPr>
              <w:t>108.3</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საქონელი და მომსახურება</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105.1</w:t>
            </w:r>
          </w:p>
        </w:tc>
      </w:tr>
      <w:tr w:rsidR="00AB10E4" w:rsidRPr="00AB10E4" w:rsidTr="00AB10E4">
        <w:trPr>
          <w:trHeight w:val="288"/>
        </w:trPr>
        <w:tc>
          <w:tcPr>
            <w:tcW w:w="53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000000"/>
                <w:sz w:val="20"/>
                <w:szCs w:val="20"/>
              </w:rPr>
            </w:pPr>
            <w:r w:rsidRPr="00AB10E4">
              <w:rPr>
                <w:rFonts w:ascii="Sylfaen" w:eastAsia="Times New Roman" w:hAnsi="Sylfaen" w:cs="Calibri"/>
                <w:color w:val="000000"/>
                <w:sz w:val="20"/>
                <w:szCs w:val="20"/>
              </w:rPr>
              <w:t> </w:t>
            </w:r>
          </w:p>
        </w:tc>
        <w:tc>
          <w:tcPr>
            <w:tcW w:w="2415" w:type="pct"/>
            <w:shd w:val="clear" w:color="auto" w:fill="auto"/>
            <w:vAlign w:val="center"/>
            <w:hideMark/>
          </w:tcPr>
          <w:p w:rsidR="00AB10E4" w:rsidRPr="00AB10E4" w:rsidRDefault="00AB10E4" w:rsidP="00AB10E4">
            <w:pPr>
              <w:spacing w:after="0" w:line="240" w:lineRule="auto"/>
              <w:ind w:firstLineChars="200" w:firstLine="400"/>
              <w:rPr>
                <w:rFonts w:ascii="Sylfaen" w:eastAsia="Times New Roman" w:hAnsi="Sylfaen" w:cs="Calibri"/>
                <w:color w:val="86008A"/>
                <w:sz w:val="20"/>
                <w:szCs w:val="20"/>
              </w:rPr>
            </w:pPr>
            <w:r w:rsidRPr="00AB10E4">
              <w:rPr>
                <w:rFonts w:ascii="Sylfaen" w:eastAsia="Times New Roman" w:hAnsi="Sylfaen" w:cs="Calibri"/>
                <w:color w:val="86008A"/>
                <w:sz w:val="20"/>
                <w:szCs w:val="20"/>
              </w:rPr>
              <w:t>გრანტები</w:t>
            </w:r>
          </w:p>
        </w:tc>
        <w:tc>
          <w:tcPr>
            <w:tcW w:w="734"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87"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0.0</w:t>
            </w:r>
          </w:p>
        </w:tc>
        <w:tc>
          <w:tcPr>
            <w:tcW w:w="626" w:type="pct"/>
            <w:shd w:val="clear" w:color="auto" w:fill="auto"/>
            <w:vAlign w:val="center"/>
            <w:hideMark/>
          </w:tcPr>
          <w:p w:rsidR="00AB10E4" w:rsidRPr="00AB10E4" w:rsidRDefault="00AB10E4" w:rsidP="00AB10E4">
            <w:pPr>
              <w:spacing w:after="0" w:line="240" w:lineRule="auto"/>
              <w:jc w:val="center"/>
              <w:rPr>
                <w:rFonts w:ascii="Sylfaen" w:eastAsia="Times New Roman" w:hAnsi="Sylfaen" w:cs="Calibri"/>
                <w:color w:val="86008A"/>
                <w:sz w:val="20"/>
                <w:szCs w:val="20"/>
              </w:rPr>
            </w:pPr>
            <w:r w:rsidRPr="00AB10E4">
              <w:rPr>
                <w:rFonts w:ascii="Sylfaen" w:eastAsia="Times New Roman" w:hAnsi="Sylfaen" w:cs="Calibri"/>
                <w:color w:val="86008A"/>
                <w:sz w:val="20"/>
                <w:szCs w:val="20"/>
              </w:rPr>
              <w:t>3.2</w:t>
            </w:r>
          </w:p>
        </w:tc>
      </w:tr>
    </w:tbl>
    <w:p w:rsidR="007A2A59" w:rsidRDefault="007A2A59" w:rsidP="007A360A">
      <w:pPr>
        <w:spacing w:line="240" w:lineRule="auto"/>
        <w:jc w:val="center"/>
        <w:rPr>
          <w:rFonts w:ascii="Sylfaen" w:hAnsi="Sylfaen" w:cs="Sylfaen"/>
          <w:b/>
          <w:noProof/>
          <w:szCs w:val="28"/>
        </w:rPr>
      </w:pPr>
    </w:p>
    <w:p w:rsidR="007A2A59" w:rsidRDefault="007A2A59" w:rsidP="007A360A">
      <w:pPr>
        <w:spacing w:line="240" w:lineRule="auto"/>
        <w:jc w:val="center"/>
        <w:rPr>
          <w:rFonts w:ascii="Sylfaen" w:hAnsi="Sylfaen" w:cs="Sylfaen"/>
          <w:b/>
          <w:noProof/>
          <w:szCs w:val="28"/>
        </w:rPr>
      </w:pPr>
    </w:p>
    <w:p w:rsidR="00EA6B43" w:rsidRDefault="00EA6B43" w:rsidP="007A360A">
      <w:pPr>
        <w:spacing w:line="240" w:lineRule="auto"/>
        <w:jc w:val="center"/>
        <w:rPr>
          <w:rFonts w:ascii="Sylfaen" w:hAnsi="Sylfaen" w:cs="Sylfaen"/>
          <w:b/>
          <w:noProof/>
          <w:szCs w:val="28"/>
        </w:rPr>
      </w:pPr>
    </w:p>
    <w:p w:rsidR="00EA6B43" w:rsidRDefault="00EA6B43" w:rsidP="007A360A">
      <w:pPr>
        <w:spacing w:line="240" w:lineRule="auto"/>
        <w:jc w:val="center"/>
        <w:rPr>
          <w:rFonts w:ascii="Sylfaen" w:hAnsi="Sylfaen" w:cs="Sylfaen"/>
          <w:b/>
          <w:noProof/>
          <w:szCs w:val="28"/>
        </w:rPr>
      </w:pPr>
    </w:p>
    <w:p w:rsidR="00EA6B43" w:rsidRDefault="00EA6B43" w:rsidP="007A360A">
      <w:pPr>
        <w:spacing w:line="240" w:lineRule="auto"/>
        <w:jc w:val="center"/>
        <w:rPr>
          <w:rFonts w:ascii="Sylfaen" w:hAnsi="Sylfaen" w:cs="Sylfaen"/>
          <w:b/>
          <w:noProof/>
          <w:szCs w:val="28"/>
        </w:rPr>
      </w:pPr>
    </w:p>
    <w:p w:rsidR="00EA6B43" w:rsidRDefault="00EA6B43" w:rsidP="007A360A">
      <w:pPr>
        <w:spacing w:line="240" w:lineRule="auto"/>
        <w:jc w:val="center"/>
        <w:rPr>
          <w:rFonts w:ascii="Sylfaen" w:hAnsi="Sylfaen" w:cs="Sylfaen"/>
          <w:b/>
          <w:noProof/>
          <w:szCs w:val="28"/>
        </w:rPr>
      </w:pPr>
    </w:p>
    <w:p w:rsidR="00EA6B43" w:rsidRDefault="00EA6B43" w:rsidP="007A360A">
      <w:pPr>
        <w:spacing w:line="240" w:lineRule="auto"/>
        <w:jc w:val="center"/>
        <w:rPr>
          <w:rFonts w:ascii="Sylfaen" w:hAnsi="Sylfaen" w:cs="Sylfaen"/>
          <w:b/>
          <w:noProof/>
          <w:szCs w:val="28"/>
        </w:rPr>
      </w:pPr>
    </w:p>
    <w:p w:rsidR="00EA6B43" w:rsidRDefault="00EA6B43" w:rsidP="007A360A">
      <w:pPr>
        <w:spacing w:line="240" w:lineRule="auto"/>
        <w:jc w:val="center"/>
        <w:rPr>
          <w:rFonts w:ascii="Sylfaen" w:hAnsi="Sylfaen" w:cs="Sylfaen"/>
          <w:b/>
          <w:noProof/>
          <w:szCs w:val="28"/>
        </w:rPr>
      </w:pPr>
    </w:p>
    <w:p w:rsidR="00EA6B43" w:rsidRDefault="00EA6B43" w:rsidP="007A360A">
      <w:pPr>
        <w:spacing w:line="240" w:lineRule="auto"/>
        <w:jc w:val="center"/>
        <w:rPr>
          <w:rFonts w:ascii="Sylfaen" w:hAnsi="Sylfaen" w:cs="Sylfaen"/>
          <w:b/>
          <w:noProof/>
          <w:szCs w:val="28"/>
        </w:rPr>
      </w:pPr>
    </w:p>
    <w:p w:rsidR="00EA6B43" w:rsidRDefault="00EA6B43" w:rsidP="007A360A">
      <w:pPr>
        <w:spacing w:line="240" w:lineRule="auto"/>
        <w:jc w:val="center"/>
        <w:rPr>
          <w:rFonts w:ascii="Sylfaen" w:hAnsi="Sylfaen" w:cs="Sylfaen"/>
          <w:b/>
          <w:noProof/>
          <w:szCs w:val="28"/>
        </w:rPr>
      </w:pPr>
    </w:p>
    <w:p w:rsidR="00EA6B43" w:rsidRDefault="00EA6B43" w:rsidP="007A360A">
      <w:pPr>
        <w:spacing w:line="240" w:lineRule="auto"/>
        <w:jc w:val="center"/>
        <w:rPr>
          <w:rFonts w:ascii="Sylfaen" w:hAnsi="Sylfaen" w:cs="Sylfaen"/>
          <w:b/>
          <w:noProof/>
          <w:szCs w:val="28"/>
        </w:rPr>
      </w:pPr>
    </w:p>
    <w:p w:rsidR="00EA6B43" w:rsidRDefault="00EA6B43" w:rsidP="007A360A">
      <w:pPr>
        <w:spacing w:line="240" w:lineRule="auto"/>
        <w:jc w:val="center"/>
        <w:rPr>
          <w:rFonts w:ascii="Sylfaen" w:hAnsi="Sylfaen" w:cs="Sylfaen"/>
          <w:b/>
          <w:noProof/>
          <w:szCs w:val="28"/>
        </w:rPr>
      </w:pPr>
    </w:p>
    <w:p w:rsidR="00EA6B43" w:rsidRDefault="00EA6B43" w:rsidP="007A360A">
      <w:pPr>
        <w:spacing w:line="240" w:lineRule="auto"/>
        <w:jc w:val="center"/>
        <w:rPr>
          <w:rFonts w:ascii="Sylfaen" w:hAnsi="Sylfaen" w:cs="Sylfaen"/>
          <w:b/>
          <w:noProof/>
          <w:szCs w:val="28"/>
        </w:rPr>
      </w:pPr>
    </w:p>
    <w:p w:rsidR="00EA6B43" w:rsidRDefault="00EA6B43" w:rsidP="007A360A">
      <w:pPr>
        <w:spacing w:line="240" w:lineRule="auto"/>
        <w:jc w:val="center"/>
        <w:rPr>
          <w:rFonts w:ascii="Sylfaen" w:hAnsi="Sylfaen" w:cs="Sylfaen"/>
          <w:b/>
          <w:noProof/>
          <w:szCs w:val="28"/>
        </w:rPr>
      </w:pPr>
    </w:p>
    <w:p w:rsidR="00EA6B43" w:rsidRDefault="00EA6B43" w:rsidP="007A360A">
      <w:pPr>
        <w:spacing w:line="240" w:lineRule="auto"/>
        <w:jc w:val="center"/>
        <w:rPr>
          <w:rFonts w:ascii="Sylfaen" w:hAnsi="Sylfaen" w:cs="Sylfaen"/>
          <w:b/>
          <w:noProof/>
          <w:szCs w:val="28"/>
        </w:rPr>
      </w:pPr>
    </w:p>
    <w:p w:rsidR="00FE55DF" w:rsidRDefault="00FE55DF" w:rsidP="007A360A">
      <w:pPr>
        <w:spacing w:line="240" w:lineRule="auto"/>
        <w:jc w:val="center"/>
        <w:rPr>
          <w:rFonts w:ascii="Sylfaen" w:hAnsi="Sylfaen" w:cs="Sylfaen"/>
          <w:b/>
          <w:noProof/>
          <w:szCs w:val="28"/>
        </w:rPr>
      </w:pPr>
    </w:p>
    <w:p w:rsidR="00FE55DF" w:rsidRDefault="00FE55DF" w:rsidP="007A360A">
      <w:pPr>
        <w:spacing w:line="240" w:lineRule="auto"/>
        <w:jc w:val="center"/>
        <w:rPr>
          <w:rFonts w:ascii="Sylfaen" w:hAnsi="Sylfaen" w:cs="Sylfaen"/>
          <w:b/>
          <w:noProof/>
          <w:szCs w:val="28"/>
        </w:rPr>
      </w:pPr>
    </w:p>
    <w:p w:rsidR="00FE55DF" w:rsidRDefault="00FE55DF" w:rsidP="007A360A">
      <w:pPr>
        <w:spacing w:line="240" w:lineRule="auto"/>
        <w:jc w:val="center"/>
        <w:rPr>
          <w:rFonts w:ascii="Sylfaen" w:hAnsi="Sylfaen" w:cs="Sylfaen"/>
          <w:b/>
          <w:noProof/>
          <w:szCs w:val="28"/>
        </w:rPr>
      </w:pPr>
    </w:p>
    <w:p w:rsidR="007A360A" w:rsidRPr="00365CA1" w:rsidRDefault="007A360A" w:rsidP="007A360A">
      <w:pPr>
        <w:spacing w:line="240" w:lineRule="auto"/>
        <w:jc w:val="center"/>
        <w:rPr>
          <w:rFonts w:ascii="Sylfaen" w:hAnsi="Sylfaen"/>
          <w:b/>
          <w:noProof/>
          <w:szCs w:val="28"/>
        </w:rPr>
      </w:pPr>
      <w:r w:rsidRPr="00365CA1">
        <w:rPr>
          <w:rFonts w:ascii="Sylfaen" w:hAnsi="Sylfaen" w:cs="Sylfaen"/>
          <w:b/>
          <w:noProof/>
          <w:szCs w:val="28"/>
        </w:rPr>
        <w:lastRenderedPageBreak/>
        <w:t>საქართველოს</w:t>
      </w:r>
      <w:r w:rsidRPr="00365CA1">
        <w:rPr>
          <w:rFonts w:ascii="Sylfaen" w:hAnsi="Sylfaen"/>
          <w:b/>
          <w:noProof/>
          <w:szCs w:val="28"/>
        </w:rPr>
        <w:t xml:space="preserve"> </w:t>
      </w:r>
      <w:r w:rsidRPr="00365CA1">
        <w:rPr>
          <w:rFonts w:ascii="Sylfaen" w:hAnsi="Sylfaen" w:cs="Sylfaen"/>
          <w:b/>
          <w:noProof/>
          <w:szCs w:val="28"/>
        </w:rPr>
        <w:t>პარლამენტი</w:t>
      </w:r>
      <w:r w:rsidRPr="00365CA1">
        <w:rPr>
          <w:rFonts w:ascii="Sylfaen" w:hAnsi="Sylfaen"/>
          <w:b/>
          <w:noProof/>
          <w:szCs w:val="28"/>
        </w:rPr>
        <w:t xml:space="preserve"> </w:t>
      </w:r>
      <w:r w:rsidRPr="00365CA1">
        <w:rPr>
          <w:rFonts w:ascii="Sylfaen" w:hAnsi="Sylfaen" w:cs="Sylfaen"/>
          <w:b/>
          <w:noProof/>
          <w:szCs w:val="28"/>
        </w:rPr>
        <w:t>და</w:t>
      </w:r>
      <w:r w:rsidRPr="00365CA1">
        <w:rPr>
          <w:rFonts w:ascii="Sylfaen" w:hAnsi="Sylfaen"/>
          <w:b/>
          <w:noProof/>
          <w:szCs w:val="28"/>
        </w:rPr>
        <w:t xml:space="preserve"> </w:t>
      </w:r>
      <w:r w:rsidRPr="00365CA1">
        <w:rPr>
          <w:rFonts w:ascii="Sylfaen" w:hAnsi="Sylfaen" w:cs="Sylfaen"/>
          <w:b/>
          <w:noProof/>
          <w:szCs w:val="28"/>
        </w:rPr>
        <w:t>მასთან</w:t>
      </w:r>
      <w:r w:rsidRPr="00365CA1">
        <w:rPr>
          <w:rFonts w:ascii="Sylfaen" w:hAnsi="Sylfaen"/>
          <w:b/>
          <w:noProof/>
          <w:szCs w:val="28"/>
        </w:rPr>
        <w:t xml:space="preserve"> </w:t>
      </w:r>
      <w:r w:rsidRPr="00365CA1">
        <w:rPr>
          <w:rFonts w:ascii="Sylfaen" w:hAnsi="Sylfaen" w:cs="Sylfaen"/>
          <w:b/>
          <w:noProof/>
          <w:szCs w:val="28"/>
        </w:rPr>
        <w:t>არსებული</w:t>
      </w:r>
      <w:r w:rsidRPr="00365CA1">
        <w:rPr>
          <w:rFonts w:ascii="Sylfaen" w:hAnsi="Sylfaen"/>
          <w:b/>
          <w:noProof/>
          <w:szCs w:val="28"/>
        </w:rPr>
        <w:t xml:space="preserve"> </w:t>
      </w:r>
      <w:r w:rsidRPr="00365CA1">
        <w:rPr>
          <w:rFonts w:ascii="Sylfaen" w:hAnsi="Sylfaen" w:cs="Sylfaen"/>
          <w:b/>
          <w:noProof/>
          <w:szCs w:val="28"/>
        </w:rPr>
        <w:t>ორგანიზაციები</w:t>
      </w:r>
    </w:p>
    <w:p w:rsidR="004D5BE3" w:rsidRPr="00365CA1" w:rsidRDefault="007A360A" w:rsidP="00C9642C">
      <w:pPr>
        <w:ind w:firstLine="720"/>
        <w:jc w:val="both"/>
        <w:rPr>
          <w:rFonts w:ascii="Sylfaen" w:hAnsi="Sylfaen"/>
          <w:noProof/>
          <w:szCs w:val="28"/>
        </w:rPr>
      </w:pPr>
      <w:r w:rsidRPr="00365CA1">
        <w:rPr>
          <w:rFonts w:ascii="Sylfaen" w:hAnsi="Sylfaen" w:cs="Sylfaen"/>
          <w:noProof/>
          <w:szCs w:val="28"/>
        </w:rPr>
        <w:t>საქართველოს</w:t>
      </w:r>
      <w:r w:rsidRPr="00365CA1">
        <w:rPr>
          <w:rFonts w:ascii="Sylfaen" w:hAnsi="Sylfaen"/>
          <w:noProof/>
          <w:szCs w:val="28"/>
        </w:rPr>
        <w:t xml:space="preserve"> </w:t>
      </w:r>
      <w:r w:rsidRPr="00365CA1">
        <w:rPr>
          <w:rFonts w:ascii="Sylfaen" w:hAnsi="Sylfaen" w:cs="Sylfaen"/>
          <w:noProof/>
          <w:szCs w:val="28"/>
        </w:rPr>
        <w:t>პარლამენტისა</w:t>
      </w:r>
      <w:r w:rsidRPr="00365CA1">
        <w:rPr>
          <w:rFonts w:ascii="Sylfaen" w:hAnsi="Sylfaen"/>
          <w:noProof/>
          <w:szCs w:val="28"/>
        </w:rPr>
        <w:t xml:space="preserve"> </w:t>
      </w:r>
      <w:r w:rsidRPr="00365CA1">
        <w:rPr>
          <w:rFonts w:ascii="Sylfaen" w:hAnsi="Sylfaen" w:cs="Sylfaen"/>
          <w:noProof/>
          <w:szCs w:val="28"/>
        </w:rPr>
        <w:t>და</w:t>
      </w:r>
      <w:r w:rsidRPr="00365CA1">
        <w:rPr>
          <w:rFonts w:ascii="Sylfaen" w:hAnsi="Sylfaen"/>
          <w:noProof/>
          <w:szCs w:val="28"/>
        </w:rPr>
        <w:t xml:space="preserve"> </w:t>
      </w:r>
      <w:r w:rsidRPr="00365CA1">
        <w:rPr>
          <w:rFonts w:ascii="Sylfaen" w:hAnsi="Sylfaen" w:cs="Sylfaen"/>
          <w:noProof/>
          <w:szCs w:val="28"/>
        </w:rPr>
        <w:t>მასთან</w:t>
      </w:r>
      <w:r w:rsidRPr="00365CA1">
        <w:rPr>
          <w:rFonts w:ascii="Sylfaen" w:hAnsi="Sylfaen"/>
          <w:noProof/>
          <w:szCs w:val="28"/>
        </w:rPr>
        <w:t xml:space="preserve"> </w:t>
      </w:r>
      <w:r w:rsidRPr="00365CA1">
        <w:rPr>
          <w:rFonts w:ascii="Sylfaen" w:hAnsi="Sylfaen" w:cs="Sylfaen"/>
          <w:noProof/>
          <w:szCs w:val="28"/>
        </w:rPr>
        <w:t>არსებული</w:t>
      </w:r>
      <w:r w:rsidRPr="00365CA1">
        <w:rPr>
          <w:rFonts w:ascii="Sylfaen" w:hAnsi="Sylfaen"/>
          <w:noProof/>
          <w:szCs w:val="28"/>
        </w:rPr>
        <w:t xml:space="preserve"> </w:t>
      </w:r>
      <w:r w:rsidRPr="00365CA1">
        <w:rPr>
          <w:rFonts w:ascii="Sylfaen" w:hAnsi="Sylfaen" w:cs="Sylfaen"/>
          <w:noProof/>
          <w:szCs w:val="28"/>
        </w:rPr>
        <w:t>ორგანიზაციებისთვის</w:t>
      </w:r>
      <w:r w:rsidRPr="00365CA1">
        <w:rPr>
          <w:rFonts w:ascii="Sylfaen" w:hAnsi="Sylfaen"/>
          <w:noProof/>
          <w:szCs w:val="28"/>
        </w:rPr>
        <w:t xml:space="preserve"> </w:t>
      </w:r>
      <w:r w:rsidR="00CF39BF">
        <w:rPr>
          <w:rFonts w:ascii="Sylfaen" w:hAnsi="Sylfaen"/>
          <w:noProof/>
          <w:szCs w:val="28"/>
        </w:rPr>
        <w:t>2017 წელს</w:t>
      </w:r>
      <w:r w:rsidR="007871B9" w:rsidRPr="00365CA1">
        <w:rPr>
          <w:rFonts w:ascii="Sylfaen" w:hAnsi="Sylfaen"/>
          <w:noProof/>
          <w:szCs w:val="28"/>
        </w:rPr>
        <w:t xml:space="preserve"> </w:t>
      </w:r>
      <w:r w:rsidRPr="00365CA1">
        <w:rPr>
          <w:rFonts w:ascii="Sylfaen" w:hAnsi="Sylfaen" w:cs="Sylfaen"/>
          <w:noProof/>
          <w:szCs w:val="28"/>
        </w:rPr>
        <w:t>სახელმწიფო</w:t>
      </w:r>
      <w:r w:rsidRPr="00365CA1">
        <w:rPr>
          <w:rFonts w:ascii="Sylfaen" w:hAnsi="Sylfaen"/>
          <w:noProof/>
          <w:szCs w:val="28"/>
        </w:rPr>
        <w:t xml:space="preserve"> </w:t>
      </w:r>
      <w:r w:rsidRPr="00365CA1">
        <w:rPr>
          <w:rFonts w:ascii="Sylfaen" w:hAnsi="Sylfaen" w:cs="Sylfaen"/>
          <w:noProof/>
          <w:szCs w:val="28"/>
        </w:rPr>
        <w:t>ბიუჯეტით</w:t>
      </w:r>
      <w:r w:rsidRPr="00365CA1">
        <w:rPr>
          <w:rFonts w:ascii="Sylfaen" w:hAnsi="Sylfaen"/>
          <w:noProof/>
          <w:szCs w:val="28"/>
        </w:rPr>
        <w:t xml:space="preserve"> </w:t>
      </w:r>
      <w:r w:rsidRPr="00365CA1">
        <w:rPr>
          <w:rFonts w:ascii="Sylfaen" w:hAnsi="Sylfaen" w:cs="Sylfaen"/>
          <w:noProof/>
          <w:szCs w:val="28"/>
        </w:rPr>
        <w:t>გამოყოფილმა</w:t>
      </w:r>
      <w:r w:rsidRPr="00365CA1">
        <w:rPr>
          <w:rFonts w:ascii="Sylfaen" w:hAnsi="Sylfaen"/>
          <w:noProof/>
          <w:szCs w:val="28"/>
        </w:rPr>
        <w:t xml:space="preserve"> </w:t>
      </w:r>
      <w:r w:rsidRPr="00365CA1">
        <w:rPr>
          <w:rFonts w:ascii="Sylfaen" w:hAnsi="Sylfaen" w:cs="Sylfaen"/>
          <w:noProof/>
          <w:szCs w:val="28"/>
        </w:rPr>
        <w:t>დაზუსტებულმა</w:t>
      </w:r>
      <w:r w:rsidRPr="00365CA1">
        <w:rPr>
          <w:rFonts w:ascii="Sylfaen" w:hAnsi="Sylfaen"/>
          <w:noProof/>
          <w:szCs w:val="28"/>
        </w:rPr>
        <w:t xml:space="preserve"> </w:t>
      </w:r>
      <w:r w:rsidRPr="00365CA1">
        <w:rPr>
          <w:rFonts w:ascii="Sylfaen" w:hAnsi="Sylfaen" w:cs="Sylfaen"/>
          <w:noProof/>
          <w:szCs w:val="28"/>
        </w:rPr>
        <w:t>ასიგნებებმა</w:t>
      </w:r>
      <w:r w:rsidRPr="00365CA1">
        <w:rPr>
          <w:rFonts w:ascii="Sylfaen" w:hAnsi="Sylfaen"/>
          <w:noProof/>
          <w:szCs w:val="28"/>
        </w:rPr>
        <w:t xml:space="preserve"> </w:t>
      </w:r>
      <w:r w:rsidRPr="00365CA1">
        <w:rPr>
          <w:rFonts w:ascii="Sylfaen" w:hAnsi="Sylfaen" w:cs="Sylfaen"/>
          <w:noProof/>
          <w:szCs w:val="28"/>
        </w:rPr>
        <w:t>შეადგინა</w:t>
      </w:r>
      <w:r w:rsidR="00DA0466" w:rsidRPr="00365CA1">
        <w:rPr>
          <w:rFonts w:ascii="Sylfaen" w:hAnsi="Sylfaen" w:cs="Sylfaen"/>
          <w:noProof/>
          <w:szCs w:val="28"/>
          <w:lang w:val="ka-GE"/>
        </w:rPr>
        <w:t xml:space="preserve"> </w:t>
      </w:r>
      <w:r w:rsidR="00640839">
        <w:rPr>
          <w:rFonts w:ascii="Sylfaen" w:eastAsia="Times New Roman" w:hAnsi="Sylfaen"/>
          <w:color w:val="000000"/>
          <w:lang w:val="ka-GE"/>
        </w:rPr>
        <w:t>60</w:t>
      </w:r>
      <w:r w:rsidR="007871B9" w:rsidRPr="00365CA1">
        <w:rPr>
          <w:rFonts w:ascii="Sylfaen" w:eastAsia="Times New Roman" w:hAnsi="Sylfaen"/>
          <w:color w:val="000000"/>
        </w:rPr>
        <w:t xml:space="preserve"> </w:t>
      </w:r>
      <w:r w:rsidR="00640839">
        <w:rPr>
          <w:rFonts w:ascii="Sylfaen" w:eastAsia="Times New Roman" w:hAnsi="Sylfaen"/>
          <w:color w:val="000000"/>
          <w:lang w:val="ka-GE"/>
        </w:rPr>
        <w:t>131</w:t>
      </w:r>
      <w:r w:rsidR="007871B9" w:rsidRPr="00365CA1">
        <w:rPr>
          <w:rFonts w:ascii="Sylfaen" w:eastAsia="Times New Roman" w:hAnsi="Sylfaen"/>
          <w:color w:val="000000"/>
        </w:rPr>
        <w:t>.</w:t>
      </w:r>
      <w:r w:rsidR="00640839">
        <w:rPr>
          <w:rFonts w:ascii="Sylfaen" w:eastAsia="Times New Roman" w:hAnsi="Sylfaen"/>
          <w:color w:val="000000"/>
          <w:lang w:val="ka-GE"/>
        </w:rPr>
        <w:t>0</w:t>
      </w:r>
      <w:r w:rsidRPr="00365CA1">
        <w:rPr>
          <w:rFonts w:ascii="Sylfaen" w:eastAsia="Times New Roman" w:hAnsi="Sylfaen"/>
          <w:color w:val="000000"/>
        </w:rPr>
        <w:t xml:space="preserve"> </w:t>
      </w:r>
      <w:r w:rsidRPr="00365CA1">
        <w:rPr>
          <w:rFonts w:ascii="Sylfaen" w:hAnsi="Sylfaen" w:cs="Sylfaen"/>
          <w:noProof/>
          <w:szCs w:val="28"/>
        </w:rPr>
        <w:t>ათასი</w:t>
      </w:r>
      <w:r w:rsidRPr="00365CA1">
        <w:rPr>
          <w:rFonts w:ascii="Sylfaen" w:hAnsi="Sylfaen"/>
          <w:noProof/>
          <w:szCs w:val="28"/>
        </w:rPr>
        <w:t xml:space="preserve"> </w:t>
      </w:r>
      <w:r w:rsidRPr="00365CA1">
        <w:rPr>
          <w:rFonts w:ascii="Sylfaen" w:hAnsi="Sylfaen" w:cs="Sylfaen"/>
          <w:noProof/>
          <w:szCs w:val="28"/>
        </w:rPr>
        <w:t>ლარი</w:t>
      </w:r>
      <w:r w:rsidRPr="00365CA1">
        <w:rPr>
          <w:rFonts w:ascii="Sylfaen" w:hAnsi="Sylfaen"/>
          <w:noProof/>
          <w:szCs w:val="28"/>
        </w:rPr>
        <w:t xml:space="preserve">, </w:t>
      </w:r>
      <w:r w:rsidRPr="00365CA1">
        <w:rPr>
          <w:rFonts w:ascii="Sylfaen" w:hAnsi="Sylfaen" w:cs="Sylfaen"/>
          <w:noProof/>
          <w:szCs w:val="28"/>
        </w:rPr>
        <w:t>ხოლო</w:t>
      </w:r>
      <w:r w:rsidRPr="00365CA1">
        <w:rPr>
          <w:rFonts w:ascii="Sylfaen" w:hAnsi="Sylfaen"/>
          <w:noProof/>
          <w:szCs w:val="28"/>
        </w:rPr>
        <w:t xml:space="preserve"> </w:t>
      </w:r>
      <w:r w:rsidRPr="00365CA1">
        <w:rPr>
          <w:rFonts w:ascii="Sylfaen" w:hAnsi="Sylfaen" w:cs="Sylfaen"/>
          <w:noProof/>
          <w:szCs w:val="28"/>
        </w:rPr>
        <w:t>ფაქტიურმა</w:t>
      </w:r>
      <w:r w:rsidRPr="00365CA1">
        <w:rPr>
          <w:rFonts w:ascii="Sylfaen" w:hAnsi="Sylfaen"/>
          <w:noProof/>
          <w:szCs w:val="28"/>
        </w:rPr>
        <w:t xml:space="preserve"> </w:t>
      </w:r>
      <w:r w:rsidRPr="00365CA1">
        <w:rPr>
          <w:rFonts w:ascii="Sylfaen" w:hAnsi="Sylfaen" w:cs="Sylfaen"/>
          <w:noProof/>
          <w:szCs w:val="28"/>
        </w:rPr>
        <w:t>დაფინანსებამ</w:t>
      </w:r>
      <w:r w:rsidRPr="00365CA1">
        <w:rPr>
          <w:rFonts w:ascii="Sylfaen" w:hAnsi="Sylfaen"/>
          <w:noProof/>
          <w:szCs w:val="28"/>
        </w:rPr>
        <w:t xml:space="preserve"> - </w:t>
      </w:r>
      <w:r w:rsidR="00640839">
        <w:rPr>
          <w:rFonts w:ascii="Sylfaen" w:eastAsia="Times New Roman" w:hAnsi="Sylfaen"/>
          <w:color w:val="000000"/>
          <w:lang w:val="ka-GE"/>
        </w:rPr>
        <w:t>59</w:t>
      </w:r>
      <w:r w:rsidR="007871B9" w:rsidRPr="00365CA1">
        <w:rPr>
          <w:rFonts w:ascii="Sylfaen" w:eastAsia="Times New Roman" w:hAnsi="Sylfaen"/>
          <w:color w:val="000000"/>
        </w:rPr>
        <w:t xml:space="preserve"> </w:t>
      </w:r>
      <w:r w:rsidR="00640839">
        <w:rPr>
          <w:rFonts w:ascii="Sylfaen" w:eastAsia="Times New Roman" w:hAnsi="Sylfaen"/>
          <w:color w:val="000000"/>
          <w:lang w:val="ka-GE"/>
        </w:rPr>
        <w:t>223</w:t>
      </w:r>
      <w:r w:rsidR="007871B9" w:rsidRPr="00365CA1">
        <w:rPr>
          <w:rFonts w:ascii="Sylfaen" w:eastAsia="Times New Roman" w:hAnsi="Sylfaen"/>
          <w:color w:val="000000"/>
        </w:rPr>
        <w:t>.</w:t>
      </w:r>
      <w:r w:rsidR="00640839">
        <w:rPr>
          <w:rFonts w:ascii="Sylfaen" w:eastAsia="Times New Roman" w:hAnsi="Sylfaen"/>
          <w:color w:val="000000"/>
          <w:lang w:val="ka-GE"/>
        </w:rPr>
        <w:t>5</w:t>
      </w:r>
      <w:r w:rsidRPr="00365CA1">
        <w:rPr>
          <w:rFonts w:ascii="Sylfaen" w:eastAsia="Times New Roman" w:hAnsi="Sylfaen"/>
          <w:color w:val="000000"/>
        </w:rPr>
        <w:t xml:space="preserve"> </w:t>
      </w:r>
      <w:r w:rsidRPr="00365CA1">
        <w:rPr>
          <w:rFonts w:ascii="Sylfaen" w:hAnsi="Sylfaen" w:cs="Sylfaen"/>
          <w:noProof/>
          <w:szCs w:val="28"/>
        </w:rPr>
        <w:t>ათასი</w:t>
      </w:r>
      <w:r w:rsidRPr="00365CA1">
        <w:rPr>
          <w:rFonts w:ascii="Sylfaen" w:hAnsi="Sylfaen"/>
          <w:noProof/>
          <w:szCs w:val="28"/>
        </w:rPr>
        <w:t xml:space="preserve"> </w:t>
      </w:r>
      <w:r w:rsidRPr="00365CA1">
        <w:rPr>
          <w:rFonts w:ascii="Sylfaen" w:hAnsi="Sylfaen" w:cs="Sylfaen"/>
          <w:noProof/>
          <w:szCs w:val="28"/>
        </w:rPr>
        <w:t>ლარი</w:t>
      </w:r>
      <w:r w:rsidRPr="00365CA1">
        <w:rPr>
          <w:rFonts w:ascii="Sylfaen" w:hAnsi="Sylfaen"/>
          <w:noProof/>
          <w:szCs w:val="28"/>
        </w:rPr>
        <w:t xml:space="preserve">, </w:t>
      </w:r>
      <w:r w:rsidR="00C63476">
        <w:rPr>
          <w:rFonts w:ascii="Sylfaen" w:hAnsi="Sylfaen" w:cs="Sylfaen"/>
          <w:noProof/>
          <w:szCs w:val="28"/>
        </w:rPr>
        <w:t>რაც 2016 წლის შესაბამის მაჩვენებელზე</w:t>
      </w:r>
      <w:r w:rsidRPr="00365CA1">
        <w:rPr>
          <w:rFonts w:ascii="Sylfaen" w:hAnsi="Sylfaen"/>
          <w:noProof/>
          <w:szCs w:val="28"/>
          <w:lang w:val="ka-GE"/>
        </w:rPr>
        <w:t xml:space="preserve"> </w:t>
      </w:r>
      <w:r w:rsidR="00640839">
        <w:rPr>
          <w:rFonts w:ascii="Sylfaen" w:hAnsi="Sylfaen"/>
          <w:noProof/>
          <w:szCs w:val="28"/>
          <w:lang w:val="ka-GE"/>
        </w:rPr>
        <w:t xml:space="preserve">3 </w:t>
      </w:r>
      <w:r w:rsidR="00640839">
        <w:rPr>
          <w:rFonts w:ascii="Sylfaen" w:eastAsia="Times New Roman" w:hAnsi="Sylfaen"/>
          <w:color w:val="000000"/>
          <w:lang w:val="ka-GE"/>
        </w:rPr>
        <w:t>556</w:t>
      </w:r>
      <w:r w:rsidR="007871B9" w:rsidRPr="00365CA1">
        <w:rPr>
          <w:rFonts w:ascii="Sylfaen" w:eastAsia="Times New Roman" w:hAnsi="Sylfaen"/>
          <w:color w:val="000000"/>
        </w:rPr>
        <w:t>.</w:t>
      </w:r>
      <w:r w:rsidR="00640839">
        <w:rPr>
          <w:rFonts w:ascii="Sylfaen" w:eastAsia="Times New Roman" w:hAnsi="Sylfaen"/>
          <w:color w:val="000000"/>
          <w:lang w:val="ka-GE"/>
        </w:rPr>
        <w:t>1</w:t>
      </w:r>
      <w:r w:rsidRPr="00365CA1">
        <w:rPr>
          <w:rFonts w:ascii="Sylfaen" w:eastAsia="Times New Roman" w:hAnsi="Sylfaen"/>
          <w:color w:val="000000"/>
        </w:rPr>
        <w:t xml:space="preserve"> </w:t>
      </w:r>
      <w:r w:rsidRPr="00365CA1">
        <w:rPr>
          <w:rFonts w:ascii="Sylfaen" w:hAnsi="Sylfaen" w:cs="Sylfaen"/>
          <w:noProof/>
          <w:szCs w:val="28"/>
        </w:rPr>
        <w:t>ათასი</w:t>
      </w:r>
      <w:r w:rsidRPr="00365CA1">
        <w:rPr>
          <w:rFonts w:ascii="Sylfaen" w:hAnsi="Sylfaen"/>
          <w:noProof/>
          <w:szCs w:val="28"/>
        </w:rPr>
        <w:t xml:space="preserve"> </w:t>
      </w:r>
      <w:r w:rsidRPr="00365CA1">
        <w:rPr>
          <w:rFonts w:ascii="Sylfaen" w:hAnsi="Sylfaen" w:cs="Sylfaen"/>
          <w:noProof/>
          <w:szCs w:val="28"/>
        </w:rPr>
        <w:t>ლარით</w:t>
      </w:r>
      <w:r w:rsidRPr="00365CA1">
        <w:rPr>
          <w:rFonts w:ascii="Sylfaen" w:hAnsi="Sylfaen"/>
          <w:noProof/>
          <w:szCs w:val="28"/>
        </w:rPr>
        <w:t xml:space="preserve"> </w:t>
      </w:r>
      <w:r w:rsidR="00640839">
        <w:rPr>
          <w:rFonts w:ascii="Sylfaen" w:hAnsi="Sylfaen"/>
          <w:noProof/>
          <w:szCs w:val="28"/>
          <w:lang w:val="ka-GE"/>
        </w:rPr>
        <w:t>მ</w:t>
      </w:r>
      <w:r w:rsidR="00640839">
        <w:rPr>
          <w:rFonts w:ascii="Sylfaen" w:hAnsi="Sylfaen" w:cs="Sylfaen"/>
          <w:noProof/>
          <w:szCs w:val="28"/>
          <w:lang w:val="ka-GE"/>
        </w:rPr>
        <w:t>ეტია</w:t>
      </w:r>
      <w:r w:rsidRPr="00365CA1">
        <w:rPr>
          <w:rFonts w:ascii="Sylfaen" w:hAnsi="Sylfaen"/>
          <w:noProof/>
          <w:szCs w:val="28"/>
        </w:rPr>
        <w:t>.</w:t>
      </w:r>
    </w:p>
    <w:p w:rsidR="00380845" w:rsidRPr="00365CA1" w:rsidRDefault="00640839" w:rsidP="00380845">
      <w:pPr>
        <w:spacing w:line="240" w:lineRule="auto"/>
        <w:jc w:val="right"/>
        <w:rPr>
          <w:rFonts w:ascii="Sylfaen" w:hAnsi="Sylfaen" w:cs="Sylfaen"/>
          <w:i/>
          <w:noProof/>
          <w:sz w:val="16"/>
          <w:szCs w:val="16"/>
        </w:rPr>
      </w:pPr>
      <w:r>
        <w:rPr>
          <w:rFonts w:ascii="Sylfaen" w:hAnsi="Sylfaen"/>
          <w:i/>
          <w:noProof/>
          <w:sz w:val="16"/>
          <w:szCs w:val="16"/>
        </w:rPr>
        <w:t>2016-2017 წლებში გამოყოფილი</w:t>
      </w:r>
      <w:r w:rsidR="00380845" w:rsidRPr="00365CA1">
        <w:rPr>
          <w:rFonts w:ascii="Sylfaen" w:hAnsi="Sylfaen"/>
          <w:i/>
          <w:noProof/>
          <w:sz w:val="16"/>
          <w:szCs w:val="16"/>
        </w:rPr>
        <w:br/>
        <w:t xml:space="preserve"> </w:t>
      </w:r>
      <w:r w:rsidR="00380845" w:rsidRPr="00365CA1">
        <w:rPr>
          <w:rFonts w:ascii="Sylfaen" w:hAnsi="Sylfaen" w:cs="Sylfaen"/>
          <w:i/>
          <w:noProof/>
          <w:sz w:val="16"/>
          <w:szCs w:val="16"/>
        </w:rPr>
        <w:t>დაზუსტებული</w:t>
      </w:r>
      <w:r w:rsidR="00380845" w:rsidRPr="00365CA1">
        <w:rPr>
          <w:rFonts w:ascii="Sylfaen" w:hAnsi="Sylfaen"/>
          <w:i/>
          <w:noProof/>
          <w:sz w:val="16"/>
          <w:szCs w:val="16"/>
        </w:rPr>
        <w:t xml:space="preserve"> </w:t>
      </w:r>
      <w:r w:rsidR="00380845" w:rsidRPr="00365CA1">
        <w:rPr>
          <w:rFonts w:ascii="Sylfaen" w:hAnsi="Sylfaen" w:cs="Sylfaen"/>
          <w:i/>
          <w:noProof/>
          <w:sz w:val="16"/>
          <w:szCs w:val="16"/>
        </w:rPr>
        <w:t>ასიგნებები</w:t>
      </w:r>
      <w:r w:rsidR="00380845" w:rsidRPr="00365CA1">
        <w:rPr>
          <w:rFonts w:ascii="Sylfaen" w:hAnsi="Sylfaen"/>
          <w:i/>
          <w:noProof/>
          <w:sz w:val="16"/>
          <w:szCs w:val="16"/>
        </w:rPr>
        <w:t xml:space="preserve"> </w:t>
      </w:r>
      <w:r w:rsidR="00380845" w:rsidRPr="00365CA1">
        <w:rPr>
          <w:rFonts w:ascii="Sylfaen" w:hAnsi="Sylfaen" w:cs="Sylfaen"/>
          <w:i/>
          <w:noProof/>
          <w:sz w:val="16"/>
          <w:szCs w:val="16"/>
        </w:rPr>
        <w:t>და</w:t>
      </w:r>
      <w:r w:rsidR="00380845" w:rsidRPr="00365CA1">
        <w:rPr>
          <w:rFonts w:ascii="Sylfaen" w:hAnsi="Sylfaen"/>
          <w:i/>
          <w:noProof/>
          <w:sz w:val="16"/>
          <w:szCs w:val="16"/>
        </w:rPr>
        <w:t xml:space="preserve"> </w:t>
      </w:r>
      <w:r w:rsidR="00380845" w:rsidRPr="00365CA1">
        <w:rPr>
          <w:rFonts w:ascii="Sylfaen" w:hAnsi="Sylfaen" w:cs="Sylfaen"/>
          <w:i/>
          <w:noProof/>
          <w:sz w:val="16"/>
          <w:szCs w:val="16"/>
        </w:rPr>
        <w:t>ფაქტიური</w:t>
      </w:r>
      <w:r w:rsidR="00380845" w:rsidRPr="00365CA1">
        <w:rPr>
          <w:rFonts w:ascii="Sylfaen" w:hAnsi="Sylfaen"/>
          <w:i/>
          <w:noProof/>
          <w:sz w:val="16"/>
          <w:szCs w:val="16"/>
        </w:rPr>
        <w:t xml:space="preserve"> </w:t>
      </w:r>
      <w:r w:rsidR="00380845" w:rsidRPr="00365CA1">
        <w:rPr>
          <w:rFonts w:ascii="Sylfaen" w:hAnsi="Sylfaen" w:cs="Sylfaen"/>
          <w:i/>
          <w:noProof/>
          <w:sz w:val="16"/>
          <w:szCs w:val="16"/>
        </w:rPr>
        <w:t>დაფინანსება</w:t>
      </w:r>
    </w:p>
    <w:p w:rsidR="007871B9" w:rsidRPr="00365CA1" w:rsidRDefault="00640839" w:rsidP="007871B9">
      <w:pPr>
        <w:spacing w:line="240" w:lineRule="auto"/>
        <w:jc w:val="center"/>
        <w:rPr>
          <w:rFonts w:ascii="Sylfaen" w:hAnsi="Sylfaen" w:cs="Sylfaen"/>
          <w:i/>
          <w:noProof/>
          <w:sz w:val="16"/>
          <w:szCs w:val="16"/>
        </w:rPr>
      </w:pPr>
      <w:r>
        <w:rPr>
          <w:noProof/>
        </w:rPr>
        <w:drawing>
          <wp:inline distT="0" distB="0" distL="0" distR="0" wp14:anchorId="6CC43829" wp14:editId="72EC6B28">
            <wp:extent cx="6823494" cy="2027208"/>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5BE3" w:rsidRPr="00365CA1" w:rsidRDefault="007A360A" w:rsidP="00C9642C">
      <w:pPr>
        <w:ind w:firstLine="720"/>
        <w:jc w:val="both"/>
        <w:rPr>
          <w:rFonts w:ascii="Sylfaen" w:eastAsia="Times New Roman" w:hAnsi="Sylfaen"/>
          <w:lang w:val="ka-GE"/>
        </w:rPr>
      </w:pPr>
      <w:r w:rsidRPr="00365CA1">
        <w:rPr>
          <w:rFonts w:ascii="Sylfaen" w:hAnsi="Sylfaen" w:cs="Sylfaen"/>
          <w:noProof/>
          <w:szCs w:val="28"/>
        </w:rPr>
        <w:t>საქართველოს</w:t>
      </w:r>
      <w:r w:rsidRPr="00365CA1">
        <w:rPr>
          <w:rFonts w:ascii="Sylfaen" w:hAnsi="Sylfaen"/>
          <w:noProof/>
          <w:szCs w:val="28"/>
        </w:rPr>
        <w:t xml:space="preserve"> </w:t>
      </w:r>
      <w:r w:rsidRPr="00365CA1">
        <w:rPr>
          <w:rFonts w:ascii="Sylfaen" w:hAnsi="Sylfaen" w:cs="Sylfaen"/>
          <w:noProof/>
          <w:szCs w:val="28"/>
        </w:rPr>
        <w:t>პარლამენტისა</w:t>
      </w:r>
      <w:r w:rsidRPr="00365CA1">
        <w:rPr>
          <w:rFonts w:ascii="Sylfaen" w:hAnsi="Sylfaen"/>
          <w:noProof/>
          <w:szCs w:val="28"/>
        </w:rPr>
        <w:t xml:space="preserve"> </w:t>
      </w:r>
      <w:r w:rsidRPr="00365CA1">
        <w:rPr>
          <w:rFonts w:ascii="Sylfaen" w:hAnsi="Sylfaen" w:cs="Sylfaen"/>
          <w:noProof/>
          <w:szCs w:val="28"/>
        </w:rPr>
        <w:t>და</w:t>
      </w:r>
      <w:r w:rsidRPr="00365CA1">
        <w:rPr>
          <w:rFonts w:ascii="Sylfaen" w:hAnsi="Sylfaen"/>
          <w:noProof/>
          <w:szCs w:val="28"/>
        </w:rPr>
        <w:t xml:space="preserve"> </w:t>
      </w:r>
      <w:r w:rsidRPr="00365CA1">
        <w:rPr>
          <w:rFonts w:ascii="Sylfaen" w:hAnsi="Sylfaen" w:cs="Sylfaen"/>
          <w:noProof/>
          <w:szCs w:val="28"/>
        </w:rPr>
        <w:t>მასთან</w:t>
      </w:r>
      <w:r w:rsidRPr="00365CA1">
        <w:rPr>
          <w:rFonts w:ascii="Sylfaen" w:hAnsi="Sylfaen"/>
          <w:noProof/>
          <w:szCs w:val="28"/>
        </w:rPr>
        <w:t xml:space="preserve"> </w:t>
      </w:r>
      <w:r w:rsidRPr="00365CA1">
        <w:rPr>
          <w:rFonts w:ascii="Sylfaen" w:hAnsi="Sylfaen" w:cs="Sylfaen"/>
          <w:noProof/>
          <w:szCs w:val="28"/>
        </w:rPr>
        <w:t>არსებული</w:t>
      </w:r>
      <w:r w:rsidRPr="00365CA1">
        <w:rPr>
          <w:rFonts w:ascii="Sylfaen" w:hAnsi="Sylfaen"/>
          <w:noProof/>
          <w:szCs w:val="28"/>
        </w:rPr>
        <w:t xml:space="preserve"> </w:t>
      </w:r>
      <w:r w:rsidRPr="00365CA1">
        <w:rPr>
          <w:rFonts w:ascii="Sylfaen" w:hAnsi="Sylfaen" w:cs="Sylfaen"/>
          <w:noProof/>
          <w:szCs w:val="28"/>
        </w:rPr>
        <w:t>ორგანიზაციებისათვის</w:t>
      </w:r>
      <w:r w:rsidRPr="00365CA1">
        <w:rPr>
          <w:rFonts w:ascii="Sylfaen" w:hAnsi="Sylfaen"/>
          <w:noProof/>
          <w:szCs w:val="28"/>
        </w:rPr>
        <w:t xml:space="preserve"> </w:t>
      </w:r>
      <w:r w:rsidRPr="00365CA1">
        <w:rPr>
          <w:rFonts w:ascii="Sylfaen" w:hAnsi="Sylfaen" w:cs="Sylfaen"/>
          <w:noProof/>
          <w:szCs w:val="28"/>
        </w:rPr>
        <w:t>გამოყოფილ</w:t>
      </w:r>
      <w:r w:rsidRPr="00365CA1">
        <w:rPr>
          <w:rFonts w:ascii="Sylfaen" w:hAnsi="Sylfaen"/>
          <w:noProof/>
          <w:szCs w:val="28"/>
        </w:rPr>
        <w:t xml:space="preserve"> </w:t>
      </w:r>
      <w:r w:rsidRPr="00365CA1">
        <w:rPr>
          <w:rFonts w:ascii="Sylfaen" w:hAnsi="Sylfaen" w:cs="Sylfaen"/>
          <w:noProof/>
          <w:szCs w:val="28"/>
        </w:rPr>
        <w:t>სახსრებში</w:t>
      </w:r>
      <w:r w:rsidRPr="00365CA1">
        <w:rPr>
          <w:rFonts w:ascii="Sylfaen" w:hAnsi="Sylfaen"/>
          <w:noProof/>
          <w:szCs w:val="28"/>
        </w:rPr>
        <w:t xml:space="preserve"> </w:t>
      </w:r>
      <w:r w:rsidRPr="00365CA1">
        <w:rPr>
          <w:rFonts w:ascii="Sylfaen" w:hAnsi="Sylfaen"/>
          <w:noProof/>
          <w:szCs w:val="28"/>
          <w:lang w:val="ka-GE"/>
        </w:rPr>
        <w:t>„</w:t>
      </w:r>
      <w:r w:rsidRPr="00365CA1">
        <w:rPr>
          <w:rFonts w:ascii="Sylfaen" w:hAnsi="Sylfaen"/>
          <w:noProof/>
          <w:szCs w:val="28"/>
        </w:rPr>
        <w:t xml:space="preserve">ხარჯების“ </w:t>
      </w:r>
      <w:r w:rsidRPr="00365CA1">
        <w:rPr>
          <w:rFonts w:ascii="Sylfaen" w:hAnsi="Sylfaen" w:cs="Sylfaen"/>
          <w:noProof/>
          <w:szCs w:val="28"/>
        </w:rPr>
        <w:t>მუხლის</w:t>
      </w:r>
      <w:r w:rsidRPr="00365CA1">
        <w:rPr>
          <w:rFonts w:ascii="Sylfaen" w:hAnsi="Sylfaen"/>
          <w:noProof/>
          <w:szCs w:val="28"/>
        </w:rPr>
        <w:t xml:space="preserve"> </w:t>
      </w:r>
      <w:r w:rsidRPr="00365CA1">
        <w:rPr>
          <w:rFonts w:ascii="Sylfaen" w:hAnsi="Sylfaen" w:cs="Sylfaen"/>
          <w:noProof/>
          <w:szCs w:val="28"/>
        </w:rPr>
        <w:t>საკასო</w:t>
      </w:r>
      <w:r w:rsidRPr="00365CA1">
        <w:rPr>
          <w:rFonts w:ascii="Sylfaen" w:hAnsi="Sylfaen"/>
          <w:noProof/>
          <w:szCs w:val="28"/>
        </w:rPr>
        <w:t xml:space="preserve"> </w:t>
      </w:r>
      <w:r w:rsidRPr="00365CA1">
        <w:rPr>
          <w:rFonts w:ascii="Sylfaen" w:hAnsi="Sylfaen" w:cs="Sylfaen"/>
          <w:noProof/>
          <w:szCs w:val="28"/>
        </w:rPr>
        <w:t>შესრულებამ</w:t>
      </w:r>
      <w:r w:rsidRPr="00365CA1">
        <w:rPr>
          <w:rFonts w:ascii="Sylfaen" w:hAnsi="Sylfaen"/>
          <w:noProof/>
          <w:szCs w:val="28"/>
        </w:rPr>
        <w:t xml:space="preserve"> </w:t>
      </w:r>
      <w:r w:rsidR="00680859" w:rsidRPr="00365CA1">
        <w:rPr>
          <w:rFonts w:ascii="Sylfaen" w:hAnsi="Sylfaen" w:cs="Sylfaen"/>
          <w:noProof/>
          <w:szCs w:val="28"/>
        </w:rPr>
        <w:t xml:space="preserve">შეადგინა </w:t>
      </w:r>
      <w:r w:rsidR="00B21F1F" w:rsidRPr="00365CA1">
        <w:rPr>
          <w:rFonts w:ascii="Sylfaen" w:eastAsia="Times New Roman" w:hAnsi="Sylfaen"/>
          <w:lang w:val="ka-GE"/>
        </w:rPr>
        <w:t>9</w:t>
      </w:r>
      <w:r w:rsidR="00417F59">
        <w:rPr>
          <w:rFonts w:ascii="Sylfaen" w:eastAsia="Times New Roman" w:hAnsi="Sylfaen"/>
          <w:lang w:val="ka-GE"/>
        </w:rPr>
        <w:t>5</w:t>
      </w:r>
      <w:r w:rsidRPr="00365CA1">
        <w:rPr>
          <w:rFonts w:ascii="Sylfaen" w:eastAsia="Times New Roman" w:hAnsi="Sylfaen"/>
        </w:rPr>
        <w:t>.</w:t>
      </w:r>
      <w:r w:rsidR="0079183F">
        <w:rPr>
          <w:rFonts w:ascii="Sylfaen" w:eastAsia="Times New Roman" w:hAnsi="Sylfaen"/>
          <w:lang w:val="ka-GE"/>
        </w:rPr>
        <w:t>6</w:t>
      </w:r>
      <w:r w:rsidRPr="00365CA1">
        <w:rPr>
          <w:rFonts w:ascii="Sylfaen" w:eastAsia="Times New Roman" w:hAnsi="Sylfaen"/>
        </w:rPr>
        <w:t>%</w:t>
      </w:r>
      <w:r w:rsidR="00B21F1F" w:rsidRPr="00365CA1">
        <w:rPr>
          <w:rFonts w:ascii="Sylfaen" w:hAnsi="Sylfaen"/>
          <w:noProof/>
          <w:szCs w:val="28"/>
        </w:rPr>
        <w:t>,</w:t>
      </w:r>
      <w:r w:rsidR="00784D7E">
        <w:rPr>
          <w:rFonts w:ascii="Sylfaen" w:hAnsi="Sylfaen"/>
          <w:noProof/>
          <w:szCs w:val="28"/>
          <w:lang w:val="ka-GE"/>
        </w:rPr>
        <w:t xml:space="preserve"> </w:t>
      </w:r>
      <w:r w:rsidR="00784D7E" w:rsidRPr="00365CA1">
        <w:rPr>
          <w:rFonts w:ascii="Sylfaen" w:hAnsi="Sylfaen" w:cs="Sylfaen"/>
          <w:noProof/>
          <w:szCs w:val="28"/>
        </w:rPr>
        <w:t>ხოლო</w:t>
      </w:r>
      <w:r w:rsidR="00784D7E">
        <w:rPr>
          <w:rFonts w:ascii="Sylfaen" w:hAnsi="Sylfaen" w:cs="Sylfaen"/>
          <w:noProof/>
          <w:szCs w:val="28"/>
          <w:lang w:val="ka-GE"/>
        </w:rPr>
        <w:t xml:space="preserve"> </w:t>
      </w:r>
      <w:r w:rsidRPr="00365CA1">
        <w:rPr>
          <w:rFonts w:ascii="Sylfaen" w:hAnsi="Sylfaen"/>
          <w:noProof/>
          <w:szCs w:val="28"/>
          <w:lang w:val="ka-GE"/>
        </w:rPr>
        <w:t>„</w:t>
      </w:r>
      <w:r w:rsidRPr="00365CA1">
        <w:rPr>
          <w:rFonts w:ascii="Sylfaen" w:hAnsi="Sylfaen" w:cs="Sylfaen"/>
          <w:noProof/>
          <w:szCs w:val="28"/>
        </w:rPr>
        <w:t>არაფინანსური</w:t>
      </w:r>
      <w:r w:rsidRPr="00365CA1">
        <w:rPr>
          <w:rFonts w:ascii="Sylfaen" w:hAnsi="Sylfaen"/>
          <w:noProof/>
          <w:szCs w:val="28"/>
        </w:rPr>
        <w:t xml:space="preserve"> </w:t>
      </w:r>
      <w:r w:rsidRPr="00365CA1">
        <w:rPr>
          <w:rFonts w:ascii="Sylfaen" w:hAnsi="Sylfaen" w:cs="Sylfaen"/>
          <w:noProof/>
          <w:szCs w:val="28"/>
        </w:rPr>
        <w:t>აქტივების</w:t>
      </w:r>
      <w:r w:rsidRPr="00365CA1">
        <w:rPr>
          <w:rFonts w:ascii="Sylfaen" w:hAnsi="Sylfaen"/>
          <w:noProof/>
          <w:szCs w:val="28"/>
        </w:rPr>
        <w:t xml:space="preserve"> </w:t>
      </w:r>
      <w:r w:rsidRPr="00365CA1">
        <w:rPr>
          <w:rFonts w:ascii="Sylfaen" w:hAnsi="Sylfaen" w:cs="Sylfaen"/>
          <w:noProof/>
          <w:szCs w:val="28"/>
        </w:rPr>
        <w:t>ზრდის</w:t>
      </w:r>
      <w:r w:rsidRPr="00365CA1">
        <w:rPr>
          <w:rFonts w:ascii="Sylfaen" w:hAnsi="Sylfaen"/>
          <w:noProof/>
          <w:szCs w:val="28"/>
          <w:lang w:val="ka-GE"/>
        </w:rPr>
        <w:t>“</w:t>
      </w:r>
      <w:r w:rsidRPr="00365CA1">
        <w:rPr>
          <w:rFonts w:ascii="Sylfaen" w:hAnsi="Sylfaen"/>
          <w:noProof/>
          <w:szCs w:val="28"/>
        </w:rPr>
        <w:t xml:space="preserve">  </w:t>
      </w:r>
      <w:r w:rsidRPr="00365CA1">
        <w:rPr>
          <w:rFonts w:ascii="Sylfaen" w:hAnsi="Sylfaen" w:cs="Sylfaen"/>
          <w:noProof/>
          <w:szCs w:val="28"/>
        </w:rPr>
        <w:t>მუხლი</w:t>
      </w:r>
      <w:r w:rsidR="00B21F1F" w:rsidRPr="00365CA1">
        <w:rPr>
          <w:rFonts w:ascii="Sylfaen" w:hAnsi="Sylfaen" w:cs="Sylfaen"/>
          <w:noProof/>
          <w:szCs w:val="28"/>
          <w:lang w:val="ka-GE"/>
        </w:rPr>
        <w:t>ს</w:t>
      </w:r>
      <w:r w:rsidR="008120B2" w:rsidRPr="00365CA1">
        <w:rPr>
          <w:rFonts w:ascii="Sylfaen" w:hAnsi="Sylfaen"/>
          <w:noProof/>
          <w:szCs w:val="28"/>
        </w:rPr>
        <w:t xml:space="preserve"> -</w:t>
      </w:r>
      <w:r w:rsidRPr="00365CA1">
        <w:rPr>
          <w:rFonts w:ascii="Sylfaen" w:hAnsi="Sylfaen"/>
          <w:noProof/>
          <w:szCs w:val="28"/>
        </w:rPr>
        <w:t xml:space="preserve"> </w:t>
      </w:r>
      <w:r w:rsidR="00417F59">
        <w:rPr>
          <w:rFonts w:ascii="Sylfaen" w:eastAsia="Times New Roman" w:hAnsi="Sylfaen"/>
          <w:lang w:val="ka-GE"/>
        </w:rPr>
        <w:t>4</w:t>
      </w:r>
      <w:r w:rsidRPr="00365CA1">
        <w:rPr>
          <w:rFonts w:ascii="Sylfaen" w:eastAsia="Times New Roman" w:hAnsi="Sylfaen"/>
        </w:rPr>
        <w:t>.</w:t>
      </w:r>
      <w:r w:rsidR="0079183F">
        <w:rPr>
          <w:rFonts w:ascii="Sylfaen" w:eastAsia="Times New Roman" w:hAnsi="Sylfaen"/>
          <w:lang w:val="ka-GE"/>
        </w:rPr>
        <w:t>4</w:t>
      </w:r>
      <w:r w:rsidRPr="00365CA1">
        <w:rPr>
          <w:rFonts w:ascii="Sylfaen" w:eastAsia="Times New Roman" w:hAnsi="Sylfaen"/>
        </w:rPr>
        <w:t>%</w:t>
      </w:r>
      <w:r w:rsidR="00784D7E">
        <w:rPr>
          <w:rFonts w:ascii="Sylfaen" w:eastAsia="Times New Roman" w:hAnsi="Sylfaen"/>
          <w:lang w:val="ka-GE"/>
        </w:rPr>
        <w:t>,</w:t>
      </w:r>
    </w:p>
    <w:p w:rsidR="001D1910" w:rsidRDefault="001D1910" w:rsidP="007A360A">
      <w:pPr>
        <w:spacing w:line="240" w:lineRule="auto"/>
        <w:jc w:val="center"/>
        <w:rPr>
          <w:rFonts w:ascii="Sylfaen" w:hAnsi="Sylfaen" w:cs="Sylfaen"/>
          <w:b/>
          <w:noProof/>
          <w:szCs w:val="28"/>
        </w:rPr>
      </w:pPr>
    </w:p>
    <w:p w:rsidR="007A360A" w:rsidRPr="00105BC5" w:rsidRDefault="007A360A" w:rsidP="007A360A">
      <w:pPr>
        <w:spacing w:line="240" w:lineRule="auto"/>
        <w:jc w:val="center"/>
        <w:rPr>
          <w:rFonts w:ascii="Sylfaen" w:hAnsi="Sylfaen"/>
          <w:b/>
          <w:noProof/>
          <w:szCs w:val="28"/>
        </w:rPr>
      </w:pPr>
      <w:r w:rsidRPr="00105BC5">
        <w:rPr>
          <w:rFonts w:ascii="Sylfaen" w:hAnsi="Sylfaen" w:cs="Sylfaen"/>
          <w:b/>
          <w:noProof/>
          <w:szCs w:val="28"/>
        </w:rPr>
        <w:t>საქართველოს</w:t>
      </w:r>
      <w:r w:rsidRPr="00105BC5">
        <w:rPr>
          <w:rFonts w:ascii="Sylfaen" w:hAnsi="Sylfaen"/>
          <w:b/>
          <w:noProof/>
          <w:szCs w:val="28"/>
        </w:rPr>
        <w:t xml:space="preserve"> </w:t>
      </w:r>
      <w:r w:rsidRPr="00105BC5">
        <w:rPr>
          <w:rFonts w:ascii="Sylfaen" w:hAnsi="Sylfaen" w:cs="Sylfaen"/>
          <w:b/>
          <w:noProof/>
          <w:szCs w:val="28"/>
        </w:rPr>
        <w:t>პრეზიდენტის</w:t>
      </w:r>
      <w:r w:rsidRPr="00105BC5">
        <w:rPr>
          <w:rFonts w:ascii="Sylfaen" w:hAnsi="Sylfaen"/>
          <w:b/>
          <w:noProof/>
          <w:szCs w:val="28"/>
        </w:rPr>
        <w:t xml:space="preserve"> </w:t>
      </w:r>
      <w:r w:rsidRPr="00105BC5">
        <w:rPr>
          <w:rFonts w:ascii="Sylfaen" w:hAnsi="Sylfaen" w:cs="Sylfaen"/>
          <w:b/>
          <w:noProof/>
          <w:szCs w:val="28"/>
        </w:rPr>
        <w:t>ადმინისტრაცია</w:t>
      </w:r>
    </w:p>
    <w:p w:rsidR="00C9642C" w:rsidRPr="00105BC5" w:rsidRDefault="007A360A" w:rsidP="00C9642C">
      <w:pPr>
        <w:ind w:firstLine="720"/>
        <w:jc w:val="both"/>
        <w:rPr>
          <w:rFonts w:ascii="Sylfaen" w:hAnsi="Sylfaen" w:cs="Sylfaen"/>
          <w:noProof/>
          <w:szCs w:val="28"/>
        </w:rPr>
      </w:pPr>
      <w:r w:rsidRPr="00105BC5">
        <w:rPr>
          <w:rFonts w:ascii="Sylfaen" w:hAnsi="Sylfaen" w:cs="Sylfaen"/>
          <w:noProof/>
          <w:szCs w:val="28"/>
        </w:rPr>
        <w:t>საქართველოს</w:t>
      </w:r>
      <w:r w:rsidRPr="00105BC5">
        <w:rPr>
          <w:rFonts w:ascii="Sylfaen" w:hAnsi="Sylfaen"/>
          <w:noProof/>
          <w:szCs w:val="28"/>
        </w:rPr>
        <w:t xml:space="preserve"> </w:t>
      </w:r>
      <w:r w:rsidRPr="00105BC5">
        <w:rPr>
          <w:rFonts w:ascii="Sylfaen" w:hAnsi="Sylfaen" w:cs="Sylfaen"/>
          <w:noProof/>
          <w:szCs w:val="28"/>
        </w:rPr>
        <w:t>პრეზიდენტის</w:t>
      </w:r>
      <w:r w:rsidRPr="00105BC5">
        <w:rPr>
          <w:rFonts w:ascii="Sylfaen" w:hAnsi="Sylfaen"/>
          <w:noProof/>
          <w:szCs w:val="28"/>
        </w:rPr>
        <w:t xml:space="preserve"> </w:t>
      </w:r>
      <w:r w:rsidRPr="00105BC5">
        <w:rPr>
          <w:rFonts w:ascii="Sylfaen" w:hAnsi="Sylfaen" w:cs="Sylfaen"/>
          <w:noProof/>
          <w:szCs w:val="28"/>
        </w:rPr>
        <w:t>ადმინისტრაციისათვის</w:t>
      </w:r>
      <w:r w:rsidR="00390D8C" w:rsidRPr="00105BC5">
        <w:rPr>
          <w:rFonts w:ascii="Sylfaen" w:hAnsi="Sylfaen"/>
          <w:noProof/>
          <w:szCs w:val="28"/>
        </w:rPr>
        <w:t xml:space="preserve"> </w:t>
      </w:r>
      <w:r w:rsidR="00CF39BF">
        <w:rPr>
          <w:rFonts w:ascii="Sylfaen" w:hAnsi="Sylfaen"/>
          <w:noProof/>
          <w:szCs w:val="28"/>
        </w:rPr>
        <w:t>2017 წელს</w:t>
      </w:r>
      <w:r w:rsidR="007871B9" w:rsidRPr="00105BC5">
        <w:rPr>
          <w:rFonts w:ascii="Sylfaen" w:hAnsi="Sylfaen"/>
          <w:noProof/>
          <w:szCs w:val="28"/>
        </w:rPr>
        <w:t xml:space="preserve"> </w:t>
      </w:r>
      <w:r w:rsidRPr="00105BC5">
        <w:rPr>
          <w:rFonts w:ascii="Sylfaen" w:hAnsi="Sylfaen" w:cs="Sylfaen"/>
          <w:noProof/>
          <w:szCs w:val="28"/>
        </w:rPr>
        <w:t>სახელმწიფო</w:t>
      </w:r>
      <w:r w:rsidRPr="00105BC5">
        <w:rPr>
          <w:rFonts w:ascii="Sylfaen" w:hAnsi="Sylfaen"/>
          <w:noProof/>
          <w:szCs w:val="28"/>
        </w:rPr>
        <w:t xml:space="preserve"> </w:t>
      </w:r>
      <w:r w:rsidRPr="00105BC5">
        <w:rPr>
          <w:rFonts w:ascii="Sylfaen" w:hAnsi="Sylfaen" w:cs="Sylfaen"/>
          <w:noProof/>
          <w:szCs w:val="28"/>
        </w:rPr>
        <w:t>ბიუჯეტით</w:t>
      </w:r>
      <w:r w:rsidR="00D6765F">
        <w:rPr>
          <w:rFonts w:ascii="Sylfaen" w:hAnsi="Sylfaen"/>
          <w:noProof/>
          <w:szCs w:val="28"/>
        </w:rPr>
        <w:t xml:space="preserve"> </w:t>
      </w:r>
      <w:r w:rsidRPr="00105BC5">
        <w:rPr>
          <w:rFonts w:ascii="Sylfaen" w:hAnsi="Sylfaen" w:cs="Sylfaen"/>
          <w:noProof/>
          <w:szCs w:val="28"/>
        </w:rPr>
        <w:t>გამოყოფილმა</w:t>
      </w:r>
      <w:r w:rsidRPr="00105BC5">
        <w:rPr>
          <w:rFonts w:ascii="Sylfaen" w:hAnsi="Sylfaen"/>
          <w:noProof/>
          <w:szCs w:val="28"/>
        </w:rPr>
        <w:t xml:space="preserve"> </w:t>
      </w:r>
      <w:r w:rsidRPr="00105BC5">
        <w:rPr>
          <w:rFonts w:ascii="Sylfaen" w:hAnsi="Sylfaen" w:cs="Sylfaen"/>
          <w:noProof/>
          <w:szCs w:val="28"/>
        </w:rPr>
        <w:t>დაზუსტებულმა</w:t>
      </w:r>
      <w:r w:rsidRPr="00105BC5">
        <w:rPr>
          <w:rFonts w:ascii="Sylfaen" w:hAnsi="Sylfaen"/>
          <w:noProof/>
          <w:szCs w:val="28"/>
        </w:rPr>
        <w:t xml:space="preserve"> </w:t>
      </w:r>
      <w:r w:rsidRPr="00105BC5">
        <w:rPr>
          <w:rFonts w:ascii="Sylfaen" w:hAnsi="Sylfaen" w:cs="Sylfaen"/>
          <w:noProof/>
          <w:szCs w:val="28"/>
        </w:rPr>
        <w:t>ასიგნებებმა</w:t>
      </w:r>
      <w:r w:rsidRPr="00105BC5">
        <w:rPr>
          <w:rFonts w:ascii="Sylfaen" w:hAnsi="Sylfaen"/>
          <w:noProof/>
          <w:szCs w:val="28"/>
        </w:rPr>
        <w:t xml:space="preserve"> </w:t>
      </w:r>
      <w:r w:rsidR="00680859" w:rsidRPr="00105BC5">
        <w:rPr>
          <w:rFonts w:ascii="Sylfaen" w:hAnsi="Sylfaen" w:cs="Sylfaen"/>
          <w:noProof/>
          <w:szCs w:val="28"/>
        </w:rPr>
        <w:t xml:space="preserve">შეადგინა </w:t>
      </w:r>
      <w:r w:rsidR="0079183F">
        <w:rPr>
          <w:rFonts w:ascii="Sylfaen" w:eastAsia="Times New Roman" w:hAnsi="Sylfaen"/>
          <w:color w:val="000000"/>
          <w:lang w:val="ka-GE"/>
        </w:rPr>
        <w:t>1</w:t>
      </w:r>
      <w:r w:rsidR="00D6765F">
        <w:rPr>
          <w:rFonts w:ascii="Sylfaen" w:eastAsia="Times New Roman" w:hAnsi="Sylfaen"/>
          <w:color w:val="000000"/>
        </w:rPr>
        <w:t>3</w:t>
      </w:r>
      <w:r w:rsidR="00105BC5" w:rsidRPr="00105BC5">
        <w:rPr>
          <w:rFonts w:ascii="Sylfaen" w:eastAsia="Times New Roman" w:hAnsi="Sylfaen"/>
          <w:color w:val="000000"/>
        </w:rPr>
        <w:t xml:space="preserve"> </w:t>
      </w:r>
      <w:r w:rsidR="00D6765F">
        <w:rPr>
          <w:rFonts w:ascii="Sylfaen" w:eastAsia="Times New Roman" w:hAnsi="Sylfaen"/>
          <w:color w:val="000000"/>
        </w:rPr>
        <w:t>489</w:t>
      </w:r>
      <w:r w:rsidR="00105BC5" w:rsidRPr="00105BC5">
        <w:rPr>
          <w:rFonts w:ascii="Sylfaen" w:eastAsia="Times New Roman" w:hAnsi="Sylfaen"/>
          <w:color w:val="000000"/>
        </w:rPr>
        <w:t>.</w:t>
      </w:r>
      <w:r w:rsidR="00D6765F">
        <w:rPr>
          <w:rFonts w:ascii="Sylfaen" w:eastAsia="Times New Roman" w:hAnsi="Sylfaen"/>
          <w:color w:val="000000"/>
        </w:rPr>
        <w:t>6</w:t>
      </w:r>
      <w:r w:rsidRPr="00105BC5">
        <w:rPr>
          <w:rFonts w:ascii="Sylfaen" w:eastAsia="Times New Roman" w:hAnsi="Sylfaen"/>
          <w:color w:val="000000"/>
          <w:lang w:val="ka-GE"/>
        </w:rPr>
        <w:t xml:space="preserve"> </w:t>
      </w:r>
      <w:r w:rsidRPr="00105BC5">
        <w:rPr>
          <w:rFonts w:ascii="Sylfaen" w:hAnsi="Sylfaen" w:cs="Sylfaen"/>
          <w:noProof/>
          <w:szCs w:val="28"/>
        </w:rPr>
        <w:t>ათასი</w:t>
      </w:r>
      <w:r w:rsidRPr="00105BC5">
        <w:rPr>
          <w:rFonts w:ascii="Sylfaen" w:hAnsi="Sylfaen"/>
          <w:noProof/>
          <w:szCs w:val="28"/>
        </w:rPr>
        <w:t xml:space="preserve"> </w:t>
      </w:r>
      <w:r w:rsidRPr="00105BC5">
        <w:rPr>
          <w:rFonts w:ascii="Sylfaen" w:hAnsi="Sylfaen" w:cs="Sylfaen"/>
          <w:noProof/>
          <w:szCs w:val="28"/>
        </w:rPr>
        <w:t>ლარი</w:t>
      </w:r>
      <w:r w:rsidRPr="00105BC5">
        <w:rPr>
          <w:rFonts w:ascii="Sylfaen" w:hAnsi="Sylfaen"/>
          <w:noProof/>
          <w:szCs w:val="28"/>
        </w:rPr>
        <w:t xml:space="preserve">, </w:t>
      </w:r>
      <w:r w:rsidRPr="00105BC5">
        <w:rPr>
          <w:rFonts w:ascii="Sylfaen" w:hAnsi="Sylfaen" w:cs="Sylfaen"/>
          <w:noProof/>
          <w:szCs w:val="28"/>
        </w:rPr>
        <w:t>ხოლო</w:t>
      </w:r>
      <w:r w:rsidRPr="00105BC5">
        <w:rPr>
          <w:rFonts w:ascii="Sylfaen" w:hAnsi="Sylfaen"/>
          <w:noProof/>
          <w:szCs w:val="28"/>
        </w:rPr>
        <w:t xml:space="preserve"> </w:t>
      </w:r>
      <w:r w:rsidRPr="00105BC5">
        <w:rPr>
          <w:rFonts w:ascii="Sylfaen" w:hAnsi="Sylfaen" w:cs="Sylfaen"/>
          <w:noProof/>
          <w:szCs w:val="28"/>
        </w:rPr>
        <w:t>ფაქტიურმა</w:t>
      </w:r>
      <w:r w:rsidRPr="00105BC5">
        <w:rPr>
          <w:rFonts w:ascii="Sylfaen" w:hAnsi="Sylfaen"/>
          <w:noProof/>
          <w:szCs w:val="28"/>
        </w:rPr>
        <w:t xml:space="preserve"> </w:t>
      </w:r>
      <w:r w:rsidRPr="00105BC5">
        <w:rPr>
          <w:rFonts w:ascii="Sylfaen" w:hAnsi="Sylfaen" w:cs="Sylfaen"/>
          <w:noProof/>
          <w:szCs w:val="28"/>
        </w:rPr>
        <w:t>დაფინანსებამ</w:t>
      </w:r>
      <w:r w:rsidRPr="00105BC5">
        <w:rPr>
          <w:rFonts w:ascii="Sylfaen" w:hAnsi="Sylfaen"/>
          <w:noProof/>
          <w:szCs w:val="28"/>
        </w:rPr>
        <w:t xml:space="preserve"> - </w:t>
      </w:r>
      <w:r w:rsidR="00D6765F">
        <w:rPr>
          <w:rFonts w:ascii="Sylfaen" w:eastAsia="Times New Roman" w:hAnsi="Sylfaen"/>
          <w:color w:val="000000"/>
        </w:rPr>
        <w:t>13</w:t>
      </w:r>
      <w:r w:rsidR="00105BC5" w:rsidRPr="00105BC5">
        <w:rPr>
          <w:rFonts w:ascii="Sylfaen" w:eastAsia="Times New Roman" w:hAnsi="Sylfaen"/>
          <w:color w:val="000000"/>
        </w:rPr>
        <w:t xml:space="preserve"> </w:t>
      </w:r>
      <w:r w:rsidR="00D6765F">
        <w:rPr>
          <w:rFonts w:ascii="Sylfaen" w:eastAsia="Times New Roman" w:hAnsi="Sylfaen"/>
          <w:color w:val="000000"/>
        </w:rPr>
        <w:t>194</w:t>
      </w:r>
      <w:r w:rsidR="00105BC5" w:rsidRPr="00105BC5">
        <w:rPr>
          <w:rFonts w:ascii="Sylfaen" w:eastAsia="Times New Roman" w:hAnsi="Sylfaen"/>
          <w:color w:val="000000"/>
        </w:rPr>
        <w:t>.</w:t>
      </w:r>
      <w:r w:rsidR="00D6765F">
        <w:rPr>
          <w:rFonts w:ascii="Sylfaen" w:eastAsia="Times New Roman" w:hAnsi="Sylfaen"/>
          <w:color w:val="000000"/>
        </w:rPr>
        <w:t>8</w:t>
      </w:r>
      <w:r w:rsidRPr="00105BC5">
        <w:rPr>
          <w:rFonts w:ascii="Sylfaen" w:eastAsia="Times New Roman" w:hAnsi="Sylfaen"/>
          <w:color w:val="000000"/>
          <w:lang w:val="ka-GE"/>
        </w:rPr>
        <w:t xml:space="preserve"> </w:t>
      </w:r>
      <w:r w:rsidRPr="00105BC5">
        <w:rPr>
          <w:rFonts w:ascii="Sylfaen" w:hAnsi="Sylfaen" w:cs="Sylfaen"/>
          <w:noProof/>
          <w:szCs w:val="28"/>
        </w:rPr>
        <w:t>ათასი</w:t>
      </w:r>
      <w:r w:rsidRPr="00105BC5">
        <w:rPr>
          <w:rFonts w:ascii="Sylfaen" w:hAnsi="Sylfaen"/>
          <w:noProof/>
          <w:szCs w:val="28"/>
        </w:rPr>
        <w:t xml:space="preserve"> </w:t>
      </w:r>
      <w:r w:rsidRPr="00105BC5">
        <w:rPr>
          <w:rFonts w:ascii="Sylfaen" w:hAnsi="Sylfaen" w:cs="Sylfaen"/>
          <w:noProof/>
          <w:szCs w:val="28"/>
        </w:rPr>
        <w:t>ლარი</w:t>
      </w:r>
      <w:r w:rsidRPr="00105BC5">
        <w:rPr>
          <w:rFonts w:ascii="Sylfaen" w:hAnsi="Sylfaen"/>
          <w:noProof/>
          <w:szCs w:val="28"/>
        </w:rPr>
        <w:t xml:space="preserve">, </w:t>
      </w:r>
      <w:r w:rsidR="00C63476">
        <w:rPr>
          <w:rFonts w:ascii="Sylfaen" w:hAnsi="Sylfaen" w:cs="Sylfaen"/>
          <w:noProof/>
          <w:szCs w:val="28"/>
        </w:rPr>
        <w:t>რაც 2016 წლის შესაბამის მაჩვენებელზე</w:t>
      </w:r>
      <w:r w:rsidRPr="00105BC5">
        <w:rPr>
          <w:rFonts w:ascii="Sylfaen" w:hAnsi="Sylfaen"/>
          <w:noProof/>
          <w:szCs w:val="28"/>
          <w:lang w:val="ka-GE"/>
        </w:rPr>
        <w:t xml:space="preserve"> </w:t>
      </w:r>
      <w:r w:rsidR="00D6765F">
        <w:rPr>
          <w:rFonts w:ascii="Sylfaen" w:hAnsi="Sylfaen"/>
          <w:noProof/>
          <w:szCs w:val="28"/>
        </w:rPr>
        <w:t xml:space="preserve"> </w:t>
      </w:r>
      <w:r w:rsidR="00D6765F">
        <w:rPr>
          <w:rFonts w:ascii="Sylfaen" w:eastAsia="Times New Roman" w:hAnsi="Sylfaen"/>
          <w:color w:val="000000"/>
        </w:rPr>
        <w:t>788</w:t>
      </w:r>
      <w:r w:rsidR="00105BC5" w:rsidRPr="00105BC5">
        <w:rPr>
          <w:rFonts w:ascii="Sylfaen" w:eastAsia="Times New Roman" w:hAnsi="Sylfaen"/>
          <w:color w:val="000000"/>
        </w:rPr>
        <w:t>.</w:t>
      </w:r>
      <w:r w:rsidR="00D6765F">
        <w:rPr>
          <w:rFonts w:ascii="Sylfaen" w:eastAsia="Times New Roman" w:hAnsi="Sylfaen"/>
          <w:color w:val="000000"/>
        </w:rPr>
        <w:t>8</w:t>
      </w:r>
      <w:r w:rsidRPr="00105BC5">
        <w:rPr>
          <w:rFonts w:ascii="Sylfaen" w:eastAsia="Times New Roman" w:hAnsi="Sylfaen"/>
          <w:color w:val="000000"/>
          <w:lang w:val="ka-GE"/>
        </w:rPr>
        <w:t xml:space="preserve"> </w:t>
      </w:r>
      <w:r w:rsidRPr="00105BC5">
        <w:rPr>
          <w:rFonts w:ascii="Sylfaen" w:hAnsi="Sylfaen" w:cs="Sylfaen"/>
          <w:noProof/>
          <w:szCs w:val="28"/>
        </w:rPr>
        <w:t>ათასი</w:t>
      </w:r>
      <w:r w:rsidRPr="00105BC5">
        <w:rPr>
          <w:rFonts w:ascii="Sylfaen" w:hAnsi="Sylfaen"/>
          <w:noProof/>
          <w:szCs w:val="28"/>
        </w:rPr>
        <w:t xml:space="preserve"> </w:t>
      </w:r>
      <w:r w:rsidRPr="00105BC5">
        <w:rPr>
          <w:rFonts w:ascii="Sylfaen" w:hAnsi="Sylfaen" w:cs="Sylfaen"/>
          <w:noProof/>
          <w:szCs w:val="28"/>
        </w:rPr>
        <w:t>ლარით</w:t>
      </w:r>
      <w:r w:rsidRPr="00105BC5">
        <w:rPr>
          <w:rFonts w:ascii="Sylfaen" w:hAnsi="Sylfaen"/>
          <w:noProof/>
          <w:szCs w:val="28"/>
        </w:rPr>
        <w:t xml:space="preserve"> </w:t>
      </w:r>
      <w:r w:rsidR="00784D7E">
        <w:rPr>
          <w:rFonts w:ascii="Sylfaen" w:hAnsi="Sylfaen" w:cs="Sylfaen"/>
          <w:noProof/>
          <w:szCs w:val="28"/>
          <w:lang w:val="ka-GE"/>
        </w:rPr>
        <w:t>ნაკლებია</w:t>
      </w:r>
      <w:r w:rsidRPr="00105BC5">
        <w:rPr>
          <w:rFonts w:ascii="Sylfaen" w:hAnsi="Sylfaen" w:cs="Sylfaen"/>
          <w:noProof/>
          <w:szCs w:val="28"/>
          <w:lang w:val="ka-GE"/>
        </w:rPr>
        <w:t>.</w:t>
      </w:r>
    </w:p>
    <w:p w:rsidR="00380845" w:rsidRPr="00105BC5" w:rsidRDefault="00640839" w:rsidP="00380845">
      <w:pPr>
        <w:spacing w:line="240" w:lineRule="auto"/>
        <w:jc w:val="right"/>
        <w:rPr>
          <w:rFonts w:ascii="Sylfaen" w:hAnsi="Sylfaen" w:cs="Sylfaen"/>
          <w:i/>
          <w:noProof/>
          <w:sz w:val="16"/>
          <w:szCs w:val="16"/>
        </w:rPr>
      </w:pPr>
      <w:r>
        <w:rPr>
          <w:rFonts w:ascii="Sylfaen" w:hAnsi="Sylfaen"/>
          <w:i/>
          <w:noProof/>
          <w:sz w:val="16"/>
          <w:szCs w:val="16"/>
        </w:rPr>
        <w:t>2016-2017 წლებში გამოყოფილი</w:t>
      </w:r>
      <w:r w:rsidR="00380845" w:rsidRPr="00105BC5">
        <w:rPr>
          <w:rFonts w:ascii="Sylfaen" w:hAnsi="Sylfaen"/>
          <w:i/>
          <w:noProof/>
          <w:sz w:val="16"/>
          <w:szCs w:val="16"/>
        </w:rPr>
        <w:br/>
        <w:t xml:space="preserve"> </w:t>
      </w:r>
      <w:r w:rsidR="00380845" w:rsidRPr="00105BC5">
        <w:rPr>
          <w:rFonts w:ascii="Sylfaen" w:hAnsi="Sylfaen" w:cs="Sylfaen"/>
          <w:i/>
          <w:noProof/>
          <w:sz w:val="16"/>
          <w:szCs w:val="16"/>
        </w:rPr>
        <w:t>დაზუსტებული</w:t>
      </w:r>
      <w:r w:rsidR="00380845" w:rsidRPr="00105BC5">
        <w:rPr>
          <w:rFonts w:ascii="Sylfaen" w:hAnsi="Sylfaen"/>
          <w:i/>
          <w:noProof/>
          <w:sz w:val="16"/>
          <w:szCs w:val="16"/>
        </w:rPr>
        <w:t xml:space="preserve"> </w:t>
      </w:r>
      <w:r w:rsidR="00380845" w:rsidRPr="00105BC5">
        <w:rPr>
          <w:rFonts w:ascii="Sylfaen" w:hAnsi="Sylfaen" w:cs="Sylfaen"/>
          <w:i/>
          <w:noProof/>
          <w:sz w:val="16"/>
          <w:szCs w:val="16"/>
        </w:rPr>
        <w:t>ასიგნებები</w:t>
      </w:r>
      <w:r w:rsidR="00380845" w:rsidRPr="00105BC5">
        <w:rPr>
          <w:rFonts w:ascii="Sylfaen" w:hAnsi="Sylfaen"/>
          <w:i/>
          <w:noProof/>
          <w:sz w:val="16"/>
          <w:szCs w:val="16"/>
        </w:rPr>
        <w:t xml:space="preserve"> </w:t>
      </w:r>
      <w:r w:rsidR="00380845" w:rsidRPr="00105BC5">
        <w:rPr>
          <w:rFonts w:ascii="Sylfaen" w:hAnsi="Sylfaen" w:cs="Sylfaen"/>
          <w:i/>
          <w:noProof/>
          <w:sz w:val="16"/>
          <w:szCs w:val="16"/>
        </w:rPr>
        <w:t>და</w:t>
      </w:r>
      <w:r w:rsidR="00380845" w:rsidRPr="00105BC5">
        <w:rPr>
          <w:rFonts w:ascii="Sylfaen" w:hAnsi="Sylfaen"/>
          <w:i/>
          <w:noProof/>
          <w:sz w:val="16"/>
          <w:szCs w:val="16"/>
        </w:rPr>
        <w:t xml:space="preserve"> </w:t>
      </w:r>
      <w:r w:rsidR="00380845" w:rsidRPr="00105BC5">
        <w:rPr>
          <w:rFonts w:ascii="Sylfaen" w:hAnsi="Sylfaen" w:cs="Sylfaen"/>
          <w:i/>
          <w:noProof/>
          <w:sz w:val="16"/>
          <w:szCs w:val="16"/>
        </w:rPr>
        <w:t>ფაქტიური</w:t>
      </w:r>
      <w:r w:rsidR="00380845" w:rsidRPr="00105BC5">
        <w:rPr>
          <w:rFonts w:ascii="Sylfaen" w:hAnsi="Sylfaen"/>
          <w:i/>
          <w:noProof/>
          <w:sz w:val="16"/>
          <w:szCs w:val="16"/>
        </w:rPr>
        <w:t xml:space="preserve"> </w:t>
      </w:r>
      <w:r w:rsidR="00380845" w:rsidRPr="00105BC5">
        <w:rPr>
          <w:rFonts w:ascii="Sylfaen" w:hAnsi="Sylfaen" w:cs="Sylfaen"/>
          <w:i/>
          <w:noProof/>
          <w:sz w:val="16"/>
          <w:szCs w:val="16"/>
        </w:rPr>
        <w:t>დაფინანსება</w:t>
      </w:r>
    </w:p>
    <w:p w:rsidR="002F7FBC" w:rsidRPr="00105BC5" w:rsidRDefault="00D6765F" w:rsidP="00105BC5">
      <w:pPr>
        <w:spacing w:line="240" w:lineRule="auto"/>
        <w:jc w:val="center"/>
        <w:rPr>
          <w:rFonts w:ascii="Sylfaen" w:hAnsi="Sylfaen"/>
          <w:i/>
          <w:noProof/>
          <w:sz w:val="16"/>
          <w:szCs w:val="16"/>
        </w:rPr>
      </w:pPr>
      <w:r>
        <w:rPr>
          <w:noProof/>
        </w:rPr>
        <w:drawing>
          <wp:inline distT="0" distB="0" distL="0" distR="0" wp14:anchorId="3367568D" wp14:editId="4451DC89">
            <wp:extent cx="6891942" cy="2207895"/>
            <wp:effectExtent l="0" t="0" r="4445"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11DE" w:rsidRPr="00105BC5" w:rsidRDefault="007A360A" w:rsidP="008120B2">
      <w:pPr>
        <w:ind w:firstLine="720"/>
        <w:jc w:val="both"/>
        <w:rPr>
          <w:rFonts w:ascii="Sylfaen" w:eastAsia="Times New Roman" w:hAnsi="Sylfaen"/>
        </w:rPr>
      </w:pPr>
      <w:r w:rsidRPr="00105BC5">
        <w:rPr>
          <w:rFonts w:ascii="Sylfaen" w:hAnsi="Sylfaen" w:cs="Sylfaen"/>
          <w:noProof/>
          <w:szCs w:val="28"/>
        </w:rPr>
        <w:lastRenderedPageBreak/>
        <w:t>საქართველოს</w:t>
      </w:r>
      <w:r w:rsidRPr="00105BC5">
        <w:rPr>
          <w:rFonts w:ascii="Sylfaen" w:hAnsi="Sylfaen"/>
          <w:noProof/>
          <w:szCs w:val="28"/>
        </w:rPr>
        <w:t xml:space="preserve"> </w:t>
      </w:r>
      <w:r w:rsidRPr="00105BC5">
        <w:rPr>
          <w:rFonts w:ascii="Sylfaen" w:hAnsi="Sylfaen" w:cs="Sylfaen"/>
          <w:noProof/>
          <w:szCs w:val="28"/>
        </w:rPr>
        <w:t>პრეზიდენტის</w:t>
      </w:r>
      <w:r w:rsidRPr="00105BC5">
        <w:rPr>
          <w:rFonts w:ascii="Sylfaen" w:hAnsi="Sylfaen"/>
          <w:noProof/>
          <w:szCs w:val="28"/>
        </w:rPr>
        <w:t xml:space="preserve"> </w:t>
      </w:r>
      <w:r w:rsidRPr="00105BC5">
        <w:rPr>
          <w:rFonts w:ascii="Sylfaen" w:hAnsi="Sylfaen" w:cs="Sylfaen"/>
          <w:noProof/>
          <w:szCs w:val="28"/>
        </w:rPr>
        <w:t>ადმინისტრაციისათვის</w:t>
      </w:r>
      <w:r w:rsidRPr="00105BC5">
        <w:rPr>
          <w:rFonts w:ascii="Sylfaen" w:hAnsi="Sylfaen"/>
          <w:noProof/>
          <w:szCs w:val="28"/>
        </w:rPr>
        <w:t xml:space="preserve"> </w:t>
      </w:r>
      <w:r w:rsidRPr="00105BC5">
        <w:rPr>
          <w:rFonts w:ascii="Sylfaen" w:hAnsi="Sylfaen" w:cs="Sylfaen"/>
          <w:noProof/>
          <w:szCs w:val="28"/>
        </w:rPr>
        <w:t>გამოყოფილ</w:t>
      </w:r>
      <w:r w:rsidRPr="00105BC5">
        <w:rPr>
          <w:rFonts w:ascii="Sylfaen" w:hAnsi="Sylfaen"/>
          <w:noProof/>
          <w:szCs w:val="28"/>
        </w:rPr>
        <w:t xml:space="preserve"> </w:t>
      </w:r>
      <w:r w:rsidRPr="00105BC5">
        <w:rPr>
          <w:rFonts w:ascii="Sylfaen" w:hAnsi="Sylfaen" w:cs="Sylfaen"/>
          <w:noProof/>
          <w:szCs w:val="28"/>
        </w:rPr>
        <w:t>სახსრებში</w:t>
      </w:r>
      <w:r w:rsidRPr="00105BC5">
        <w:rPr>
          <w:rFonts w:ascii="Sylfaen" w:hAnsi="Sylfaen"/>
          <w:noProof/>
          <w:szCs w:val="28"/>
        </w:rPr>
        <w:t xml:space="preserve"> </w:t>
      </w:r>
      <w:r w:rsidRPr="00105BC5">
        <w:rPr>
          <w:rFonts w:ascii="Sylfaen" w:hAnsi="Sylfaen"/>
          <w:noProof/>
          <w:szCs w:val="28"/>
          <w:lang w:val="ka-GE"/>
        </w:rPr>
        <w:t>„</w:t>
      </w:r>
      <w:r w:rsidRPr="00105BC5">
        <w:rPr>
          <w:rFonts w:ascii="Sylfaen" w:hAnsi="Sylfaen" w:cs="Sylfaen"/>
          <w:noProof/>
          <w:szCs w:val="28"/>
        </w:rPr>
        <w:t>ხარჯების</w:t>
      </w:r>
      <w:r w:rsidRPr="00105BC5">
        <w:rPr>
          <w:rFonts w:ascii="Sylfaen" w:hAnsi="Sylfaen"/>
          <w:noProof/>
          <w:szCs w:val="28"/>
          <w:lang w:val="ka-GE"/>
        </w:rPr>
        <w:t>“</w:t>
      </w:r>
      <w:r w:rsidRPr="00105BC5">
        <w:rPr>
          <w:rFonts w:ascii="Sylfaen" w:hAnsi="Sylfaen"/>
          <w:noProof/>
          <w:szCs w:val="28"/>
        </w:rPr>
        <w:t xml:space="preserve"> </w:t>
      </w:r>
      <w:r w:rsidRPr="00105BC5">
        <w:rPr>
          <w:rFonts w:ascii="Sylfaen" w:hAnsi="Sylfaen" w:cs="Sylfaen"/>
          <w:noProof/>
          <w:szCs w:val="28"/>
        </w:rPr>
        <w:t>მუხლის</w:t>
      </w:r>
      <w:r w:rsidRPr="00105BC5">
        <w:rPr>
          <w:rFonts w:ascii="Sylfaen" w:hAnsi="Sylfaen"/>
          <w:noProof/>
          <w:szCs w:val="28"/>
        </w:rPr>
        <w:t xml:space="preserve"> </w:t>
      </w:r>
      <w:r w:rsidRPr="00105BC5">
        <w:rPr>
          <w:rFonts w:ascii="Sylfaen" w:hAnsi="Sylfaen" w:cs="Sylfaen"/>
          <w:noProof/>
          <w:szCs w:val="28"/>
        </w:rPr>
        <w:t>საკასო</w:t>
      </w:r>
      <w:r w:rsidRPr="00105BC5">
        <w:rPr>
          <w:rFonts w:ascii="Sylfaen" w:hAnsi="Sylfaen"/>
          <w:noProof/>
          <w:szCs w:val="28"/>
        </w:rPr>
        <w:t xml:space="preserve"> </w:t>
      </w:r>
      <w:r w:rsidRPr="00105BC5">
        <w:rPr>
          <w:rFonts w:ascii="Sylfaen" w:hAnsi="Sylfaen" w:cs="Sylfaen"/>
          <w:noProof/>
          <w:szCs w:val="28"/>
        </w:rPr>
        <w:t>შესრულებამ</w:t>
      </w:r>
      <w:r w:rsidRPr="00105BC5">
        <w:rPr>
          <w:rFonts w:ascii="Sylfaen" w:hAnsi="Sylfaen"/>
          <w:noProof/>
          <w:szCs w:val="28"/>
        </w:rPr>
        <w:t xml:space="preserve"> </w:t>
      </w:r>
      <w:r w:rsidR="00680859" w:rsidRPr="00105BC5">
        <w:rPr>
          <w:rFonts w:ascii="Sylfaen" w:hAnsi="Sylfaen" w:cs="Sylfaen"/>
          <w:noProof/>
          <w:szCs w:val="28"/>
        </w:rPr>
        <w:t xml:space="preserve">შეადგინა </w:t>
      </w:r>
      <w:r w:rsidR="00105BC5" w:rsidRPr="00105BC5">
        <w:rPr>
          <w:rFonts w:ascii="Sylfaen" w:eastAsia="Times New Roman" w:hAnsi="Sylfaen"/>
        </w:rPr>
        <w:t>9</w:t>
      </w:r>
      <w:r w:rsidR="00784D7E">
        <w:rPr>
          <w:rFonts w:ascii="Sylfaen" w:eastAsia="Times New Roman" w:hAnsi="Sylfaen"/>
          <w:lang w:val="ka-GE"/>
        </w:rPr>
        <w:t>9</w:t>
      </w:r>
      <w:r w:rsidR="00105BC5" w:rsidRPr="00105BC5">
        <w:rPr>
          <w:rFonts w:ascii="Sylfaen" w:eastAsia="Times New Roman" w:hAnsi="Sylfaen"/>
        </w:rPr>
        <w:t>.</w:t>
      </w:r>
      <w:r w:rsidR="00417F59">
        <w:rPr>
          <w:rFonts w:ascii="Sylfaen" w:eastAsia="Times New Roman" w:hAnsi="Sylfaen"/>
          <w:lang w:val="ka-GE"/>
        </w:rPr>
        <w:t>2</w:t>
      </w:r>
      <w:r w:rsidRPr="00105BC5">
        <w:rPr>
          <w:rFonts w:ascii="Sylfaen" w:eastAsia="Times New Roman" w:hAnsi="Sylfaen"/>
        </w:rPr>
        <w:t>%</w:t>
      </w:r>
      <w:r w:rsidR="00EA6B43">
        <w:rPr>
          <w:rFonts w:ascii="Sylfaen" w:eastAsia="Times New Roman" w:hAnsi="Sylfaen"/>
          <w:lang w:val="ka-GE"/>
        </w:rPr>
        <w:t>,</w:t>
      </w:r>
      <w:r w:rsidR="0042028D" w:rsidRPr="00105BC5">
        <w:rPr>
          <w:rFonts w:ascii="Sylfaen" w:eastAsia="Times New Roman" w:hAnsi="Sylfaen"/>
          <w:lang w:val="ka-GE"/>
        </w:rPr>
        <w:t xml:space="preserve"> </w:t>
      </w:r>
      <w:r w:rsidR="0042028D" w:rsidRPr="00105BC5">
        <w:rPr>
          <w:rFonts w:ascii="Sylfaen" w:hAnsi="Sylfaen"/>
          <w:noProof/>
          <w:szCs w:val="28"/>
          <w:lang w:val="ka-GE"/>
        </w:rPr>
        <w:t>„</w:t>
      </w:r>
      <w:r w:rsidR="0042028D" w:rsidRPr="00105BC5">
        <w:rPr>
          <w:rFonts w:ascii="Sylfaen" w:hAnsi="Sylfaen" w:cs="Sylfaen"/>
          <w:noProof/>
          <w:szCs w:val="28"/>
        </w:rPr>
        <w:t>არაფინანსური</w:t>
      </w:r>
      <w:r w:rsidR="0042028D" w:rsidRPr="00105BC5">
        <w:rPr>
          <w:rFonts w:ascii="Sylfaen" w:hAnsi="Sylfaen"/>
          <w:noProof/>
          <w:szCs w:val="28"/>
        </w:rPr>
        <w:t xml:space="preserve"> </w:t>
      </w:r>
      <w:r w:rsidR="0042028D" w:rsidRPr="00105BC5">
        <w:rPr>
          <w:rFonts w:ascii="Sylfaen" w:hAnsi="Sylfaen" w:cs="Sylfaen"/>
          <w:noProof/>
          <w:szCs w:val="28"/>
        </w:rPr>
        <w:t>აქტივების</w:t>
      </w:r>
      <w:r w:rsidR="0042028D" w:rsidRPr="00105BC5">
        <w:rPr>
          <w:rFonts w:ascii="Sylfaen" w:hAnsi="Sylfaen"/>
          <w:noProof/>
          <w:szCs w:val="28"/>
        </w:rPr>
        <w:t xml:space="preserve"> </w:t>
      </w:r>
      <w:r w:rsidR="0042028D" w:rsidRPr="00105BC5">
        <w:rPr>
          <w:rFonts w:ascii="Sylfaen" w:hAnsi="Sylfaen" w:cs="Sylfaen"/>
          <w:noProof/>
          <w:szCs w:val="28"/>
        </w:rPr>
        <w:t>ზრდის</w:t>
      </w:r>
      <w:r w:rsidR="0042028D" w:rsidRPr="00105BC5">
        <w:rPr>
          <w:rFonts w:ascii="Sylfaen" w:hAnsi="Sylfaen"/>
          <w:noProof/>
          <w:szCs w:val="28"/>
          <w:lang w:val="ka-GE"/>
        </w:rPr>
        <w:t>“</w:t>
      </w:r>
      <w:r w:rsidR="0042028D" w:rsidRPr="00105BC5">
        <w:rPr>
          <w:rFonts w:ascii="Sylfaen" w:hAnsi="Sylfaen"/>
          <w:noProof/>
          <w:szCs w:val="28"/>
        </w:rPr>
        <w:t xml:space="preserve">  </w:t>
      </w:r>
      <w:r w:rsidR="0042028D" w:rsidRPr="00105BC5">
        <w:rPr>
          <w:rFonts w:ascii="Sylfaen" w:hAnsi="Sylfaen" w:cs="Sylfaen"/>
          <w:noProof/>
          <w:szCs w:val="28"/>
        </w:rPr>
        <w:t>მუხლი</w:t>
      </w:r>
      <w:r w:rsidR="0042028D" w:rsidRPr="00105BC5">
        <w:rPr>
          <w:rFonts w:ascii="Sylfaen" w:hAnsi="Sylfaen" w:cs="Sylfaen"/>
          <w:noProof/>
          <w:szCs w:val="28"/>
          <w:lang w:val="ka-GE"/>
        </w:rPr>
        <w:t>ს</w:t>
      </w:r>
      <w:r w:rsidR="0042028D" w:rsidRPr="00105BC5">
        <w:rPr>
          <w:rFonts w:ascii="Sylfaen" w:hAnsi="Sylfaen"/>
          <w:noProof/>
          <w:szCs w:val="28"/>
        </w:rPr>
        <w:t xml:space="preserve"> - </w:t>
      </w:r>
      <w:r w:rsidR="00784D7E">
        <w:rPr>
          <w:rFonts w:ascii="Sylfaen" w:eastAsia="Times New Roman" w:hAnsi="Sylfaen"/>
          <w:lang w:val="ka-GE"/>
        </w:rPr>
        <w:t>0</w:t>
      </w:r>
      <w:r w:rsidR="00105BC5" w:rsidRPr="00105BC5">
        <w:rPr>
          <w:rFonts w:ascii="Sylfaen" w:eastAsia="Times New Roman" w:hAnsi="Sylfaen"/>
        </w:rPr>
        <w:t>.</w:t>
      </w:r>
      <w:r w:rsidR="00417F59">
        <w:rPr>
          <w:rFonts w:ascii="Sylfaen" w:eastAsia="Times New Roman" w:hAnsi="Sylfaen"/>
          <w:lang w:val="ka-GE"/>
        </w:rPr>
        <w:t>8</w:t>
      </w:r>
      <w:r w:rsidR="0042028D" w:rsidRPr="00105BC5">
        <w:rPr>
          <w:rFonts w:ascii="Sylfaen" w:eastAsia="Times New Roman" w:hAnsi="Sylfaen"/>
        </w:rPr>
        <w:t>%</w:t>
      </w:r>
      <w:r w:rsidR="0042028D" w:rsidRPr="00105BC5">
        <w:rPr>
          <w:rFonts w:ascii="Sylfaen" w:eastAsia="Times New Roman" w:hAnsi="Sylfaen"/>
          <w:lang w:val="ka-GE"/>
        </w:rPr>
        <w:t xml:space="preserve">, </w:t>
      </w:r>
      <w:r w:rsidR="0042028D" w:rsidRPr="00105BC5">
        <w:rPr>
          <w:rFonts w:ascii="Sylfaen" w:hAnsi="Sylfaen" w:cs="Sylfaen"/>
          <w:noProof/>
          <w:szCs w:val="28"/>
        </w:rPr>
        <w:t>ხოლო</w:t>
      </w:r>
      <w:r w:rsidR="0042028D" w:rsidRPr="00105BC5">
        <w:rPr>
          <w:rFonts w:ascii="Sylfaen" w:hAnsi="Sylfaen" w:cs="Sylfaen"/>
          <w:noProof/>
          <w:szCs w:val="28"/>
          <w:lang w:val="ka-GE"/>
        </w:rPr>
        <w:t xml:space="preserve"> </w:t>
      </w:r>
      <w:r w:rsidR="0042028D" w:rsidRPr="00105BC5">
        <w:rPr>
          <w:rFonts w:ascii="Sylfaen" w:hAnsi="Sylfaen"/>
          <w:noProof/>
          <w:szCs w:val="28"/>
          <w:lang w:val="ka-GE"/>
        </w:rPr>
        <w:t>„ვალდებულებების კლების“ მუხლის</w:t>
      </w:r>
      <w:r w:rsidR="0042028D" w:rsidRPr="00105BC5">
        <w:rPr>
          <w:rFonts w:ascii="Sylfaen" w:hAnsi="Sylfaen"/>
          <w:noProof/>
          <w:szCs w:val="28"/>
        </w:rPr>
        <w:t xml:space="preserve"> </w:t>
      </w:r>
      <w:r w:rsidR="0042028D" w:rsidRPr="00105BC5">
        <w:rPr>
          <w:rFonts w:ascii="Sylfaen" w:hAnsi="Sylfaen"/>
          <w:noProof/>
          <w:szCs w:val="28"/>
          <w:lang w:val="ka-GE"/>
        </w:rPr>
        <w:t xml:space="preserve">- </w:t>
      </w:r>
      <w:r w:rsidR="0042028D" w:rsidRPr="00105BC5">
        <w:rPr>
          <w:rFonts w:ascii="Sylfaen" w:eastAsia="Times New Roman" w:hAnsi="Sylfaen"/>
        </w:rPr>
        <w:t>0.</w:t>
      </w:r>
      <w:r w:rsidR="00292E9F">
        <w:rPr>
          <w:rFonts w:ascii="Sylfaen" w:eastAsia="Times New Roman" w:hAnsi="Sylfaen"/>
          <w:lang w:val="ka-GE"/>
        </w:rPr>
        <w:t>0</w:t>
      </w:r>
      <w:r w:rsidR="00417F59">
        <w:rPr>
          <w:rFonts w:ascii="Sylfaen" w:eastAsia="Times New Roman" w:hAnsi="Sylfaen"/>
          <w:lang w:val="ka-GE"/>
        </w:rPr>
        <w:t>1</w:t>
      </w:r>
      <w:r w:rsidR="0042028D" w:rsidRPr="00105BC5">
        <w:rPr>
          <w:rFonts w:ascii="Sylfaen" w:eastAsia="Times New Roman" w:hAnsi="Sylfaen"/>
        </w:rPr>
        <w:t>%</w:t>
      </w:r>
      <w:r w:rsidR="0042028D" w:rsidRPr="00105BC5">
        <w:rPr>
          <w:rFonts w:ascii="Sylfaen" w:eastAsia="Times New Roman" w:hAnsi="Sylfaen"/>
          <w:lang w:val="ka-GE"/>
        </w:rPr>
        <w:t>.</w:t>
      </w:r>
    </w:p>
    <w:p w:rsidR="007A360A" w:rsidRPr="00D0127C" w:rsidRDefault="007A360A" w:rsidP="007A360A">
      <w:pPr>
        <w:spacing w:line="240" w:lineRule="auto"/>
        <w:jc w:val="center"/>
        <w:rPr>
          <w:rFonts w:ascii="Sylfaen" w:hAnsi="Sylfaen"/>
          <w:b/>
          <w:noProof/>
          <w:szCs w:val="28"/>
        </w:rPr>
      </w:pPr>
      <w:r w:rsidRPr="00D0127C">
        <w:rPr>
          <w:rFonts w:ascii="Sylfaen" w:hAnsi="Sylfaen" w:cs="Sylfaen"/>
          <w:b/>
          <w:noProof/>
          <w:szCs w:val="28"/>
        </w:rPr>
        <w:t>საქართველოს</w:t>
      </w:r>
      <w:r w:rsidRPr="00D0127C">
        <w:rPr>
          <w:rFonts w:ascii="Sylfaen" w:hAnsi="Sylfaen"/>
          <w:b/>
          <w:noProof/>
          <w:szCs w:val="28"/>
        </w:rPr>
        <w:t xml:space="preserve"> </w:t>
      </w:r>
      <w:r w:rsidRPr="00D0127C">
        <w:rPr>
          <w:rFonts w:ascii="Sylfaen" w:hAnsi="Sylfaen" w:cs="Sylfaen"/>
          <w:b/>
          <w:noProof/>
          <w:szCs w:val="28"/>
        </w:rPr>
        <w:t>ეროვნული</w:t>
      </w:r>
      <w:r w:rsidRPr="00D0127C">
        <w:rPr>
          <w:rFonts w:ascii="Sylfaen" w:hAnsi="Sylfaen"/>
          <w:b/>
          <w:noProof/>
          <w:szCs w:val="28"/>
        </w:rPr>
        <w:t xml:space="preserve"> </w:t>
      </w:r>
      <w:r w:rsidRPr="00D0127C">
        <w:rPr>
          <w:rFonts w:ascii="Sylfaen" w:hAnsi="Sylfaen" w:cs="Sylfaen"/>
          <w:b/>
          <w:noProof/>
          <w:szCs w:val="28"/>
        </w:rPr>
        <w:t>უშიშროების</w:t>
      </w:r>
      <w:r w:rsidRPr="00D0127C">
        <w:rPr>
          <w:rFonts w:ascii="Sylfaen" w:hAnsi="Sylfaen"/>
          <w:b/>
          <w:noProof/>
          <w:szCs w:val="28"/>
        </w:rPr>
        <w:t xml:space="preserve"> </w:t>
      </w:r>
      <w:r w:rsidRPr="00D0127C">
        <w:rPr>
          <w:rFonts w:ascii="Sylfaen" w:hAnsi="Sylfaen" w:cs="Sylfaen"/>
          <w:b/>
          <w:noProof/>
          <w:szCs w:val="28"/>
        </w:rPr>
        <w:t>საბჭოს</w:t>
      </w:r>
      <w:r w:rsidRPr="00D0127C">
        <w:rPr>
          <w:rFonts w:ascii="Sylfaen" w:hAnsi="Sylfaen"/>
          <w:b/>
          <w:noProof/>
          <w:szCs w:val="28"/>
        </w:rPr>
        <w:t xml:space="preserve"> </w:t>
      </w:r>
      <w:r w:rsidRPr="00D0127C">
        <w:rPr>
          <w:rFonts w:ascii="Sylfaen" w:hAnsi="Sylfaen" w:cs="Sylfaen"/>
          <w:b/>
          <w:noProof/>
          <w:szCs w:val="28"/>
        </w:rPr>
        <w:t>აპარატი</w:t>
      </w:r>
    </w:p>
    <w:p w:rsidR="007A360A" w:rsidRPr="00D0127C" w:rsidRDefault="007A360A" w:rsidP="0009350B">
      <w:pPr>
        <w:ind w:firstLine="720"/>
        <w:jc w:val="both"/>
        <w:rPr>
          <w:rFonts w:ascii="Sylfaen" w:hAnsi="Sylfaen" w:cs="Sylfaen"/>
          <w:noProof/>
          <w:szCs w:val="28"/>
          <w:lang w:val="ka-GE"/>
        </w:rPr>
      </w:pPr>
      <w:r w:rsidRPr="00D0127C">
        <w:rPr>
          <w:rFonts w:ascii="Sylfaen" w:hAnsi="Sylfaen" w:cs="Sylfaen"/>
          <w:bCs/>
          <w:noProof/>
          <w:szCs w:val="28"/>
        </w:rPr>
        <w:t>საქართველოს</w:t>
      </w:r>
      <w:r w:rsidRPr="00D0127C">
        <w:rPr>
          <w:rFonts w:ascii="Sylfaen" w:hAnsi="Sylfaen" w:cs="Arial"/>
          <w:bCs/>
          <w:noProof/>
          <w:szCs w:val="28"/>
        </w:rPr>
        <w:t xml:space="preserve"> </w:t>
      </w:r>
      <w:r w:rsidRPr="00D0127C">
        <w:rPr>
          <w:rFonts w:ascii="Sylfaen" w:hAnsi="Sylfaen" w:cs="Sylfaen"/>
          <w:bCs/>
          <w:noProof/>
          <w:szCs w:val="28"/>
        </w:rPr>
        <w:t>ეროვნული</w:t>
      </w:r>
      <w:r w:rsidRPr="00D0127C">
        <w:rPr>
          <w:rFonts w:ascii="Sylfaen" w:hAnsi="Sylfaen" w:cs="Arial"/>
          <w:bCs/>
          <w:noProof/>
          <w:szCs w:val="28"/>
        </w:rPr>
        <w:t xml:space="preserve"> </w:t>
      </w:r>
      <w:r w:rsidRPr="00D0127C">
        <w:rPr>
          <w:rFonts w:ascii="Sylfaen" w:hAnsi="Sylfaen" w:cs="Sylfaen"/>
          <w:bCs/>
          <w:noProof/>
          <w:szCs w:val="28"/>
        </w:rPr>
        <w:t>უშიშროების</w:t>
      </w:r>
      <w:r w:rsidRPr="00D0127C">
        <w:rPr>
          <w:rFonts w:ascii="Sylfaen" w:hAnsi="Sylfaen" w:cs="Arial"/>
          <w:bCs/>
          <w:noProof/>
          <w:szCs w:val="28"/>
        </w:rPr>
        <w:t xml:space="preserve"> </w:t>
      </w:r>
      <w:r w:rsidRPr="00D0127C">
        <w:rPr>
          <w:rFonts w:ascii="Sylfaen" w:hAnsi="Sylfaen" w:cs="Sylfaen"/>
          <w:bCs/>
          <w:noProof/>
          <w:szCs w:val="28"/>
        </w:rPr>
        <w:t>საბჭოს</w:t>
      </w:r>
      <w:r w:rsidRPr="00D0127C">
        <w:rPr>
          <w:rFonts w:ascii="Sylfaen" w:hAnsi="Sylfaen" w:cs="Arial"/>
          <w:bCs/>
          <w:noProof/>
          <w:szCs w:val="28"/>
        </w:rPr>
        <w:t xml:space="preserve"> </w:t>
      </w:r>
      <w:r w:rsidRPr="00D0127C">
        <w:rPr>
          <w:rFonts w:ascii="Sylfaen" w:hAnsi="Sylfaen" w:cs="Sylfaen"/>
          <w:bCs/>
          <w:noProof/>
          <w:szCs w:val="28"/>
        </w:rPr>
        <w:t>აპარატისათვის</w:t>
      </w:r>
      <w:r w:rsidRPr="00D0127C">
        <w:rPr>
          <w:rFonts w:ascii="Sylfaen" w:hAnsi="Sylfaen" w:cs="Arial"/>
          <w:b/>
          <w:bCs/>
          <w:noProof/>
          <w:szCs w:val="28"/>
        </w:rPr>
        <w:t xml:space="preserve"> </w:t>
      </w:r>
      <w:r w:rsidR="00CF39BF">
        <w:rPr>
          <w:rFonts w:ascii="Sylfaen" w:hAnsi="Sylfaen"/>
          <w:noProof/>
          <w:szCs w:val="28"/>
        </w:rPr>
        <w:t>2017 წელს</w:t>
      </w:r>
      <w:r w:rsidR="007871B9" w:rsidRPr="00D0127C">
        <w:rPr>
          <w:rFonts w:ascii="Sylfaen" w:hAnsi="Sylfaen"/>
          <w:noProof/>
          <w:szCs w:val="28"/>
        </w:rPr>
        <w:t xml:space="preserve"> </w:t>
      </w:r>
      <w:r w:rsidRPr="00D0127C">
        <w:rPr>
          <w:rFonts w:ascii="Sylfaen" w:hAnsi="Sylfaen" w:cs="Sylfaen"/>
          <w:noProof/>
          <w:szCs w:val="28"/>
        </w:rPr>
        <w:t>სახელმწიფო</w:t>
      </w:r>
      <w:r w:rsidRPr="00D0127C">
        <w:rPr>
          <w:rFonts w:ascii="Sylfaen" w:hAnsi="Sylfaen"/>
          <w:noProof/>
          <w:szCs w:val="28"/>
        </w:rPr>
        <w:t xml:space="preserve"> </w:t>
      </w:r>
      <w:r w:rsidRPr="00D0127C">
        <w:rPr>
          <w:rFonts w:ascii="Sylfaen" w:hAnsi="Sylfaen" w:cs="Sylfaen"/>
          <w:noProof/>
          <w:szCs w:val="28"/>
        </w:rPr>
        <w:t>ბიუჯეტით</w:t>
      </w:r>
      <w:r w:rsidRPr="00D0127C">
        <w:rPr>
          <w:rFonts w:ascii="Sylfaen" w:hAnsi="Sylfaen"/>
          <w:noProof/>
          <w:szCs w:val="28"/>
        </w:rPr>
        <w:t xml:space="preserve"> </w:t>
      </w:r>
      <w:r w:rsidRPr="00D0127C">
        <w:rPr>
          <w:rFonts w:ascii="Sylfaen" w:hAnsi="Sylfaen" w:cs="Sylfaen"/>
          <w:noProof/>
          <w:szCs w:val="28"/>
        </w:rPr>
        <w:t>გამოყოფილმა</w:t>
      </w:r>
      <w:r w:rsidRPr="00D0127C">
        <w:rPr>
          <w:rFonts w:ascii="Sylfaen" w:hAnsi="Sylfaen"/>
          <w:noProof/>
          <w:szCs w:val="28"/>
        </w:rPr>
        <w:t xml:space="preserve"> </w:t>
      </w:r>
      <w:r w:rsidRPr="00D0127C">
        <w:rPr>
          <w:rFonts w:ascii="Sylfaen" w:hAnsi="Sylfaen" w:cs="Sylfaen"/>
          <w:noProof/>
          <w:szCs w:val="28"/>
        </w:rPr>
        <w:t>დაზუსტებულმა</w:t>
      </w:r>
      <w:r w:rsidRPr="00D0127C">
        <w:rPr>
          <w:rFonts w:ascii="Sylfaen" w:hAnsi="Sylfaen"/>
          <w:noProof/>
          <w:szCs w:val="28"/>
        </w:rPr>
        <w:t xml:space="preserve"> </w:t>
      </w:r>
      <w:r w:rsidRPr="00D0127C">
        <w:rPr>
          <w:rFonts w:ascii="Sylfaen" w:hAnsi="Sylfaen" w:cs="Sylfaen"/>
          <w:noProof/>
          <w:szCs w:val="28"/>
        </w:rPr>
        <w:t>ასიგნებებმა</w:t>
      </w:r>
      <w:r w:rsidRPr="00D0127C">
        <w:rPr>
          <w:rFonts w:ascii="Sylfaen" w:hAnsi="Sylfaen"/>
          <w:noProof/>
          <w:szCs w:val="28"/>
        </w:rPr>
        <w:t xml:space="preserve"> </w:t>
      </w:r>
      <w:r w:rsidR="00680859" w:rsidRPr="00D0127C">
        <w:rPr>
          <w:rFonts w:ascii="Sylfaen" w:hAnsi="Sylfaen" w:cs="Sylfaen"/>
          <w:noProof/>
          <w:szCs w:val="28"/>
        </w:rPr>
        <w:t xml:space="preserve">შეადგინა </w:t>
      </w:r>
      <w:r w:rsidR="0079183F">
        <w:rPr>
          <w:rFonts w:ascii="Sylfaen" w:hAnsi="Sylfaen" w:cs="Sylfaen"/>
          <w:noProof/>
          <w:szCs w:val="28"/>
          <w:lang w:val="ka-GE"/>
        </w:rPr>
        <w:t xml:space="preserve">1 </w:t>
      </w:r>
      <w:r w:rsidR="00190661">
        <w:rPr>
          <w:rFonts w:ascii="Sylfaen" w:eastAsia="Times New Roman" w:hAnsi="Sylfaen"/>
          <w:color w:val="000000"/>
        </w:rPr>
        <w:t>898</w:t>
      </w:r>
      <w:r w:rsidR="00D0127C" w:rsidRPr="00D0127C">
        <w:rPr>
          <w:rFonts w:ascii="Sylfaen" w:eastAsia="Times New Roman" w:hAnsi="Sylfaen"/>
          <w:color w:val="000000"/>
        </w:rPr>
        <w:t>.</w:t>
      </w:r>
      <w:r w:rsidR="00190661">
        <w:rPr>
          <w:rFonts w:ascii="Sylfaen" w:eastAsia="Times New Roman" w:hAnsi="Sylfaen"/>
          <w:color w:val="000000"/>
        </w:rPr>
        <w:t>9</w:t>
      </w:r>
      <w:r w:rsidRPr="00D0127C">
        <w:rPr>
          <w:rFonts w:ascii="Sylfaen" w:eastAsia="Times New Roman" w:hAnsi="Sylfaen"/>
          <w:color w:val="000000"/>
          <w:lang w:val="ka-GE"/>
        </w:rPr>
        <w:t xml:space="preserve"> </w:t>
      </w:r>
      <w:r w:rsidRPr="00D0127C">
        <w:rPr>
          <w:rFonts w:ascii="Sylfaen" w:hAnsi="Sylfaen" w:cs="Sylfaen"/>
          <w:noProof/>
          <w:szCs w:val="28"/>
        </w:rPr>
        <w:t>ათასი</w:t>
      </w:r>
      <w:r w:rsidRPr="00D0127C">
        <w:rPr>
          <w:rFonts w:ascii="Sylfaen" w:hAnsi="Sylfaen"/>
          <w:noProof/>
          <w:szCs w:val="28"/>
        </w:rPr>
        <w:t xml:space="preserve"> </w:t>
      </w:r>
      <w:r w:rsidRPr="00D0127C">
        <w:rPr>
          <w:rFonts w:ascii="Sylfaen" w:hAnsi="Sylfaen" w:cs="Sylfaen"/>
          <w:noProof/>
          <w:szCs w:val="28"/>
        </w:rPr>
        <w:t>ლარი</w:t>
      </w:r>
      <w:r w:rsidRPr="00D0127C">
        <w:rPr>
          <w:rFonts w:ascii="Sylfaen" w:hAnsi="Sylfaen"/>
          <w:noProof/>
          <w:szCs w:val="28"/>
        </w:rPr>
        <w:t xml:space="preserve">, </w:t>
      </w:r>
      <w:r w:rsidRPr="00D0127C">
        <w:rPr>
          <w:rFonts w:ascii="Sylfaen" w:hAnsi="Sylfaen" w:cs="Sylfaen"/>
          <w:noProof/>
          <w:szCs w:val="28"/>
        </w:rPr>
        <w:t>ხოლო</w:t>
      </w:r>
      <w:r w:rsidRPr="00D0127C">
        <w:rPr>
          <w:rFonts w:ascii="Sylfaen" w:hAnsi="Sylfaen"/>
          <w:noProof/>
          <w:szCs w:val="28"/>
        </w:rPr>
        <w:t xml:space="preserve"> </w:t>
      </w:r>
      <w:r w:rsidRPr="00D0127C">
        <w:rPr>
          <w:rFonts w:ascii="Sylfaen" w:hAnsi="Sylfaen" w:cs="Sylfaen"/>
          <w:noProof/>
          <w:szCs w:val="28"/>
        </w:rPr>
        <w:t>ფაქტიურმა</w:t>
      </w:r>
      <w:r w:rsidRPr="00D0127C">
        <w:rPr>
          <w:rFonts w:ascii="Sylfaen" w:hAnsi="Sylfaen"/>
          <w:noProof/>
          <w:szCs w:val="28"/>
        </w:rPr>
        <w:t xml:space="preserve"> </w:t>
      </w:r>
      <w:r w:rsidRPr="00D0127C">
        <w:rPr>
          <w:rFonts w:ascii="Sylfaen" w:hAnsi="Sylfaen" w:cs="Sylfaen"/>
          <w:noProof/>
          <w:szCs w:val="28"/>
        </w:rPr>
        <w:t>დაფინასებამ</w:t>
      </w:r>
      <w:r w:rsidR="00390D8C" w:rsidRPr="00D0127C">
        <w:rPr>
          <w:rFonts w:ascii="Sylfaen" w:hAnsi="Sylfaen" w:cs="Sylfaen"/>
          <w:noProof/>
          <w:szCs w:val="28"/>
        </w:rPr>
        <w:t xml:space="preserve"> </w:t>
      </w:r>
      <w:r w:rsidRPr="00D0127C">
        <w:rPr>
          <w:rFonts w:ascii="Sylfaen" w:hAnsi="Sylfaen"/>
          <w:noProof/>
          <w:szCs w:val="28"/>
        </w:rPr>
        <w:t xml:space="preserve"> </w:t>
      </w:r>
      <w:r w:rsidR="00390D8C" w:rsidRPr="00D0127C">
        <w:rPr>
          <w:rFonts w:ascii="Sylfaen" w:hAnsi="Sylfaen"/>
          <w:noProof/>
          <w:szCs w:val="28"/>
        </w:rPr>
        <w:t xml:space="preserve">- </w:t>
      </w:r>
      <w:r w:rsidR="0079183F">
        <w:rPr>
          <w:rFonts w:ascii="Sylfaen" w:hAnsi="Sylfaen"/>
          <w:noProof/>
          <w:szCs w:val="28"/>
          <w:lang w:val="ka-GE"/>
        </w:rPr>
        <w:t xml:space="preserve">1 </w:t>
      </w:r>
      <w:r w:rsidR="00190661">
        <w:rPr>
          <w:rFonts w:ascii="Sylfaen" w:eastAsia="Times New Roman" w:hAnsi="Sylfaen"/>
          <w:color w:val="000000"/>
        </w:rPr>
        <w:t>892</w:t>
      </w:r>
      <w:r w:rsidR="00D0127C" w:rsidRPr="00D0127C">
        <w:rPr>
          <w:rFonts w:ascii="Sylfaen" w:eastAsia="Times New Roman" w:hAnsi="Sylfaen"/>
          <w:color w:val="000000"/>
        </w:rPr>
        <w:t>.</w:t>
      </w:r>
      <w:r w:rsidR="00190661">
        <w:rPr>
          <w:rFonts w:ascii="Sylfaen" w:eastAsia="Times New Roman" w:hAnsi="Sylfaen"/>
          <w:color w:val="000000"/>
        </w:rPr>
        <w:t>5</w:t>
      </w:r>
      <w:r w:rsidRPr="00D0127C">
        <w:rPr>
          <w:rFonts w:ascii="Sylfaen" w:eastAsia="Times New Roman" w:hAnsi="Sylfaen"/>
          <w:color w:val="000000"/>
          <w:lang w:val="ka-GE"/>
        </w:rPr>
        <w:t xml:space="preserve"> </w:t>
      </w:r>
      <w:r w:rsidRPr="00D0127C">
        <w:rPr>
          <w:rFonts w:ascii="Sylfaen" w:hAnsi="Sylfaen" w:cs="Sylfaen"/>
          <w:noProof/>
          <w:szCs w:val="28"/>
        </w:rPr>
        <w:t>ათასი</w:t>
      </w:r>
      <w:r w:rsidRPr="00D0127C">
        <w:rPr>
          <w:rFonts w:ascii="Sylfaen" w:hAnsi="Sylfaen"/>
          <w:noProof/>
          <w:szCs w:val="28"/>
        </w:rPr>
        <w:t xml:space="preserve"> </w:t>
      </w:r>
      <w:r w:rsidRPr="00D0127C">
        <w:rPr>
          <w:rFonts w:ascii="Sylfaen" w:hAnsi="Sylfaen" w:cs="Sylfaen"/>
          <w:noProof/>
          <w:szCs w:val="28"/>
        </w:rPr>
        <w:t>ლარი</w:t>
      </w:r>
      <w:r w:rsidRPr="00D0127C">
        <w:rPr>
          <w:rFonts w:ascii="Sylfaen" w:hAnsi="Sylfaen"/>
          <w:noProof/>
          <w:szCs w:val="28"/>
        </w:rPr>
        <w:t xml:space="preserve">, </w:t>
      </w:r>
      <w:r w:rsidR="00C63476">
        <w:rPr>
          <w:rFonts w:ascii="Sylfaen" w:hAnsi="Sylfaen" w:cs="Sylfaen"/>
          <w:noProof/>
          <w:szCs w:val="28"/>
        </w:rPr>
        <w:t>რაც 2016 წლის შესაბამის მაჩვენებელზე</w:t>
      </w:r>
      <w:r w:rsidR="00390D8C" w:rsidRPr="00D0127C">
        <w:rPr>
          <w:rFonts w:ascii="Sylfaen" w:hAnsi="Sylfaen"/>
          <w:noProof/>
          <w:szCs w:val="28"/>
        </w:rPr>
        <w:t xml:space="preserve"> </w:t>
      </w:r>
      <w:r w:rsidR="00190661">
        <w:rPr>
          <w:rFonts w:ascii="Sylfaen" w:eastAsia="Times New Roman" w:hAnsi="Sylfaen"/>
          <w:color w:val="000000"/>
        </w:rPr>
        <w:t>56</w:t>
      </w:r>
      <w:r w:rsidR="00D0127C" w:rsidRPr="00D0127C">
        <w:rPr>
          <w:rFonts w:ascii="Sylfaen" w:eastAsia="Times New Roman" w:hAnsi="Sylfaen"/>
          <w:color w:val="000000"/>
        </w:rPr>
        <w:t>.</w:t>
      </w:r>
      <w:r w:rsidR="00190661">
        <w:rPr>
          <w:rFonts w:ascii="Sylfaen" w:eastAsia="Times New Roman" w:hAnsi="Sylfaen"/>
          <w:color w:val="000000"/>
        </w:rPr>
        <w:t>8</w:t>
      </w:r>
      <w:r w:rsidRPr="00D0127C">
        <w:rPr>
          <w:rFonts w:ascii="Sylfaen" w:eastAsia="Times New Roman" w:hAnsi="Sylfaen"/>
          <w:color w:val="000000"/>
          <w:lang w:val="ka-GE"/>
        </w:rPr>
        <w:t xml:space="preserve"> </w:t>
      </w:r>
      <w:r w:rsidRPr="00D0127C">
        <w:rPr>
          <w:rFonts w:ascii="Sylfaen" w:hAnsi="Sylfaen" w:cs="Sylfaen"/>
          <w:noProof/>
          <w:szCs w:val="28"/>
        </w:rPr>
        <w:t>ათასი</w:t>
      </w:r>
      <w:r w:rsidRPr="00D0127C">
        <w:rPr>
          <w:rFonts w:ascii="Sylfaen" w:hAnsi="Sylfaen"/>
          <w:noProof/>
          <w:szCs w:val="28"/>
        </w:rPr>
        <w:t xml:space="preserve"> </w:t>
      </w:r>
      <w:r w:rsidRPr="00D0127C">
        <w:rPr>
          <w:rFonts w:ascii="Sylfaen" w:hAnsi="Sylfaen" w:cs="Sylfaen"/>
          <w:noProof/>
          <w:szCs w:val="28"/>
        </w:rPr>
        <w:t>ლარით</w:t>
      </w:r>
      <w:r w:rsidRPr="00D0127C">
        <w:rPr>
          <w:rFonts w:ascii="Sylfaen" w:hAnsi="Sylfaen"/>
          <w:noProof/>
          <w:szCs w:val="28"/>
        </w:rPr>
        <w:t xml:space="preserve"> </w:t>
      </w:r>
      <w:r w:rsidR="00FB4867">
        <w:rPr>
          <w:rFonts w:ascii="Sylfaen" w:hAnsi="Sylfaen" w:cs="Sylfaen"/>
          <w:noProof/>
          <w:szCs w:val="28"/>
          <w:lang w:val="ka-GE"/>
        </w:rPr>
        <w:t>ნაკლებია</w:t>
      </w:r>
      <w:r w:rsidR="00D434B1" w:rsidRPr="00D0127C">
        <w:rPr>
          <w:rFonts w:ascii="Sylfaen" w:hAnsi="Sylfaen" w:cs="Sylfaen"/>
          <w:noProof/>
          <w:szCs w:val="28"/>
          <w:lang w:val="ka-GE"/>
        </w:rPr>
        <w:t>.</w:t>
      </w:r>
    </w:p>
    <w:p w:rsidR="00380845" w:rsidRPr="00D0127C" w:rsidRDefault="00640839" w:rsidP="00380845">
      <w:pPr>
        <w:spacing w:line="240" w:lineRule="auto"/>
        <w:jc w:val="right"/>
        <w:rPr>
          <w:rFonts w:ascii="Sylfaen" w:hAnsi="Sylfaen" w:cs="Sylfaen"/>
          <w:i/>
          <w:noProof/>
          <w:sz w:val="16"/>
          <w:szCs w:val="16"/>
        </w:rPr>
      </w:pPr>
      <w:r>
        <w:rPr>
          <w:rFonts w:ascii="Sylfaen" w:hAnsi="Sylfaen"/>
          <w:i/>
          <w:noProof/>
          <w:sz w:val="16"/>
          <w:szCs w:val="16"/>
        </w:rPr>
        <w:t>2016-2017 წლებში გამოყოფილი</w:t>
      </w:r>
      <w:r w:rsidR="00380845" w:rsidRPr="00D0127C">
        <w:rPr>
          <w:rFonts w:ascii="Sylfaen" w:hAnsi="Sylfaen"/>
          <w:i/>
          <w:noProof/>
          <w:sz w:val="16"/>
          <w:szCs w:val="16"/>
        </w:rPr>
        <w:br/>
        <w:t xml:space="preserve"> </w:t>
      </w:r>
      <w:r w:rsidR="00380845" w:rsidRPr="00D0127C">
        <w:rPr>
          <w:rFonts w:ascii="Sylfaen" w:hAnsi="Sylfaen" w:cs="Sylfaen"/>
          <w:i/>
          <w:noProof/>
          <w:sz w:val="16"/>
          <w:szCs w:val="16"/>
        </w:rPr>
        <w:t>დაზუსტებული</w:t>
      </w:r>
      <w:r w:rsidR="00380845" w:rsidRPr="00D0127C">
        <w:rPr>
          <w:rFonts w:ascii="Sylfaen" w:hAnsi="Sylfaen"/>
          <w:i/>
          <w:noProof/>
          <w:sz w:val="16"/>
          <w:szCs w:val="16"/>
        </w:rPr>
        <w:t xml:space="preserve"> </w:t>
      </w:r>
      <w:r w:rsidR="00380845" w:rsidRPr="00D0127C">
        <w:rPr>
          <w:rFonts w:ascii="Sylfaen" w:hAnsi="Sylfaen" w:cs="Sylfaen"/>
          <w:i/>
          <w:noProof/>
          <w:sz w:val="16"/>
          <w:szCs w:val="16"/>
        </w:rPr>
        <w:t>ასიგნებები</w:t>
      </w:r>
      <w:r w:rsidR="00380845" w:rsidRPr="00D0127C">
        <w:rPr>
          <w:rFonts w:ascii="Sylfaen" w:hAnsi="Sylfaen"/>
          <w:i/>
          <w:noProof/>
          <w:sz w:val="16"/>
          <w:szCs w:val="16"/>
        </w:rPr>
        <w:t xml:space="preserve"> </w:t>
      </w:r>
      <w:r w:rsidR="00380845" w:rsidRPr="00D0127C">
        <w:rPr>
          <w:rFonts w:ascii="Sylfaen" w:hAnsi="Sylfaen" w:cs="Sylfaen"/>
          <w:i/>
          <w:noProof/>
          <w:sz w:val="16"/>
          <w:szCs w:val="16"/>
        </w:rPr>
        <w:t>და</w:t>
      </w:r>
      <w:r w:rsidR="00380845" w:rsidRPr="00D0127C">
        <w:rPr>
          <w:rFonts w:ascii="Sylfaen" w:hAnsi="Sylfaen"/>
          <w:i/>
          <w:noProof/>
          <w:sz w:val="16"/>
          <w:szCs w:val="16"/>
        </w:rPr>
        <w:t xml:space="preserve"> </w:t>
      </w:r>
      <w:r w:rsidR="00380845" w:rsidRPr="00D0127C">
        <w:rPr>
          <w:rFonts w:ascii="Sylfaen" w:hAnsi="Sylfaen" w:cs="Sylfaen"/>
          <w:i/>
          <w:noProof/>
          <w:sz w:val="16"/>
          <w:szCs w:val="16"/>
        </w:rPr>
        <w:t>ფაქტიური</w:t>
      </w:r>
      <w:r w:rsidR="00380845" w:rsidRPr="00D0127C">
        <w:rPr>
          <w:rFonts w:ascii="Sylfaen" w:hAnsi="Sylfaen"/>
          <w:i/>
          <w:noProof/>
          <w:sz w:val="16"/>
          <w:szCs w:val="16"/>
        </w:rPr>
        <w:t xml:space="preserve"> </w:t>
      </w:r>
      <w:r w:rsidR="00380845" w:rsidRPr="00D0127C">
        <w:rPr>
          <w:rFonts w:ascii="Sylfaen" w:hAnsi="Sylfaen" w:cs="Sylfaen"/>
          <w:i/>
          <w:noProof/>
          <w:sz w:val="16"/>
          <w:szCs w:val="16"/>
        </w:rPr>
        <w:t>დაფინანსება</w:t>
      </w:r>
    </w:p>
    <w:p w:rsidR="00D0127C" w:rsidRPr="002D7681" w:rsidRDefault="00190661" w:rsidP="00D0127C">
      <w:pPr>
        <w:spacing w:line="240" w:lineRule="auto"/>
        <w:jc w:val="center"/>
        <w:rPr>
          <w:rFonts w:ascii="Sylfaen" w:hAnsi="Sylfaen" w:cs="Sylfaen"/>
          <w:b/>
          <w:i/>
          <w:noProof/>
          <w:sz w:val="16"/>
          <w:szCs w:val="16"/>
        </w:rPr>
      </w:pPr>
      <w:r>
        <w:rPr>
          <w:noProof/>
        </w:rPr>
        <w:drawing>
          <wp:inline distT="0" distB="0" distL="0" distR="0" wp14:anchorId="066D58CF" wp14:editId="5A9DD61D">
            <wp:extent cx="6849110" cy="2832100"/>
            <wp:effectExtent l="0" t="0" r="8890"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4CA6" w:rsidRDefault="00574CA6" w:rsidP="0079183F">
      <w:pPr>
        <w:ind w:firstLine="720"/>
        <w:jc w:val="both"/>
        <w:rPr>
          <w:rFonts w:ascii="Sylfaen" w:hAnsi="Sylfaen" w:cs="Sylfaen"/>
          <w:noProof/>
          <w:szCs w:val="28"/>
        </w:rPr>
      </w:pPr>
    </w:p>
    <w:p w:rsidR="0079183F" w:rsidRPr="0079183F" w:rsidRDefault="0079183F" w:rsidP="0079183F">
      <w:pPr>
        <w:ind w:firstLine="720"/>
        <w:jc w:val="both"/>
        <w:rPr>
          <w:rFonts w:ascii="Sylfaen" w:hAnsi="Sylfaen" w:cs="Sylfaen"/>
          <w:noProof/>
          <w:szCs w:val="28"/>
        </w:rPr>
      </w:pPr>
      <w:r w:rsidRPr="0079183F">
        <w:rPr>
          <w:rFonts w:ascii="Sylfaen" w:hAnsi="Sylfaen" w:cs="Sylfaen"/>
          <w:noProof/>
          <w:szCs w:val="28"/>
        </w:rPr>
        <w:t>საქართველოს ეროვნული უშიშროების საბჭოს აპარატისათვის გამოყოფილ სახსრებში „ხარჯების“ მუხლის საკასო შესრულებამ შეადგინა 98.</w:t>
      </w:r>
      <w:r w:rsidR="00417F59">
        <w:rPr>
          <w:rFonts w:ascii="Sylfaen" w:hAnsi="Sylfaen" w:cs="Sylfaen"/>
          <w:noProof/>
          <w:szCs w:val="28"/>
          <w:lang w:val="ka-GE"/>
        </w:rPr>
        <w:t>6</w:t>
      </w:r>
      <w:r w:rsidRPr="0079183F">
        <w:rPr>
          <w:rFonts w:ascii="Sylfaen" w:hAnsi="Sylfaen" w:cs="Sylfaen"/>
          <w:noProof/>
          <w:szCs w:val="28"/>
        </w:rPr>
        <w:t xml:space="preserve">%, ხოლო „არაფინანსური აქრტივების ზრდის“ მუხლის - </w:t>
      </w:r>
      <w:r w:rsidR="00417F59">
        <w:rPr>
          <w:rFonts w:ascii="Sylfaen" w:hAnsi="Sylfaen" w:cs="Sylfaen"/>
          <w:noProof/>
          <w:szCs w:val="28"/>
          <w:lang w:val="ka-GE"/>
        </w:rPr>
        <w:t>1</w:t>
      </w:r>
      <w:r w:rsidRPr="0079183F">
        <w:rPr>
          <w:rFonts w:ascii="Sylfaen" w:hAnsi="Sylfaen" w:cs="Sylfaen"/>
          <w:noProof/>
          <w:szCs w:val="28"/>
        </w:rPr>
        <w:t>.</w:t>
      </w:r>
      <w:r w:rsidR="00417F59">
        <w:rPr>
          <w:rFonts w:ascii="Sylfaen" w:hAnsi="Sylfaen" w:cs="Sylfaen"/>
          <w:noProof/>
          <w:szCs w:val="28"/>
          <w:lang w:val="ka-GE"/>
        </w:rPr>
        <w:t>4</w:t>
      </w:r>
      <w:r w:rsidRPr="0079183F">
        <w:rPr>
          <w:rFonts w:ascii="Sylfaen" w:hAnsi="Sylfaen" w:cs="Sylfaen"/>
          <w:noProof/>
          <w:szCs w:val="28"/>
        </w:rPr>
        <w:t>%.</w:t>
      </w:r>
    </w:p>
    <w:p w:rsidR="00574CA6" w:rsidRDefault="00574CA6" w:rsidP="007A360A">
      <w:pPr>
        <w:spacing w:line="240" w:lineRule="auto"/>
        <w:jc w:val="center"/>
        <w:rPr>
          <w:rFonts w:ascii="Sylfaen" w:hAnsi="Sylfaen" w:cs="Sylfaen"/>
          <w:b/>
          <w:noProof/>
          <w:szCs w:val="28"/>
        </w:rPr>
      </w:pPr>
    </w:p>
    <w:p w:rsidR="007A360A" w:rsidRPr="002D7681" w:rsidRDefault="007A360A" w:rsidP="007A360A">
      <w:pPr>
        <w:spacing w:line="240" w:lineRule="auto"/>
        <w:jc w:val="center"/>
        <w:rPr>
          <w:rFonts w:ascii="Sylfaen" w:hAnsi="Sylfaen" w:cs="Sylfaen"/>
          <w:b/>
          <w:noProof/>
          <w:szCs w:val="28"/>
          <w:lang w:val="ka-GE"/>
        </w:rPr>
      </w:pPr>
      <w:r w:rsidRPr="002D7681">
        <w:rPr>
          <w:rFonts w:ascii="Sylfaen" w:hAnsi="Sylfaen" w:cs="Sylfaen"/>
          <w:b/>
          <w:noProof/>
          <w:szCs w:val="28"/>
        </w:rPr>
        <w:t xml:space="preserve">საქართველოს მთავრობის </w:t>
      </w:r>
      <w:r w:rsidR="00D434B1" w:rsidRPr="002D7681">
        <w:rPr>
          <w:rFonts w:ascii="Sylfaen" w:hAnsi="Sylfaen" w:cs="Sylfaen"/>
          <w:b/>
          <w:noProof/>
          <w:szCs w:val="28"/>
          <w:lang w:val="ka-GE"/>
        </w:rPr>
        <w:t>ადმინისტრაცია</w:t>
      </w:r>
    </w:p>
    <w:p w:rsidR="004D5BE3" w:rsidRPr="002D7681" w:rsidRDefault="007A360A" w:rsidP="007A360A">
      <w:pPr>
        <w:jc w:val="both"/>
        <w:rPr>
          <w:rFonts w:ascii="Sylfaen" w:hAnsi="Sylfaen" w:cs="Sylfaen"/>
          <w:noProof/>
          <w:szCs w:val="28"/>
          <w:lang w:val="ka-GE"/>
        </w:rPr>
      </w:pPr>
      <w:r w:rsidRPr="002D7681">
        <w:rPr>
          <w:rFonts w:ascii="Sylfaen" w:hAnsi="Sylfaen"/>
          <w:noProof/>
          <w:szCs w:val="28"/>
        </w:rPr>
        <w:tab/>
      </w:r>
      <w:r w:rsidRPr="002D7681">
        <w:rPr>
          <w:rFonts w:ascii="Sylfaen" w:hAnsi="Sylfaen" w:cs="Sylfaen"/>
          <w:noProof/>
          <w:szCs w:val="28"/>
        </w:rPr>
        <w:t>საქართველოს</w:t>
      </w:r>
      <w:r w:rsidRPr="002D7681">
        <w:rPr>
          <w:rFonts w:ascii="Sylfaen" w:hAnsi="Sylfaen"/>
          <w:noProof/>
          <w:szCs w:val="28"/>
        </w:rPr>
        <w:t xml:space="preserve"> </w:t>
      </w:r>
      <w:r w:rsidRPr="002D7681">
        <w:rPr>
          <w:rFonts w:ascii="Sylfaen" w:hAnsi="Sylfaen" w:cs="Sylfaen"/>
          <w:noProof/>
          <w:szCs w:val="28"/>
        </w:rPr>
        <w:t>მთავრობის</w:t>
      </w:r>
      <w:r w:rsidRPr="002D7681">
        <w:rPr>
          <w:rFonts w:ascii="Sylfaen" w:hAnsi="Sylfaen"/>
          <w:noProof/>
          <w:szCs w:val="28"/>
        </w:rPr>
        <w:t xml:space="preserve"> </w:t>
      </w:r>
      <w:r w:rsidR="00D434B1" w:rsidRPr="002D7681">
        <w:rPr>
          <w:rFonts w:ascii="Sylfaen" w:hAnsi="Sylfaen" w:cs="Sylfaen"/>
          <w:noProof/>
          <w:szCs w:val="28"/>
          <w:lang w:val="ka-GE"/>
        </w:rPr>
        <w:t>ადმინისტრაციისათვის</w:t>
      </w:r>
      <w:r w:rsidRPr="002D7681">
        <w:rPr>
          <w:rFonts w:ascii="Sylfaen" w:hAnsi="Sylfaen"/>
          <w:noProof/>
          <w:szCs w:val="28"/>
        </w:rPr>
        <w:t xml:space="preserve"> </w:t>
      </w:r>
      <w:r w:rsidR="00CF39BF">
        <w:rPr>
          <w:rFonts w:ascii="Sylfaen" w:hAnsi="Sylfaen"/>
          <w:noProof/>
          <w:szCs w:val="28"/>
        </w:rPr>
        <w:t>2017 წელს</w:t>
      </w:r>
      <w:r w:rsidR="007871B9" w:rsidRPr="002D7681">
        <w:rPr>
          <w:rFonts w:ascii="Sylfaen" w:hAnsi="Sylfaen"/>
          <w:noProof/>
          <w:szCs w:val="28"/>
        </w:rPr>
        <w:t xml:space="preserve"> </w:t>
      </w:r>
      <w:r w:rsidRPr="002D7681">
        <w:rPr>
          <w:rFonts w:ascii="Sylfaen" w:hAnsi="Sylfaen" w:cs="Sylfaen"/>
          <w:noProof/>
          <w:szCs w:val="28"/>
        </w:rPr>
        <w:t>სახელმწიფო</w:t>
      </w:r>
      <w:r w:rsidRPr="002D7681">
        <w:rPr>
          <w:rFonts w:ascii="Sylfaen" w:hAnsi="Sylfaen"/>
          <w:noProof/>
          <w:szCs w:val="28"/>
        </w:rPr>
        <w:t xml:space="preserve"> </w:t>
      </w:r>
      <w:r w:rsidRPr="002D7681">
        <w:rPr>
          <w:rFonts w:ascii="Sylfaen" w:hAnsi="Sylfaen" w:cs="Sylfaen"/>
          <w:noProof/>
          <w:szCs w:val="28"/>
        </w:rPr>
        <w:t>ბიუჯეტით</w:t>
      </w:r>
      <w:r w:rsidRPr="002D7681">
        <w:rPr>
          <w:rFonts w:ascii="Sylfaen" w:hAnsi="Sylfaen"/>
          <w:noProof/>
          <w:szCs w:val="28"/>
        </w:rPr>
        <w:t xml:space="preserve"> </w:t>
      </w:r>
      <w:r w:rsidRPr="002D7681">
        <w:rPr>
          <w:rFonts w:ascii="Sylfaen" w:hAnsi="Sylfaen" w:cs="Sylfaen"/>
          <w:noProof/>
          <w:szCs w:val="28"/>
        </w:rPr>
        <w:t>გამოყოფილმა</w:t>
      </w:r>
      <w:r w:rsidRPr="002D7681">
        <w:rPr>
          <w:rFonts w:ascii="Sylfaen" w:hAnsi="Sylfaen"/>
          <w:noProof/>
          <w:szCs w:val="28"/>
        </w:rPr>
        <w:t xml:space="preserve"> </w:t>
      </w:r>
      <w:r w:rsidRPr="002D7681">
        <w:rPr>
          <w:rFonts w:ascii="Sylfaen" w:hAnsi="Sylfaen" w:cs="Sylfaen"/>
          <w:noProof/>
          <w:szCs w:val="28"/>
        </w:rPr>
        <w:t>დაზუსტებულმა</w:t>
      </w:r>
      <w:r w:rsidRPr="002D7681">
        <w:rPr>
          <w:rFonts w:ascii="Sylfaen" w:hAnsi="Sylfaen"/>
          <w:noProof/>
          <w:szCs w:val="28"/>
        </w:rPr>
        <w:t xml:space="preserve"> </w:t>
      </w:r>
      <w:r w:rsidRPr="002D7681">
        <w:rPr>
          <w:rFonts w:ascii="Sylfaen" w:hAnsi="Sylfaen" w:cs="Sylfaen"/>
          <w:noProof/>
          <w:szCs w:val="28"/>
        </w:rPr>
        <w:t>ასიგნებებმა</w:t>
      </w:r>
      <w:r w:rsidRPr="002D7681">
        <w:rPr>
          <w:rFonts w:ascii="Sylfaen" w:hAnsi="Sylfaen"/>
          <w:noProof/>
          <w:szCs w:val="28"/>
        </w:rPr>
        <w:t xml:space="preserve"> </w:t>
      </w:r>
      <w:r w:rsidR="00680859" w:rsidRPr="002D7681">
        <w:rPr>
          <w:rFonts w:ascii="Sylfaen" w:hAnsi="Sylfaen" w:cs="Sylfaen"/>
          <w:noProof/>
          <w:szCs w:val="28"/>
        </w:rPr>
        <w:t xml:space="preserve">შეადგინა </w:t>
      </w:r>
      <w:r w:rsidR="0091544C">
        <w:rPr>
          <w:rFonts w:ascii="Sylfaen" w:eastAsia="Times New Roman" w:hAnsi="Sylfaen"/>
          <w:color w:val="000000"/>
          <w:lang w:val="ka-GE"/>
        </w:rPr>
        <w:t>1</w:t>
      </w:r>
      <w:r w:rsidR="00C358B8">
        <w:rPr>
          <w:rFonts w:ascii="Sylfaen" w:eastAsia="Times New Roman" w:hAnsi="Sylfaen"/>
          <w:color w:val="000000"/>
        </w:rPr>
        <w:t>8</w:t>
      </w:r>
      <w:r w:rsidR="002D7681" w:rsidRPr="002D7681">
        <w:rPr>
          <w:rFonts w:ascii="Sylfaen" w:eastAsia="Times New Roman" w:hAnsi="Sylfaen"/>
          <w:color w:val="000000"/>
        </w:rPr>
        <w:t xml:space="preserve"> </w:t>
      </w:r>
      <w:r w:rsidR="00C358B8">
        <w:rPr>
          <w:rFonts w:ascii="Sylfaen" w:eastAsia="Times New Roman" w:hAnsi="Sylfaen"/>
          <w:color w:val="000000"/>
        </w:rPr>
        <w:t>920</w:t>
      </w:r>
      <w:r w:rsidR="002D7681" w:rsidRPr="002D7681">
        <w:rPr>
          <w:rFonts w:ascii="Sylfaen" w:eastAsia="Times New Roman" w:hAnsi="Sylfaen"/>
          <w:color w:val="000000"/>
        </w:rPr>
        <w:t>.</w:t>
      </w:r>
      <w:r w:rsidR="00C358B8">
        <w:rPr>
          <w:rFonts w:ascii="Sylfaen" w:eastAsia="Times New Roman" w:hAnsi="Sylfaen"/>
          <w:color w:val="000000"/>
        </w:rPr>
        <w:t>1</w:t>
      </w:r>
      <w:r w:rsidRPr="002D7681">
        <w:rPr>
          <w:rFonts w:ascii="Sylfaen" w:hAnsi="Sylfaen"/>
          <w:noProof/>
          <w:szCs w:val="28"/>
        </w:rPr>
        <w:t xml:space="preserve"> </w:t>
      </w:r>
      <w:r w:rsidRPr="002D7681">
        <w:rPr>
          <w:rFonts w:ascii="Sylfaen" w:hAnsi="Sylfaen" w:cs="Sylfaen"/>
          <w:noProof/>
          <w:szCs w:val="28"/>
        </w:rPr>
        <w:t>ათასი</w:t>
      </w:r>
      <w:r w:rsidRPr="002D7681">
        <w:rPr>
          <w:rFonts w:ascii="Sylfaen" w:hAnsi="Sylfaen"/>
          <w:noProof/>
          <w:szCs w:val="28"/>
        </w:rPr>
        <w:t xml:space="preserve"> </w:t>
      </w:r>
      <w:r w:rsidRPr="002D7681">
        <w:rPr>
          <w:rFonts w:ascii="Sylfaen" w:hAnsi="Sylfaen" w:cs="Sylfaen"/>
          <w:noProof/>
          <w:szCs w:val="28"/>
        </w:rPr>
        <w:t>ლარი</w:t>
      </w:r>
      <w:r w:rsidRPr="002D7681">
        <w:rPr>
          <w:rFonts w:ascii="Sylfaen" w:hAnsi="Sylfaen"/>
          <w:noProof/>
          <w:szCs w:val="28"/>
        </w:rPr>
        <w:t xml:space="preserve">, </w:t>
      </w:r>
      <w:r w:rsidRPr="002D7681">
        <w:rPr>
          <w:rFonts w:ascii="Sylfaen" w:hAnsi="Sylfaen" w:cs="Sylfaen"/>
          <w:noProof/>
          <w:szCs w:val="28"/>
        </w:rPr>
        <w:t>ხოლო</w:t>
      </w:r>
      <w:r w:rsidRPr="002D7681">
        <w:rPr>
          <w:rFonts w:ascii="Sylfaen" w:hAnsi="Sylfaen"/>
          <w:noProof/>
          <w:szCs w:val="28"/>
        </w:rPr>
        <w:t xml:space="preserve"> </w:t>
      </w:r>
      <w:r w:rsidRPr="002D7681">
        <w:rPr>
          <w:rFonts w:ascii="Sylfaen" w:hAnsi="Sylfaen" w:cs="Sylfaen"/>
          <w:noProof/>
          <w:szCs w:val="28"/>
        </w:rPr>
        <w:t>ფაქტიურმა</w:t>
      </w:r>
      <w:r w:rsidRPr="002D7681">
        <w:rPr>
          <w:rFonts w:ascii="Sylfaen" w:hAnsi="Sylfaen"/>
          <w:noProof/>
          <w:szCs w:val="28"/>
        </w:rPr>
        <w:t xml:space="preserve"> </w:t>
      </w:r>
      <w:r w:rsidRPr="002D7681">
        <w:rPr>
          <w:rFonts w:ascii="Sylfaen" w:hAnsi="Sylfaen" w:cs="Sylfaen"/>
          <w:noProof/>
          <w:szCs w:val="28"/>
        </w:rPr>
        <w:t>დაფინანსებამ</w:t>
      </w:r>
      <w:r w:rsidRPr="002D7681">
        <w:rPr>
          <w:rFonts w:ascii="Sylfaen" w:hAnsi="Sylfaen"/>
          <w:noProof/>
          <w:szCs w:val="28"/>
        </w:rPr>
        <w:t xml:space="preserve"> - </w:t>
      </w:r>
      <w:r w:rsidR="0091544C">
        <w:rPr>
          <w:rFonts w:ascii="Sylfaen" w:eastAsia="Times New Roman" w:hAnsi="Sylfaen"/>
          <w:color w:val="000000"/>
          <w:lang w:val="ka-GE"/>
        </w:rPr>
        <w:t>1</w:t>
      </w:r>
      <w:r w:rsidR="00C358B8">
        <w:rPr>
          <w:rFonts w:ascii="Sylfaen" w:eastAsia="Times New Roman" w:hAnsi="Sylfaen"/>
          <w:color w:val="000000"/>
        </w:rPr>
        <w:t>8</w:t>
      </w:r>
      <w:r w:rsidR="002D7681" w:rsidRPr="002D7681">
        <w:rPr>
          <w:rFonts w:ascii="Sylfaen" w:eastAsia="Times New Roman" w:hAnsi="Sylfaen"/>
          <w:color w:val="000000"/>
        </w:rPr>
        <w:t xml:space="preserve"> </w:t>
      </w:r>
      <w:r w:rsidR="00C358B8">
        <w:rPr>
          <w:rFonts w:ascii="Sylfaen" w:eastAsia="Times New Roman" w:hAnsi="Sylfaen"/>
          <w:color w:val="000000"/>
        </w:rPr>
        <w:t>274</w:t>
      </w:r>
      <w:r w:rsidR="002D7681" w:rsidRPr="002D7681">
        <w:rPr>
          <w:rFonts w:ascii="Sylfaen" w:eastAsia="Times New Roman" w:hAnsi="Sylfaen"/>
          <w:color w:val="000000"/>
        </w:rPr>
        <w:t>.</w:t>
      </w:r>
      <w:r w:rsidR="00C358B8">
        <w:rPr>
          <w:rFonts w:ascii="Sylfaen" w:eastAsia="Times New Roman" w:hAnsi="Sylfaen"/>
          <w:color w:val="000000"/>
        </w:rPr>
        <w:t>6</w:t>
      </w:r>
      <w:r w:rsidRPr="002D7681">
        <w:rPr>
          <w:rFonts w:ascii="Sylfaen" w:eastAsia="Times New Roman" w:hAnsi="Sylfaen"/>
          <w:color w:val="000000"/>
          <w:lang w:val="ka-GE"/>
        </w:rPr>
        <w:t xml:space="preserve"> </w:t>
      </w:r>
      <w:r w:rsidRPr="002D7681">
        <w:rPr>
          <w:rFonts w:ascii="Sylfaen" w:hAnsi="Sylfaen" w:cs="Sylfaen"/>
          <w:noProof/>
          <w:szCs w:val="28"/>
        </w:rPr>
        <w:t>ათასი</w:t>
      </w:r>
      <w:r w:rsidRPr="002D7681">
        <w:rPr>
          <w:rFonts w:ascii="Sylfaen" w:hAnsi="Sylfaen"/>
          <w:noProof/>
          <w:szCs w:val="28"/>
        </w:rPr>
        <w:t xml:space="preserve"> </w:t>
      </w:r>
      <w:r w:rsidRPr="002D7681">
        <w:rPr>
          <w:rFonts w:ascii="Sylfaen" w:hAnsi="Sylfaen" w:cs="Sylfaen"/>
          <w:noProof/>
          <w:szCs w:val="28"/>
        </w:rPr>
        <w:t>ლარი</w:t>
      </w:r>
      <w:r w:rsidRPr="002D7681">
        <w:rPr>
          <w:rFonts w:ascii="Sylfaen" w:hAnsi="Sylfaen"/>
          <w:noProof/>
          <w:szCs w:val="28"/>
        </w:rPr>
        <w:t xml:space="preserve">, </w:t>
      </w:r>
      <w:r w:rsidR="00C63476">
        <w:rPr>
          <w:rFonts w:ascii="Sylfaen" w:hAnsi="Sylfaen" w:cs="Sylfaen"/>
          <w:noProof/>
          <w:szCs w:val="28"/>
        </w:rPr>
        <w:t>რაც 2016 წლის შესაბამის მაჩვენებელზე</w:t>
      </w:r>
      <w:r w:rsidRPr="002D7681">
        <w:rPr>
          <w:rFonts w:ascii="Sylfaen" w:hAnsi="Sylfaen"/>
          <w:noProof/>
          <w:szCs w:val="28"/>
        </w:rPr>
        <w:t xml:space="preserve"> </w:t>
      </w:r>
      <w:r w:rsidR="00943815">
        <w:rPr>
          <w:rFonts w:ascii="Sylfaen" w:hAnsi="Sylfaen"/>
          <w:noProof/>
          <w:szCs w:val="28"/>
          <w:lang w:val="ka-GE"/>
        </w:rPr>
        <w:t xml:space="preserve">1 </w:t>
      </w:r>
      <w:r w:rsidR="00C358B8">
        <w:rPr>
          <w:rFonts w:ascii="Sylfaen" w:eastAsia="Times New Roman" w:hAnsi="Sylfaen"/>
          <w:color w:val="000000"/>
        </w:rPr>
        <w:t>149</w:t>
      </w:r>
      <w:r w:rsidR="002D7681" w:rsidRPr="002D7681">
        <w:rPr>
          <w:rFonts w:ascii="Sylfaen" w:eastAsia="Times New Roman" w:hAnsi="Sylfaen"/>
          <w:color w:val="000000"/>
        </w:rPr>
        <w:t>.</w:t>
      </w:r>
      <w:r w:rsidR="00C358B8">
        <w:rPr>
          <w:rFonts w:ascii="Sylfaen" w:eastAsia="Times New Roman" w:hAnsi="Sylfaen"/>
          <w:color w:val="000000"/>
        </w:rPr>
        <w:t>1</w:t>
      </w:r>
      <w:r w:rsidRPr="002D7681">
        <w:rPr>
          <w:rFonts w:ascii="Sylfaen" w:eastAsia="Times New Roman" w:hAnsi="Sylfaen"/>
          <w:color w:val="000000"/>
          <w:lang w:val="ka-GE"/>
        </w:rPr>
        <w:t xml:space="preserve"> </w:t>
      </w:r>
      <w:r w:rsidRPr="002D7681">
        <w:rPr>
          <w:rFonts w:ascii="Sylfaen" w:hAnsi="Sylfaen" w:cs="Sylfaen"/>
          <w:noProof/>
          <w:szCs w:val="28"/>
        </w:rPr>
        <w:t>ათასი</w:t>
      </w:r>
      <w:r w:rsidRPr="002D7681">
        <w:rPr>
          <w:rFonts w:ascii="Sylfaen" w:hAnsi="Sylfaen"/>
          <w:noProof/>
          <w:szCs w:val="28"/>
        </w:rPr>
        <w:t xml:space="preserve"> </w:t>
      </w:r>
      <w:r w:rsidRPr="002D7681">
        <w:rPr>
          <w:rFonts w:ascii="Sylfaen" w:hAnsi="Sylfaen" w:cs="Sylfaen"/>
          <w:noProof/>
          <w:szCs w:val="28"/>
        </w:rPr>
        <w:t>ლარით</w:t>
      </w:r>
      <w:r w:rsidRPr="002D7681">
        <w:rPr>
          <w:rFonts w:ascii="Sylfaen" w:hAnsi="Sylfaen"/>
          <w:noProof/>
          <w:szCs w:val="28"/>
        </w:rPr>
        <w:t xml:space="preserve"> </w:t>
      </w:r>
      <w:r w:rsidR="002D7681" w:rsidRPr="002D7681">
        <w:rPr>
          <w:rFonts w:ascii="Sylfaen" w:hAnsi="Sylfaen" w:cs="Sylfaen"/>
          <w:noProof/>
          <w:szCs w:val="28"/>
          <w:lang w:val="ka-GE"/>
        </w:rPr>
        <w:t>ნაკლებ</w:t>
      </w:r>
      <w:r w:rsidR="005A68FB" w:rsidRPr="002D7681">
        <w:rPr>
          <w:rFonts w:ascii="Sylfaen" w:hAnsi="Sylfaen" w:cs="Sylfaen"/>
          <w:noProof/>
          <w:szCs w:val="28"/>
          <w:lang w:val="ka-GE"/>
        </w:rPr>
        <w:t>ია</w:t>
      </w:r>
      <w:r w:rsidRPr="002D7681">
        <w:rPr>
          <w:rFonts w:ascii="Sylfaen" w:hAnsi="Sylfaen" w:cs="Sylfaen"/>
          <w:noProof/>
          <w:szCs w:val="28"/>
          <w:lang w:val="ka-GE"/>
        </w:rPr>
        <w:t>.</w:t>
      </w:r>
      <w:r w:rsidRPr="002D7681">
        <w:rPr>
          <w:rFonts w:ascii="Sylfaen" w:hAnsi="Sylfaen" w:cs="Sylfaen"/>
          <w:noProof/>
          <w:szCs w:val="28"/>
        </w:rPr>
        <w:t xml:space="preserve"> </w:t>
      </w:r>
    </w:p>
    <w:p w:rsidR="00574CA6" w:rsidRDefault="00574CA6" w:rsidP="00380845">
      <w:pPr>
        <w:spacing w:line="240" w:lineRule="auto"/>
        <w:jc w:val="right"/>
        <w:rPr>
          <w:rFonts w:ascii="Sylfaen" w:hAnsi="Sylfaen"/>
          <w:i/>
          <w:noProof/>
          <w:sz w:val="16"/>
          <w:szCs w:val="16"/>
        </w:rPr>
      </w:pPr>
    </w:p>
    <w:p w:rsidR="00574CA6" w:rsidRDefault="00574CA6" w:rsidP="00380845">
      <w:pPr>
        <w:spacing w:line="240" w:lineRule="auto"/>
        <w:jc w:val="right"/>
        <w:rPr>
          <w:rFonts w:ascii="Sylfaen" w:hAnsi="Sylfaen"/>
          <w:i/>
          <w:noProof/>
          <w:sz w:val="16"/>
          <w:szCs w:val="16"/>
        </w:rPr>
      </w:pPr>
    </w:p>
    <w:p w:rsidR="00574CA6" w:rsidRDefault="00574CA6" w:rsidP="00380845">
      <w:pPr>
        <w:spacing w:line="240" w:lineRule="auto"/>
        <w:jc w:val="right"/>
        <w:rPr>
          <w:rFonts w:ascii="Sylfaen" w:hAnsi="Sylfaen"/>
          <w:i/>
          <w:noProof/>
          <w:sz w:val="16"/>
          <w:szCs w:val="16"/>
        </w:rPr>
      </w:pPr>
    </w:p>
    <w:p w:rsidR="00574CA6" w:rsidRDefault="00574CA6" w:rsidP="00380845">
      <w:pPr>
        <w:spacing w:line="240" w:lineRule="auto"/>
        <w:jc w:val="right"/>
        <w:rPr>
          <w:rFonts w:ascii="Sylfaen" w:hAnsi="Sylfaen"/>
          <w:i/>
          <w:noProof/>
          <w:sz w:val="16"/>
          <w:szCs w:val="16"/>
        </w:rPr>
      </w:pPr>
    </w:p>
    <w:p w:rsidR="00380845" w:rsidRPr="002D7681" w:rsidRDefault="00640839" w:rsidP="00380845">
      <w:pPr>
        <w:spacing w:line="240" w:lineRule="auto"/>
        <w:jc w:val="right"/>
        <w:rPr>
          <w:rFonts w:ascii="Sylfaen" w:hAnsi="Sylfaen" w:cs="Sylfaen"/>
          <w:i/>
          <w:noProof/>
          <w:sz w:val="16"/>
          <w:szCs w:val="16"/>
        </w:rPr>
      </w:pPr>
      <w:r>
        <w:rPr>
          <w:rFonts w:ascii="Sylfaen" w:hAnsi="Sylfaen"/>
          <w:i/>
          <w:noProof/>
          <w:sz w:val="16"/>
          <w:szCs w:val="16"/>
        </w:rPr>
        <w:lastRenderedPageBreak/>
        <w:t>2016-2017 წლებში გამოყოფილი</w:t>
      </w:r>
      <w:r w:rsidR="00380845" w:rsidRPr="002D7681">
        <w:rPr>
          <w:rFonts w:ascii="Sylfaen" w:hAnsi="Sylfaen"/>
          <w:i/>
          <w:noProof/>
          <w:sz w:val="16"/>
          <w:szCs w:val="16"/>
        </w:rPr>
        <w:br/>
        <w:t xml:space="preserve"> </w:t>
      </w:r>
      <w:r w:rsidR="00380845" w:rsidRPr="002D7681">
        <w:rPr>
          <w:rFonts w:ascii="Sylfaen" w:hAnsi="Sylfaen" w:cs="Sylfaen"/>
          <w:i/>
          <w:noProof/>
          <w:sz w:val="16"/>
          <w:szCs w:val="16"/>
        </w:rPr>
        <w:t>დაზუსტებული</w:t>
      </w:r>
      <w:r w:rsidR="00380845" w:rsidRPr="002D7681">
        <w:rPr>
          <w:rFonts w:ascii="Sylfaen" w:hAnsi="Sylfaen"/>
          <w:i/>
          <w:noProof/>
          <w:sz w:val="16"/>
          <w:szCs w:val="16"/>
        </w:rPr>
        <w:t xml:space="preserve"> </w:t>
      </w:r>
      <w:r w:rsidR="00380845" w:rsidRPr="002D7681">
        <w:rPr>
          <w:rFonts w:ascii="Sylfaen" w:hAnsi="Sylfaen" w:cs="Sylfaen"/>
          <w:i/>
          <w:noProof/>
          <w:sz w:val="16"/>
          <w:szCs w:val="16"/>
        </w:rPr>
        <w:t>ასიგნებები</w:t>
      </w:r>
      <w:r w:rsidR="00380845" w:rsidRPr="002D7681">
        <w:rPr>
          <w:rFonts w:ascii="Sylfaen" w:hAnsi="Sylfaen"/>
          <w:i/>
          <w:noProof/>
          <w:sz w:val="16"/>
          <w:szCs w:val="16"/>
        </w:rPr>
        <w:t xml:space="preserve"> </w:t>
      </w:r>
      <w:r w:rsidR="00380845" w:rsidRPr="002D7681">
        <w:rPr>
          <w:rFonts w:ascii="Sylfaen" w:hAnsi="Sylfaen" w:cs="Sylfaen"/>
          <w:i/>
          <w:noProof/>
          <w:sz w:val="16"/>
          <w:szCs w:val="16"/>
        </w:rPr>
        <w:t>და</w:t>
      </w:r>
      <w:r w:rsidR="00380845" w:rsidRPr="002D7681">
        <w:rPr>
          <w:rFonts w:ascii="Sylfaen" w:hAnsi="Sylfaen"/>
          <w:i/>
          <w:noProof/>
          <w:sz w:val="16"/>
          <w:szCs w:val="16"/>
        </w:rPr>
        <w:t xml:space="preserve"> </w:t>
      </w:r>
      <w:r w:rsidR="00380845" w:rsidRPr="002D7681">
        <w:rPr>
          <w:rFonts w:ascii="Sylfaen" w:hAnsi="Sylfaen" w:cs="Sylfaen"/>
          <w:i/>
          <w:noProof/>
          <w:sz w:val="16"/>
          <w:szCs w:val="16"/>
        </w:rPr>
        <w:t>ფაქტიური</w:t>
      </w:r>
      <w:r w:rsidR="00380845" w:rsidRPr="002D7681">
        <w:rPr>
          <w:rFonts w:ascii="Sylfaen" w:hAnsi="Sylfaen"/>
          <w:i/>
          <w:noProof/>
          <w:sz w:val="16"/>
          <w:szCs w:val="16"/>
        </w:rPr>
        <w:t xml:space="preserve"> </w:t>
      </w:r>
      <w:r w:rsidR="00380845" w:rsidRPr="002D7681">
        <w:rPr>
          <w:rFonts w:ascii="Sylfaen" w:hAnsi="Sylfaen" w:cs="Sylfaen"/>
          <w:i/>
          <w:noProof/>
          <w:sz w:val="16"/>
          <w:szCs w:val="16"/>
        </w:rPr>
        <w:t>დაფინანსება</w:t>
      </w:r>
    </w:p>
    <w:p w:rsidR="002D7681" w:rsidRDefault="00C358B8" w:rsidP="002D7681">
      <w:pPr>
        <w:spacing w:line="240" w:lineRule="auto"/>
        <w:jc w:val="center"/>
        <w:rPr>
          <w:rFonts w:ascii="Sylfaen" w:hAnsi="Sylfaen" w:cs="Sylfaen"/>
          <w:i/>
          <w:noProof/>
          <w:sz w:val="16"/>
          <w:szCs w:val="16"/>
          <w:highlight w:val="yellow"/>
        </w:rPr>
      </w:pPr>
      <w:r>
        <w:rPr>
          <w:noProof/>
        </w:rPr>
        <w:drawing>
          <wp:inline distT="0" distB="0" distL="0" distR="0" wp14:anchorId="55BE67BE" wp14:editId="2ED704D8">
            <wp:extent cx="6792595" cy="2489200"/>
            <wp:effectExtent l="0" t="0" r="8255" b="63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34B1" w:rsidRDefault="007A360A" w:rsidP="00D434B1">
      <w:pPr>
        <w:ind w:firstLine="720"/>
        <w:jc w:val="both"/>
        <w:rPr>
          <w:rFonts w:ascii="Sylfaen" w:eastAsia="Times New Roman" w:hAnsi="Sylfaen"/>
          <w:lang w:val="ka-GE"/>
        </w:rPr>
      </w:pPr>
      <w:r w:rsidRPr="002D7681">
        <w:rPr>
          <w:rFonts w:ascii="Sylfaen" w:hAnsi="Sylfaen" w:cs="Sylfaen"/>
          <w:noProof/>
          <w:szCs w:val="28"/>
        </w:rPr>
        <w:t>საქართველოს</w:t>
      </w:r>
      <w:r w:rsidRPr="002D7681">
        <w:rPr>
          <w:rFonts w:ascii="Sylfaen" w:hAnsi="Sylfaen"/>
          <w:noProof/>
          <w:szCs w:val="28"/>
        </w:rPr>
        <w:t xml:space="preserve"> </w:t>
      </w:r>
      <w:r w:rsidRPr="002D7681">
        <w:rPr>
          <w:rFonts w:ascii="Sylfaen" w:hAnsi="Sylfaen" w:cs="Sylfaen"/>
          <w:noProof/>
          <w:szCs w:val="28"/>
        </w:rPr>
        <w:t>მთავრობის</w:t>
      </w:r>
      <w:r w:rsidRPr="002D7681">
        <w:rPr>
          <w:rFonts w:ascii="Sylfaen" w:hAnsi="Sylfaen"/>
          <w:noProof/>
          <w:szCs w:val="28"/>
        </w:rPr>
        <w:t xml:space="preserve"> </w:t>
      </w:r>
      <w:r w:rsidR="00D434B1" w:rsidRPr="002D7681">
        <w:rPr>
          <w:rFonts w:ascii="Sylfaen" w:hAnsi="Sylfaen" w:cs="Sylfaen"/>
          <w:noProof/>
          <w:szCs w:val="28"/>
          <w:lang w:val="ka-GE"/>
        </w:rPr>
        <w:t>ადმინისტრაციისათვის</w:t>
      </w:r>
      <w:r w:rsidRPr="002D7681">
        <w:rPr>
          <w:rFonts w:ascii="Sylfaen" w:hAnsi="Sylfaen"/>
          <w:noProof/>
          <w:szCs w:val="28"/>
        </w:rPr>
        <w:t xml:space="preserve"> </w:t>
      </w:r>
      <w:r w:rsidRPr="002D7681">
        <w:rPr>
          <w:rFonts w:ascii="Sylfaen" w:hAnsi="Sylfaen" w:cs="Sylfaen"/>
          <w:noProof/>
          <w:szCs w:val="28"/>
        </w:rPr>
        <w:t>გამოყოფილ</w:t>
      </w:r>
      <w:r w:rsidRPr="002D7681">
        <w:rPr>
          <w:rFonts w:ascii="Sylfaen" w:hAnsi="Sylfaen"/>
          <w:noProof/>
          <w:szCs w:val="28"/>
        </w:rPr>
        <w:t xml:space="preserve"> </w:t>
      </w:r>
      <w:r w:rsidRPr="002D7681">
        <w:rPr>
          <w:rFonts w:ascii="Sylfaen" w:hAnsi="Sylfaen" w:cs="Sylfaen"/>
          <w:noProof/>
          <w:szCs w:val="28"/>
        </w:rPr>
        <w:t>სახსრებში</w:t>
      </w:r>
      <w:r w:rsidRPr="002D7681">
        <w:rPr>
          <w:rFonts w:ascii="Sylfaen" w:hAnsi="Sylfaen"/>
          <w:noProof/>
          <w:szCs w:val="28"/>
        </w:rPr>
        <w:t xml:space="preserve"> </w:t>
      </w:r>
      <w:r w:rsidRPr="002D7681">
        <w:rPr>
          <w:rFonts w:ascii="Sylfaen" w:hAnsi="Sylfaen"/>
          <w:noProof/>
          <w:szCs w:val="28"/>
          <w:lang w:val="ka-GE"/>
        </w:rPr>
        <w:t>„</w:t>
      </w:r>
      <w:r w:rsidRPr="002D7681">
        <w:rPr>
          <w:rFonts w:ascii="Sylfaen" w:hAnsi="Sylfaen" w:cs="Sylfaen"/>
          <w:noProof/>
          <w:szCs w:val="28"/>
        </w:rPr>
        <w:t>ხარჯების</w:t>
      </w:r>
      <w:r w:rsidRPr="002D7681">
        <w:rPr>
          <w:rFonts w:ascii="Sylfaen" w:hAnsi="Sylfaen"/>
          <w:noProof/>
          <w:szCs w:val="28"/>
          <w:lang w:val="ka-GE"/>
        </w:rPr>
        <w:t>“</w:t>
      </w:r>
      <w:r w:rsidRPr="002D7681">
        <w:rPr>
          <w:rFonts w:ascii="Sylfaen" w:hAnsi="Sylfaen"/>
          <w:noProof/>
          <w:szCs w:val="28"/>
        </w:rPr>
        <w:t xml:space="preserve"> </w:t>
      </w:r>
      <w:r w:rsidRPr="002D7681">
        <w:rPr>
          <w:rFonts w:ascii="Sylfaen" w:hAnsi="Sylfaen" w:cs="Sylfaen"/>
          <w:noProof/>
          <w:szCs w:val="28"/>
        </w:rPr>
        <w:t>მუხლის</w:t>
      </w:r>
      <w:r w:rsidRPr="002D7681">
        <w:rPr>
          <w:rFonts w:ascii="Sylfaen" w:hAnsi="Sylfaen"/>
          <w:noProof/>
          <w:szCs w:val="28"/>
        </w:rPr>
        <w:t xml:space="preserve"> </w:t>
      </w:r>
      <w:r w:rsidRPr="002D7681">
        <w:rPr>
          <w:rFonts w:ascii="Sylfaen" w:hAnsi="Sylfaen" w:cs="Sylfaen"/>
          <w:noProof/>
          <w:szCs w:val="28"/>
        </w:rPr>
        <w:t>საკასო</w:t>
      </w:r>
      <w:r w:rsidRPr="002D7681">
        <w:rPr>
          <w:rFonts w:ascii="Sylfaen" w:hAnsi="Sylfaen"/>
          <w:noProof/>
          <w:szCs w:val="28"/>
        </w:rPr>
        <w:t xml:space="preserve"> </w:t>
      </w:r>
      <w:r w:rsidRPr="002D7681">
        <w:rPr>
          <w:rFonts w:ascii="Sylfaen" w:hAnsi="Sylfaen" w:cs="Sylfaen"/>
          <w:noProof/>
          <w:szCs w:val="28"/>
        </w:rPr>
        <w:t>შესრულებამ</w:t>
      </w:r>
      <w:r w:rsidRPr="002D7681">
        <w:rPr>
          <w:rFonts w:ascii="Sylfaen" w:hAnsi="Sylfaen"/>
          <w:noProof/>
          <w:szCs w:val="28"/>
        </w:rPr>
        <w:t xml:space="preserve"> </w:t>
      </w:r>
      <w:r w:rsidR="00680859" w:rsidRPr="002D7681">
        <w:rPr>
          <w:rFonts w:ascii="Sylfaen" w:hAnsi="Sylfaen" w:cs="Sylfaen"/>
          <w:noProof/>
          <w:szCs w:val="28"/>
        </w:rPr>
        <w:t xml:space="preserve">შეადგინა </w:t>
      </w:r>
      <w:r w:rsidR="002D7681" w:rsidRPr="002D7681">
        <w:rPr>
          <w:rFonts w:ascii="Sylfaen" w:eastAsia="Times New Roman" w:hAnsi="Sylfaen"/>
        </w:rPr>
        <w:t>9</w:t>
      </w:r>
      <w:r w:rsidR="0091544C">
        <w:rPr>
          <w:rFonts w:ascii="Sylfaen" w:eastAsia="Times New Roman" w:hAnsi="Sylfaen"/>
          <w:lang w:val="ka-GE"/>
        </w:rPr>
        <w:t>8</w:t>
      </w:r>
      <w:r w:rsidR="002D7681" w:rsidRPr="002D7681">
        <w:rPr>
          <w:rFonts w:ascii="Sylfaen" w:eastAsia="Times New Roman" w:hAnsi="Sylfaen"/>
        </w:rPr>
        <w:t>.</w:t>
      </w:r>
      <w:r w:rsidR="00417F59">
        <w:rPr>
          <w:rFonts w:ascii="Sylfaen" w:eastAsia="Times New Roman" w:hAnsi="Sylfaen"/>
          <w:lang w:val="ka-GE"/>
        </w:rPr>
        <w:t>13</w:t>
      </w:r>
      <w:r w:rsidRPr="002D7681">
        <w:rPr>
          <w:rFonts w:ascii="Sylfaen" w:eastAsia="Times New Roman" w:hAnsi="Sylfaen"/>
        </w:rPr>
        <w:t>%</w:t>
      </w:r>
      <w:r w:rsidRPr="002D7681">
        <w:rPr>
          <w:rFonts w:ascii="Sylfaen" w:eastAsia="Times New Roman" w:hAnsi="Sylfaen"/>
          <w:lang w:val="ka-GE"/>
        </w:rPr>
        <w:t xml:space="preserve">, </w:t>
      </w:r>
      <w:r w:rsidRPr="002D7681">
        <w:rPr>
          <w:rFonts w:ascii="Sylfaen" w:hAnsi="Sylfaen"/>
          <w:noProof/>
          <w:szCs w:val="28"/>
          <w:lang w:val="ka-GE"/>
        </w:rPr>
        <w:t>„</w:t>
      </w:r>
      <w:r w:rsidRPr="002D7681">
        <w:rPr>
          <w:rFonts w:ascii="Sylfaen" w:hAnsi="Sylfaen" w:cs="Sylfaen"/>
          <w:noProof/>
          <w:szCs w:val="28"/>
        </w:rPr>
        <w:t>არაფინანსური</w:t>
      </w:r>
      <w:r w:rsidRPr="002D7681">
        <w:rPr>
          <w:rFonts w:ascii="Sylfaen" w:hAnsi="Sylfaen"/>
          <w:noProof/>
          <w:szCs w:val="28"/>
        </w:rPr>
        <w:t xml:space="preserve"> </w:t>
      </w:r>
      <w:r w:rsidRPr="002D7681">
        <w:rPr>
          <w:rFonts w:ascii="Sylfaen" w:hAnsi="Sylfaen" w:cs="Sylfaen"/>
          <w:noProof/>
          <w:szCs w:val="28"/>
        </w:rPr>
        <w:t>აქტივების</w:t>
      </w:r>
      <w:r w:rsidRPr="002D7681">
        <w:rPr>
          <w:rFonts w:ascii="Sylfaen" w:hAnsi="Sylfaen"/>
          <w:noProof/>
          <w:szCs w:val="28"/>
        </w:rPr>
        <w:t xml:space="preserve"> </w:t>
      </w:r>
      <w:r w:rsidRPr="002D7681">
        <w:rPr>
          <w:rFonts w:ascii="Sylfaen" w:hAnsi="Sylfaen" w:cs="Sylfaen"/>
          <w:noProof/>
          <w:szCs w:val="28"/>
        </w:rPr>
        <w:t>ზრდის</w:t>
      </w:r>
      <w:r w:rsidRPr="002D7681">
        <w:rPr>
          <w:rFonts w:ascii="Sylfaen" w:hAnsi="Sylfaen"/>
          <w:noProof/>
          <w:szCs w:val="28"/>
          <w:lang w:val="ka-GE"/>
        </w:rPr>
        <w:t>“</w:t>
      </w:r>
      <w:r w:rsidRPr="002D7681">
        <w:rPr>
          <w:rFonts w:ascii="Sylfaen" w:hAnsi="Sylfaen"/>
          <w:noProof/>
          <w:szCs w:val="28"/>
        </w:rPr>
        <w:t xml:space="preserve">  </w:t>
      </w:r>
      <w:r w:rsidRPr="002D7681">
        <w:rPr>
          <w:rFonts w:ascii="Sylfaen" w:hAnsi="Sylfaen" w:cs="Sylfaen"/>
          <w:noProof/>
          <w:szCs w:val="28"/>
        </w:rPr>
        <w:t>მუხლით</w:t>
      </w:r>
      <w:r w:rsidRPr="002D7681">
        <w:rPr>
          <w:rFonts w:ascii="Sylfaen" w:hAnsi="Sylfaen"/>
          <w:noProof/>
          <w:szCs w:val="28"/>
        </w:rPr>
        <w:t xml:space="preserve"> </w:t>
      </w:r>
      <w:r w:rsidR="00DA0466" w:rsidRPr="002D7681">
        <w:rPr>
          <w:rFonts w:ascii="Sylfaen" w:hAnsi="Sylfaen"/>
          <w:noProof/>
          <w:szCs w:val="28"/>
          <w:lang w:val="ka-GE"/>
        </w:rPr>
        <w:t xml:space="preserve">- </w:t>
      </w:r>
      <w:r w:rsidR="00417F59">
        <w:rPr>
          <w:rFonts w:ascii="Sylfaen" w:eastAsia="Times New Roman" w:hAnsi="Sylfaen"/>
          <w:lang w:val="ka-GE"/>
        </w:rPr>
        <w:t>1</w:t>
      </w:r>
      <w:r w:rsidR="002D7681" w:rsidRPr="002D7681">
        <w:rPr>
          <w:rFonts w:ascii="Sylfaen" w:eastAsia="Times New Roman" w:hAnsi="Sylfaen"/>
        </w:rPr>
        <w:t>.</w:t>
      </w:r>
      <w:r w:rsidR="00417F59">
        <w:rPr>
          <w:rFonts w:ascii="Sylfaen" w:eastAsia="Times New Roman" w:hAnsi="Sylfaen"/>
          <w:lang w:val="ka-GE"/>
        </w:rPr>
        <w:t>84</w:t>
      </w:r>
      <w:r w:rsidRPr="002D7681">
        <w:rPr>
          <w:rFonts w:ascii="Sylfaen" w:eastAsia="Times New Roman" w:hAnsi="Sylfaen"/>
        </w:rPr>
        <w:t>%</w:t>
      </w:r>
      <w:r w:rsidR="00D434B1" w:rsidRPr="002D7681">
        <w:rPr>
          <w:rFonts w:ascii="Sylfaen" w:eastAsia="Times New Roman" w:hAnsi="Sylfaen"/>
          <w:lang w:val="ka-GE"/>
        </w:rPr>
        <w:t xml:space="preserve">, </w:t>
      </w:r>
      <w:r w:rsidR="00D434B1" w:rsidRPr="002D7681">
        <w:rPr>
          <w:rFonts w:ascii="Sylfaen" w:hAnsi="Sylfaen"/>
          <w:noProof/>
          <w:szCs w:val="28"/>
          <w:lang w:val="ka-GE"/>
        </w:rPr>
        <w:t>ხოლო „ვალდებულებების კლების“ მუხლის</w:t>
      </w:r>
      <w:r w:rsidR="00D434B1" w:rsidRPr="002D7681">
        <w:rPr>
          <w:rFonts w:ascii="Sylfaen" w:hAnsi="Sylfaen"/>
          <w:noProof/>
          <w:szCs w:val="28"/>
        </w:rPr>
        <w:t xml:space="preserve"> </w:t>
      </w:r>
      <w:r w:rsidR="00D434B1" w:rsidRPr="002D7681">
        <w:rPr>
          <w:rFonts w:ascii="Sylfaen" w:hAnsi="Sylfaen"/>
          <w:noProof/>
          <w:szCs w:val="28"/>
          <w:lang w:val="ka-GE"/>
        </w:rPr>
        <w:t xml:space="preserve">- </w:t>
      </w:r>
      <w:r w:rsidR="00D434B1" w:rsidRPr="002D7681">
        <w:rPr>
          <w:rFonts w:ascii="Sylfaen" w:eastAsia="Times New Roman" w:hAnsi="Sylfaen"/>
        </w:rPr>
        <w:t>0.</w:t>
      </w:r>
      <w:r w:rsidR="0091544C">
        <w:rPr>
          <w:rFonts w:ascii="Sylfaen" w:eastAsia="Times New Roman" w:hAnsi="Sylfaen"/>
          <w:lang w:val="ka-GE"/>
        </w:rPr>
        <w:t>0</w:t>
      </w:r>
      <w:r w:rsidR="00417F59">
        <w:rPr>
          <w:rFonts w:ascii="Sylfaen" w:eastAsia="Times New Roman" w:hAnsi="Sylfaen"/>
          <w:lang w:val="ka-GE"/>
        </w:rPr>
        <w:t>2</w:t>
      </w:r>
      <w:r w:rsidR="00D434B1" w:rsidRPr="002D7681">
        <w:rPr>
          <w:rFonts w:ascii="Sylfaen" w:eastAsia="Times New Roman" w:hAnsi="Sylfaen"/>
        </w:rPr>
        <w:t>%</w:t>
      </w:r>
      <w:r w:rsidR="00D434B1" w:rsidRPr="002D7681">
        <w:rPr>
          <w:rFonts w:ascii="Sylfaen" w:eastAsia="Times New Roman" w:hAnsi="Sylfaen"/>
          <w:lang w:val="ka-GE"/>
        </w:rPr>
        <w:t>.</w:t>
      </w:r>
    </w:p>
    <w:p w:rsidR="00574CA6" w:rsidRDefault="00574CA6" w:rsidP="005E5ADE">
      <w:pPr>
        <w:spacing w:line="240" w:lineRule="auto"/>
        <w:jc w:val="center"/>
        <w:rPr>
          <w:rFonts w:ascii="Sylfaen" w:hAnsi="Sylfaen" w:cs="Sylfaen"/>
          <w:b/>
          <w:noProof/>
          <w:szCs w:val="28"/>
        </w:rPr>
      </w:pPr>
    </w:p>
    <w:p w:rsidR="007A360A" w:rsidRPr="005E5ADE" w:rsidRDefault="00D434B1" w:rsidP="005E5ADE">
      <w:pPr>
        <w:spacing w:line="240" w:lineRule="auto"/>
        <w:jc w:val="center"/>
        <w:rPr>
          <w:rFonts w:ascii="Sylfaen" w:hAnsi="Sylfaen" w:cs="Sylfaen"/>
          <w:b/>
          <w:noProof/>
          <w:szCs w:val="28"/>
        </w:rPr>
      </w:pPr>
      <w:r w:rsidRPr="005E5ADE">
        <w:rPr>
          <w:rFonts w:ascii="Sylfaen" w:hAnsi="Sylfaen" w:cs="Sylfaen"/>
          <w:b/>
          <w:noProof/>
          <w:szCs w:val="28"/>
        </w:rPr>
        <w:t xml:space="preserve"> </w:t>
      </w:r>
      <w:r w:rsidR="007A360A" w:rsidRPr="005E5ADE">
        <w:rPr>
          <w:rFonts w:ascii="Sylfaen" w:hAnsi="Sylfaen" w:cs="Sylfaen"/>
          <w:b/>
          <w:noProof/>
          <w:szCs w:val="28"/>
        </w:rPr>
        <w:t>სახელმწიფო აუდიტის სამსახური</w:t>
      </w:r>
    </w:p>
    <w:p w:rsidR="004D5BE3" w:rsidRPr="0055583A" w:rsidRDefault="007A360A" w:rsidP="00C9642C">
      <w:pPr>
        <w:jc w:val="both"/>
        <w:rPr>
          <w:rFonts w:ascii="Sylfaen" w:hAnsi="Sylfaen"/>
          <w:noProof/>
          <w:szCs w:val="28"/>
        </w:rPr>
      </w:pPr>
      <w:r w:rsidRPr="0055583A">
        <w:rPr>
          <w:rFonts w:ascii="Sylfaen" w:hAnsi="Sylfaen"/>
          <w:noProof/>
          <w:szCs w:val="28"/>
        </w:rPr>
        <w:tab/>
      </w:r>
      <w:r w:rsidRPr="0055583A">
        <w:rPr>
          <w:rFonts w:ascii="Sylfaen" w:hAnsi="Sylfaen" w:cs="Sylfaen"/>
          <w:noProof/>
          <w:szCs w:val="28"/>
          <w:lang w:val="ka-GE"/>
        </w:rPr>
        <w:t xml:space="preserve">სახელმწიფო აუდიტის სამსახურისათვის </w:t>
      </w:r>
      <w:r w:rsidR="00CF39BF">
        <w:rPr>
          <w:rFonts w:ascii="Sylfaen" w:hAnsi="Sylfaen"/>
          <w:noProof/>
          <w:szCs w:val="28"/>
        </w:rPr>
        <w:t>2017 წელს</w:t>
      </w:r>
      <w:r w:rsidR="007871B9" w:rsidRPr="0055583A">
        <w:rPr>
          <w:rFonts w:ascii="Sylfaen" w:hAnsi="Sylfaen"/>
          <w:noProof/>
          <w:szCs w:val="28"/>
        </w:rPr>
        <w:t xml:space="preserve"> </w:t>
      </w:r>
      <w:r w:rsidRPr="0055583A">
        <w:rPr>
          <w:rFonts w:ascii="Sylfaen" w:hAnsi="Sylfaen" w:cs="Sylfaen"/>
          <w:noProof/>
          <w:szCs w:val="28"/>
        </w:rPr>
        <w:t>სახელმწიფო</w:t>
      </w:r>
      <w:r w:rsidRPr="0055583A">
        <w:rPr>
          <w:rFonts w:ascii="Sylfaen" w:hAnsi="Sylfaen"/>
          <w:noProof/>
          <w:szCs w:val="28"/>
        </w:rPr>
        <w:t xml:space="preserve"> </w:t>
      </w:r>
      <w:r w:rsidRPr="0055583A">
        <w:rPr>
          <w:rFonts w:ascii="Sylfaen" w:hAnsi="Sylfaen" w:cs="Sylfaen"/>
          <w:noProof/>
          <w:szCs w:val="28"/>
        </w:rPr>
        <w:t>ბიუჯეტით</w:t>
      </w:r>
      <w:r w:rsidRPr="0055583A">
        <w:rPr>
          <w:rFonts w:ascii="Sylfaen" w:hAnsi="Sylfaen"/>
          <w:noProof/>
          <w:szCs w:val="28"/>
        </w:rPr>
        <w:t xml:space="preserve"> </w:t>
      </w:r>
      <w:r w:rsidRPr="0055583A">
        <w:rPr>
          <w:rFonts w:ascii="Sylfaen" w:hAnsi="Sylfaen" w:cs="Sylfaen"/>
          <w:noProof/>
          <w:szCs w:val="28"/>
        </w:rPr>
        <w:t>გამოყოფილმა</w:t>
      </w:r>
      <w:r w:rsidRPr="0055583A">
        <w:rPr>
          <w:rFonts w:ascii="Sylfaen" w:hAnsi="Sylfaen"/>
          <w:noProof/>
          <w:szCs w:val="28"/>
        </w:rPr>
        <w:t xml:space="preserve"> </w:t>
      </w:r>
      <w:r w:rsidRPr="0055583A">
        <w:rPr>
          <w:rFonts w:ascii="Sylfaen" w:hAnsi="Sylfaen" w:cs="Sylfaen"/>
          <w:noProof/>
          <w:szCs w:val="28"/>
        </w:rPr>
        <w:t>დაზუსტებულმა</w:t>
      </w:r>
      <w:r w:rsidRPr="0055583A">
        <w:rPr>
          <w:rFonts w:ascii="Sylfaen" w:hAnsi="Sylfaen"/>
          <w:noProof/>
          <w:szCs w:val="28"/>
        </w:rPr>
        <w:t xml:space="preserve"> </w:t>
      </w:r>
      <w:r w:rsidRPr="0055583A">
        <w:rPr>
          <w:rFonts w:ascii="Sylfaen" w:hAnsi="Sylfaen" w:cs="Sylfaen"/>
          <w:noProof/>
          <w:szCs w:val="28"/>
        </w:rPr>
        <w:t>ასიგნებებმა</w:t>
      </w:r>
      <w:r w:rsidRPr="0055583A">
        <w:rPr>
          <w:rFonts w:ascii="Sylfaen" w:hAnsi="Sylfaen"/>
          <w:noProof/>
          <w:szCs w:val="28"/>
        </w:rPr>
        <w:t xml:space="preserve"> </w:t>
      </w:r>
      <w:r w:rsidR="00680859" w:rsidRPr="0055583A">
        <w:rPr>
          <w:rFonts w:ascii="Sylfaen" w:hAnsi="Sylfaen" w:cs="Sylfaen"/>
          <w:noProof/>
          <w:szCs w:val="28"/>
        </w:rPr>
        <w:t xml:space="preserve">შეადგინა </w:t>
      </w:r>
      <w:r w:rsidR="0091544C">
        <w:rPr>
          <w:rFonts w:ascii="Sylfaen" w:eastAsia="Times New Roman" w:hAnsi="Sylfaen"/>
          <w:color w:val="000000"/>
          <w:lang w:val="ka-GE"/>
        </w:rPr>
        <w:t>1</w:t>
      </w:r>
      <w:r w:rsidR="001854A5">
        <w:rPr>
          <w:rFonts w:ascii="Sylfaen" w:eastAsia="Times New Roman" w:hAnsi="Sylfaen"/>
          <w:color w:val="000000"/>
        </w:rPr>
        <w:t>4</w:t>
      </w:r>
      <w:r w:rsidR="005E5ADE">
        <w:rPr>
          <w:rFonts w:ascii="Sylfaen" w:eastAsia="Times New Roman" w:hAnsi="Sylfaen"/>
          <w:color w:val="000000"/>
          <w:lang w:val="ka-GE"/>
        </w:rPr>
        <w:t xml:space="preserve"> </w:t>
      </w:r>
      <w:r w:rsidR="001854A5">
        <w:rPr>
          <w:rFonts w:ascii="Sylfaen" w:eastAsia="Times New Roman" w:hAnsi="Sylfaen"/>
          <w:color w:val="000000"/>
        </w:rPr>
        <w:t>517</w:t>
      </w:r>
      <w:r w:rsidR="0055583A" w:rsidRPr="0055583A">
        <w:rPr>
          <w:rFonts w:ascii="Sylfaen" w:eastAsia="Times New Roman" w:hAnsi="Sylfaen"/>
          <w:color w:val="000000"/>
        </w:rPr>
        <w:t>.</w:t>
      </w:r>
      <w:r w:rsidR="001854A5">
        <w:rPr>
          <w:rFonts w:ascii="Sylfaen" w:eastAsia="Times New Roman" w:hAnsi="Sylfaen"/>
          <w:color w:val="000000"/>
        </w:rPr>
        <w:t>2</w:t>
      </w:r>
      <w:r w:rsidRPr="0055583A">
        <w:rPr>
          <w:rFonts w:ascii="Sylfaen" w:eastAsia="Times New Roman" w:hAnsi="Sylfaen"/>
          <w:color w:val="000000"/>
          <w:lang w:val="ka-GE"/>
        </w:rPr>
        <w:t xml:space="preserve"> </w:t>
      </w:r>
      <w:r w:rsidRPr="0055583A">
        <w:rPr>
          <w:rFonts w:ascii="Sylfaen" w:hAnsi="Sylfaen" w:cs="Sylfaen"/>
          <w:noProof/>
          <w:szCs w:val="28"/>
        </w:rPr>
        <w:t>ათასი</w:t>
      </w:r>
      <w:r w:rsidRPr="0055583A">
        <w:rPr>
          <w:rFonts w:ascii="Sylfaen" w:hAnsi="Sylfaen"/>
          <w:noProof/>
          <w:szCs w:val="28"/>
        </w:rPr>
        <w:t xml:space="preserve"> </w:t>
      </w:r>
      <w:r w:rsidRPr="0055583A">
        <w:rPr>
          <w:rFonts w:ascii="Sylfaen" w:hAnsi="Sylfaen" w:cs="Sylfaen"/>
          <w:noProof/>
          <w:szCs w:val="28"/>
        </w:rPr>
        <w:t>ლარი</w:t>
      </w:r>
      <w:r w:rsidRPr="0055583A">
        <w:rPr>
          <w:rFonts w:ascii="Sylfaen" w:hAnsi="Sylfaen"/>
          <w:noProof/>
          <w:szCs w:val="28"/>
        </w:rPr>
        <w:t xml:space="preserve">, </w:t>
      </w:r>
      <w:r w:rsidRPr="0055583A">
        <w:rPr>
          <w:rFonts w:ascii="Sylfaen" w:hAnsi="Sylfaen" w:cs="Sylfaen"/>
          <w:noProof/>
          <w:szCs w:val="28"/>
        </w:rPr>
        <w:t>ხოლო</w:t>
      </w:r>
      <w:r w:rsidRPr="0055583A">
        <w:rPr>
          <w:rFonts w:ascii="Sylfaen" w:hAnsi="Sylfaen"/>
          <w:noProof/>
          <w:szCs w:val="28"/>
        </w:rPr>
        <w:t xml:space="preserve"> </w:t>
      </w:r>
      <w:r w:rsidRPr="0055583A">
        <w:rPr>
          <w:rFonts w:ascii="Sylfaen" w:hAnsi="Sylfaen" w:cs="Sylfaen"/>
          <w:noProof/>
          <w:szCs w:val="28"/>
        </w:rPr>
        <w:t>ფაქტიურმა</w:t>
      </w:r>
      <w:r w:rsidRPr="0055583A">
        <w:rPr>
          <w:rFonts w:ascii="Sylfaen" w:hAnsi="Sylfaen"/>
          <w:noProof/>
          <w:szCs w:val="28"/>
        </w:rPr>
        <w:t xml:space="preserve"> </w:t>
      </w:r>
      <w:r w:rsidRPr="0055583A">
        <w:rPr>
          <w:rFonts w:ascii="Sylfaen" w:hAnsi="Sylfaen" w:cs="Sylfaen"/>
          <w:noProof/>
          <w:szCs w:val="28"/>
        </w:rPr>
        <w:t>დაფინანსებამ</w:t>
      </w:r>
      <w:r w:rsidRPr="0055583A">
        <w:rPr>
          <w:rFonts w:ascii="Sylfaen" w:hAnsi="Sylfaen"/>
          <w:noProof/>
          <w:szCs w:val="28"/>
        </w:rPr>
        <w:t xml:space="preserve"> - </w:t>
      </w:r>
      <w:r w:rsidR="001854A5">
        <w:rPr>
          <w:rFonts w:ascii="Sylfaen" w:hAnsi="Sylfaen"/>
          <w:noProof/>
          <w:szCs w:val="28"/>
        </w:rPr>
        <w:t>14</w:t>
      </w:r>
      <w:r w:rsidR="0055583A" w:rsidRPr="0055583A">
        <w:rPr>
          <w:rFonts w:ascii="Sylfaen" w:hAnsi="Sylfaen"/>
          <w:noProof/>
          <w:szCs w:val="28"/>
        </w:rPr>
        <w:t xml:space="preserve"> </w:t>
      </w:r>
      <w:r w:rsidR="001854A5">
        <w:rPr>
          <w:rFonts w:ascii="Sylfaen" w:hAnsi="Sylfaen"/>
          <w:noProof/>
          <w:szCs w:val="28"/>
        </w:rPr>
        <w:t>156</w:t>
      </w:r>
      <w:r w:rsidR="0055583A" w:rsidRPr="0055583A">
        <w:rPr>
          <w:rFonts w:ascii="Sylfaen" w:hAnsi="Sylfaen"/>
          <w:noProof/>
          <w:szCs w:val="28"/>
        </w:rPr>
        <w:t>.</w:t>
      </w:r>
      <w:r w:rsidR="001854A5">
        <w:rPr>
          <w:rFonts w:ascii="Sylfaen" w:hAnsi="Sylfaen"/>
          <w:noProof/>
          <w:szCs w:val="28"/>
        </w:rPr>
        <w:t>8</w:t>
      </w:r>
      <w:r w:rsidRPr="0055583A">
        <w:rPr>
          <w:rFonts w:ascii="Sylfaen" w:eastAsia="Times New Roman" w:hAnsi="Sylfaen"/>
          <w:color w:val="000000"/>
          <w:lang w:val="ka-GE"/>
        </w:rPr>
        <w:t xml:space="preserve"> </w:t>
      </w:r>
      <w:r w:rsidRPr="0055583A">
        <w:rPr>
          <w:rFonts w:ascii="Sylfaen" w:hAnsi="Sylfaen" w:cs="Sylfaen"/>
          <w:noProof/>
          <w:szCs w:val="28"/>
        </w:rPr>
        <w:t>ლარი</w:t>
      </w:r>
      <w:r w:rsidRPr="0055583A">
        <w:rPr>
          <w:rFonts w:ascii="Sylfaen" w:hAnsi="Sylfaen"/>
          <w:noProof/>
          <w:szCs w:val="28"/>
        </w:rPr>
        <w:t xml:space="preserve">, </w:t>
      </w:r>
      <w:r w:rsidR="00C63476">
        <w:rPr>
          <w:rFonts w:ascii="Sylfaen" w:hAnsi="Sylfaen" w:cs="Sylfaen"/>
          <w:noProof/>
          <w:szCs w:val="28"/>
        </w:rPr>
        <w:t>რაც 2016 წლის შესაბამის მაჩვენებელზე</w:t>
      </w:r>
      <w:r w:rsidR="0091544C">
        <w:rPr>
          <w:rFonts w:ascii="Sylfaen" w:hAnsi="Sylfaen" w:cs="Sylfaen"/>
          <w:noProof/>
          <w:szCs w:val="28"/>
          <w:lang w:val="ka-GE"/>
        </w:rPr>
        <w:t xml:space="preserve"> 1</w:t>
      </w:r>
      <w:r w:rsidRPr="0055583A">
        <w:rPr>
          <w:rFonts w:ascii="Sylfaen" w:hAnsi="Sylfaen"/>
          <w:noProof/>
          <w:szCs w:val="28"/>
        </w:rPr>
        <w:t xml:space="preserve"> </w:t>
      </w:r>
      <w:r w:rsidR="001854A5">
        <w:rPr>
          <w:rFonts w:ascii="Sylfaen" w:hAnsi="Sylfaen"/>
          <w:noProof/>
          <w:szCs w:val="28"/>
        </w:rPr>
        <w:t>488</w:t>
      </w:r>
      <w:r w:rsidR="0055583A" w:rsidRPr="0055583A">
        <w:rPr>
          <w:rFonts w:ascii="Sylfaen" w:eastAsia="Times New Roman" w:hAnsi="Sylfaen"/>
          <w:color w:val="000000"/>
        </w:rPr>
        <w:t>.</w:t>
      </w:r>
      <w:r w:rsidR="001854A5">
        <w:rPr>
          <w:rFonts w:ascii="Sylfaen" w:eastAsia="Times New Roman" w:hAnsi="Sylfaen"/>
          <w:color w:val="000000"/>
        </w:rPr>
        <w:t>7</w:t>
      </w:r>
      <w:r w:rsidRPr="0055583A">
        <w:rPr>
          <w:rFonts w:ascii="Sylfaen" w:eastAsia="Times New Roman" w:hAnsi="Sylfaen"/>
          <w:color w:val="000000"/>
          <w:lang w:val="ka-GE"/>
        </w:rPr>
        <w:t xml:space="preserve"> </w:t>
      </w:r>
      <w:r w:rsidRPr="0055583A">
        <w:rPr>
          <w:rFonts w:ascii="Sylfaen" w:hAnsi="Sylfaen" w:cs="Sylfaen"/>
          <w:noProof/>
          <w:szCs w:val="28"/>
        </w:rPr>
        <w:t>ათასი</w:t>
      </w:r>
      <w:r w:rsidRPr="0055583A">
        <w:rPr>
          <w:rFonts w:ascii="Sylfaen" w:hAnsi="Sylfaen"/>
          <w:noProof/>
          <w:szCs w:val="28"/>
        </w:rPr>
        <w:t xml:space="preserve"> </w:t>
      </w:r>
      <w:r w:rsidRPr="0055583A">
        <w:rPr>
          <w:rFonts w:ascii="Sylfaen" w:hAnsi="Sylfaen" w:cs="Sylfaen"/>
          <w:noProof/>
          <w:szCs w:val="28"/>
        </w:rPr>
        <w:t>ლარით</w:t>
      </w:r>
      <w:r w:rsidRPr="0055583A">
        <w:rPr>
          <w:rFonts w:ascii="Sylfaen" w:hAnsi="Sylfaen"/>
          <w:noProof/>
          <w:szCs w:val="28"/>
        </w:rPr>
        <w:t xml:space="preserve"> </w:t>
      </w:r>
      <w:r w:rsidR="00943815">
        <w:rPr>
          <w:rFonts w:ascii="Sylfaen" w:hAnsi="Sylfaen" w:cs="Sylfaen"/>
          <w:noProof/>
          <w:szCs w:val="28"/>
          <w:lang w:val="ka-GE"/>
        </w:rPr>
        <w:t>ნაკლებია</w:t>
      </w:r>
      <w:r w:rsidRPr="0055583A">
        <w:rPr>
          <w:rFonts w:ascii="Sylfaen" w:hAnsi="Sylfaen"/>
          <w:noProof/>
          <w:szCs w:val="28"/>
        </w:rPr>
        <w:t>.</w:t>
      </w:r>
    </w:p>
    <w:p w:rsidR="007A360A" w:rsidRPr="0055583A" w:rsidRDefault="00640839" w:rsidP="007A360A">
      <w:pPr>
        <w:spacing w:line="240" w:lineRule="auto"/>
        <w:jc w:val="right"/>
        <w:rPr>
          <w:rFonts w:ascii="Sylfaen" w:hAnsi="Sylfaen" w:cs="Sylfaen"/>
          <w:i/>
          <w:noProof/>
          <w:sz w:val="16"/>
          <w:szCs w:val="16"/>
        </w:rPr>
      </w:pPr>
      <w:r>
        <w:rPr>
          <w:rFonts w:ascii="Sylfaen" w:hAnsi="Sylfaen"/>
          <w:i/>
          <w:noProof/>
          <w:sz w:val="16"/>
          <w:szCs w:val="16"/>
        </w:rPr>
        <w:t>2016-2017 წლებში გამოყოფილი</w:t>
      </w:r>
      <w:r w:rsidR="007A360A" w:rsidRPr="0055583A">
        <w:rPr>
          <w:rFonts w:ascii="Sylfaen" w:hAnsi="Sylfaen"/>
          <w:i/>
          <w:noProof/>
          <w:sz w:val="16"/>
          <w:szCs w:val="16"/>
        </w:rPr>
        <w:br/>
        <w:t xml:space="preserve"> </w:t>
      </w:r>
      <w:r w:rsidR="007A360A" w:rsidRPr="0055583A">
        <w:rPr>
          <w:rFonts w:ascii="Sylfaen" w:hAnsi="Sylfaen" w:cs="Sylfaen"/>
          <w:i/>
          <w:noProof/>
          <w:sz w:val="16"/>
          <w:szCs w:val="16"/>
        </w:rPr>
        <w:t>დაზუსტებული</w:t>
      </w:r>
      <w:r w:rsidR="007A360A" w:rsidRPr="0055583A">
        <w:rPr>
          <w:rFonts w:ascii="Sylfaen" w:hAnsi="Sylfaen"/>
          <w:i/>
          <w:noProof/>
          <w:sz w:val="16"/>
          <w:szCs w:val="16"/>
        </w:rPr>
        <w:t xml:space="preserve"> </w:t>
      </w:r>
      <w:r w:rsidR="007A360A" w:rsidRPr="0055583A">
        <w:rPr>
          <w:rFonts w:ascii="Sylfaen" w:hAnsi="Sylfaen" w:cs="Sylfaen"/>
          <w:i/>
          <w:noProof/>
          <w:sz w:val="16"/>
          <w:szCs w:val="16"/>
        </w:rPr>
        <w:t>ასიგნებები</w:t>
      </w:r>
      <w:r w:rsidR="007A360A" w:rsidRPr="0055583A">
        <w:rPr>
          <w:rFonts w:ascii="Sylfaen" w:hAnsi="Sylfaen"/>
          <w:i/>
          <w:noProof/>
          <w:sz w:val="16"/>
          <w:szCs w:val="16"/>
        </w:rPr>
        <w:t xml:space="preserve"> </w:t>
      </w:r>
      <w:r w:rsidR="007A360A" w:rsidRPr="0055583A">
        <w:rPr>
          <w:rFonts w:ascii="Sylfaen" w:hAnsi="Sylfaen" w:cs="Sylfaen"/>
          <w:i/>
          <w:noProof/>
          <w:sz w:val="16"/>
          <w:szCs w:val="16"/>
        </w:rPr>
        <w:t>და</w:t>
      </w:r>
      <w:r w:rsidR="007A360A" w:rsidRPr="0055583A">
        <w:rPr>
          <w:rFonts w:ascii="Sylfaen" w:hAnsi="Sylfaen"/>
          <w:i/>
          <w:noProof/>
          <w:sz w:val="16"/>
          <w:szCs w:val="16"/>
        </w:rPr>
        <w:t xml:space="preserve"> </w:t>
      </w:r>
      <w:r w:rsidR="007A360A" w:rsidRPr="0055583A">
        <w:rPr>
          <w:rFonts w:ascii="Sylfaen" w:hAnsi="Sylfaen" w:cs="Sylfaen"/>
          <w:i/>
          <w:noProof/>
          <w:sz w:val="16"/>
          <w:szCs w:val="16"/>
        </w:rPr>
        <w:t>ფაქტიური</w:t>
      </w:r>
      <w:r w:rsidR="007A360A" w:rsidRPr="0055583A">
        <w:rPr>
          <w:rFonts w:ascii="Sylfaen" w:hAnsi="Sylfaen"/>
          <w:i/>
          <w:noProof/>
          <w:sz w:val="16"/>
          <w:szCs w:val="16"/>
        </w:rPr>
        <w:t xml:space="preserve"> </w:t>
      </w:r>
      <w:r w:rsidR="007A360A" w:rsidRPr="0055583A">
        <w:rPr>
          <w:rFonts w:ascii="Sylfaen" w:hAnsi="Sylfaen" w:cs="Sylfaen"/>
          <w:i/>
          <w:noProof/>
          <w:sz w:val="16"/>
          <w:szCs w:val="16"/>
        </w:rPr>
        <w:t>დაფინანსება</w:t>
      </w:r>
    </w:p>
    <w:p w:rsidR="0055583A" w:rsidRPr="0055583A" w:rsidRDefault="001854A5" w:rsidP="0055583A">
      <w:pPr>
        <w:spacing w:line="240" w:lineRule="auto"/>
        <w:jc w:val="center"/>
        <w:rPr>
          <w:rFonts w:ascii="Sylfaen" w:hAnsi="Sylfaen" w:cs="Sylfaen"/>
          <w:i/>
          <w:noProof/>
          <w:sz w:val="16"/>
          <w:szCs w:val="16"/>
        </w:rPr>
      </w:pPr>
      <w:r>
        <w:rPr>
          <w:noProof/>
        </w:rPr>
        <w:drawing>
          <wp:inline distT="0" distB="0" distL="0" distR="0" wp14:anchorId="27B36D2C" wp14:editId="2E1AE639">
            <wp:extent cx="6840220" cy="23495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583A" w:rsidRPr="002D7681" w:rsidRDefault="007A360A" w:rsidP="0055583A">
      <w:pPr>
        <w:ind w:firstLine="720"/>
        <w:jc w:val="both"/>
        <w:rPr>
          <w:rFonts w:ascii="Sylfaen" w:eastAsia="Times New Roman" w:hAnsi="Sylfaen"/>
          <w:lang w:val="ka-GE"/>
        </w:rPr>
      </w:pPr>
      <w:r w:rsidRPr="0055583A">
        <w:rPr>
          <w:rFonts w:ascii="Sylfaen" w:hAnsi="Sylfaen" w:cs="Sylfaen"/>
          <w:noProof/>
          <w:szCs w:val="28"/>
        </w:rPr>
        <w:t>სახელმწიფო აუდიტის სამსახურისათვის</w:t>
      </w:r>
      <w:r w:rsidRPr="0055583A">
        <w:rPr>
          <w:rFonts w:ascii="Sylfaen" w:hAnsi="Sylfaen" w:cs="Sylfaen"/>
          <w:noProof/>
          <w:szCs w:val="28"/>
          <w:lang w:val="ka-GE"/>
        </w:rPr>
        <w:t xml:space="preserve"> </w:t>
      </w:r>
      <w:r w:rsidRPr="0055583A">
        <w:rPr>
          <w:rFonts w:ascii="Sylfaen" w:hAnsi="Sylfaen" w:cs="Sylfaen"/>
          <w:noProof/>
          <w:szCs w:val="28"/>
        </w:rPr>
        <w:t>გამოყოფილ</w:t>
      </w:r>
      <w:r w:rsidRPr="0055583A">
        <w:rPr>
          <w:rFonts w:ascii="Sylfaen" w:hAnsi="Sylfaen"/>
          <w:noProof/>
          <w:szCs w:val="28"/>
        </w:rPr>
        <w:t xml:space="preserve"> </w:t>
      </w:r>
      <w:r w:rsidRPr="0055583A">
        <w:rPr>
          <w:rFonts w:ascii="Sylfaen" w:hAnsi="Sylfaen" w:cs="Sylfaen"/>
          <w:noProof/>
          <w:szCs w:val="28"/>
        </w:rPr>
        <w:t>სახსრებში</w:t>
      </w:r>
      <w:r w:rsidRPr="0055583A">
        <w:rPr>
          <w:rFonts w:ascii="Sylfaen" w:hAnsi="Sylfaen"/>
          <w:noProof/>
          <w:szCs w:val="28"/>
        </w:rPr>
        <w:t xml:space="preserve"> </w:t>
      </w:r>
      <w:r w:rsidRPr="0055583A">
        <w:rPr>
          <w:rFonts w:ascii="Sylfaen" w:hAnsi="Sylfaen"/>
          <w:noProof/>
          <w:szCs w:val="28"/>
          <w:lang w:val="ka-GE"/>
        </w:rPr>
        <w:t>„</w:t>
      </w:r>
      <w:r w:rsidRPr="0055583A">
        <w:rPr>
          <w:rFonts w:ascii="Sylfaen" w:hAnsi="Sylfaen"/>
          <w:noProof/>
          <w:szCs w:val="28"/>
        </w:rPr>
        <w:t xml:space="preserve">ხარჯების“ </w:t>
      </w:r>
      <w:r w:rsidRPr="0055583A">
        <w:rPr>
          <w:rFonts w:ascii="Sylfaen" w:hAnsi="Sylfaen" w:cs="Sylfaen"/>
          <w:noProof/>
          <w:szCs w:val="28"/>
        </w:rPr>
        <w:t>მუხლის</w:t>
      </w:r>
      <w:r w:rsidRPr="0055583A">
        <w:rPr>
          <w:rFonts w:ascii="Sylfaen" w:hAnsi="Sylfaen"/>
          <w:noProof/>
          <w:szCs w:val="28"/>
        </w:rPr>
        <w:t xml:space="preserve"> </w:t>
      </w:r>
      <w:r w:rsidRPr="0055583A">
        <w:rPr>
          <w:rFonts w:ascii="Sylfaen" w:hAnsi="Sylfaen" w:cs="Sylfaen"/>
          <w:noProof/>
          <w:szCs w:val="28"/>
        </w:rPr>
        <w:t>საკასო</w:t>
      </w:r>
      <w:r w:rsidRPr="0055583A">
        <w:rPr>
          <w:rFonts w:ascii="Sylfaen" w:hAnsi="Sylfaen"/>
          <w:noProof/>
          <w:szCs w:val="28"/>
        </w:rPr>
        <w:t xml:space="preserve"> </w:t>
      </w:r>
      <w:r w:rsidRPr="0055583A">
        <w:rPr>
          <w:rFonts w:ascii="Sylfaen" w:hAnsi="Sylfaen" w:cs="Sylfaen"/>
          <w:noProof/>
          <w:szCs w:val="28"/>
        </w:rPr>
        <w:t>შესრულებამ</w:t>
      </w:r>
      <w:r w:rsidRPr="0055583A">
        <w:rPr>
          <w:rFonts w:ascii="Sylfaen" w:hAnsi="Sylfaen"/>
          <w:noProof/>
          <w:szCs w:val="28"/>
        </w:rPr>
        <w:t xml:space="preserve"> </w:t>
      </w:r>
      <w:r w:rsidR="00680859" w:rsidRPr="0055583A">
        <w:rPr>
          <w:rFonts w:ascii="Sylfaen" w:hAnsi="Sylfaen" w:cs="Sylfaen"/>
          <w:noProof/>
          <w:szCs w:val="28"/>
        </w:rPr>
        <w:t xml:space="preserve">შეადგინა </w:t>
      </w:r>
      <w:r w:rsidR="005E5ADE">
        <w:rPr>
          <w:rFonts w:ascii="Sylfaen" w:eastAsia="Times New Roman" w:hAnsi="Sylfaen"/>
          <w:lang w:val="ka-GE"/>
        </w:rPr>
        <w:t>9</w:t>
      </w:r>
      <w:r w:rsidR="00417F59">
        <w:rPr>
          <w:rFonts w:ascii="Sylfaen" w:eastAsia="Times New Roman" w:hAnsi="Sylfaen"/>
          <w:lang w:val="ka-GE"/>
        </w:rPr>
        <w:t>7</w:t>
      </w:r>
      <w:r w:rsidR="0055583A" w:rsidRPr="0055583A">
        <w:rPr>
          <w:rFonts w:ascii="Sylfaen" w:eastAsia="Times New Roman" w:hAnsi="Sylfaen"/>
        </w:rPr>
        <w:t>.</w:t>
      </w:r>
      <w:r w:rsidR="0091544C">
        <w:rPr>
          <w:rFonts w:ascii="Sylfaen" w:eastAsia="Times New Roman" w:hAnsi="Sylfaen"/>
          <w:lang w:val="ka-GE"/>
        </w:rPr>
        <w:t>0</w:t>
      </w:r>
      <w:r w:rsidR="00574CA6">
        <w:rPr>
          <w:rFonts w:ascii="Sylfaen" w:eastAsia="Times New Roman" w:hAnsi="Sylfaen"/>
          <w:lang w:val="ka-GE"/>
        </w:rPr>
        <w:t>6</w:t>
      </w:r>
      <w:r w:rsidRPr="0055583A">
        <w:rPr>
          <w:rFonts w:ascii="Sylfaen" w:eastAsia="Times New Roman" w:hAnsi="Sylfaen"/>
        </w:rPr>
        <w:t>%</w:t>
      </w:r>
      <w:r w:rsidRPr="0055583A">
        <w:rPr>
          <w:rFonts w:ascii="Sylfaen" w:eastAsia="Times New Roman" w:hAnsi="Sylfaen"/>
          <w:lang w:val="ka-GE"/>
        </w:rPr>
        <w:t>,</w:t>
      </w:r>
      <w:r w:rsidR="005E5ADE">
        <w:rPr>
          <w:rFonts w:ascii="Sylfaen" w:eastAsia="Times New Roman" w:hAnsi="Sylfaen"/>
          <w:lang w:val="ka-GE"/>
        </w:rPr>
        <w:t xml:space="preserve"> </w:t>
      </w:r>
      <w:r w:rsidRPr="0055583A">
        <w:rPr>
          <w:rFonts w:ascii="Sylfaen" w:hAnsi="Sylfaen"/>
          <w:noProof/>
          <w:szCs w:val="28"/>
          <w:lang w:val="ka-GE"/>
        </w:rPr>
        <w:t>„</w:t>
      </w:r>
      <w:r w:rsidRPr="0055583A">
        <w:rPr>
          <w:rFonts w:ascii="Sylfaen" w:hAnsi="Sylfaen" w:cs="Sylfaen"/>
          <w:noProof/>
          <w:szCs w:val="28"/>
        </w:rPr>
        <w:t>არაფინანსური</w:t>
      </w:r>
      <w:r w:rsidRPr="0055583A">
        <w:rPr>
          <w:rFonts w:ascii="Sylfaen" w:hAnsi="Sylfaen"/>
          <w:noProof/>
          <w:szCs w:val="28"/>
        </w:rPr>
        <w:t xml:space="preserve"> </w:t>
      </w:r>
      <w:r w:rsidRPr="0055583A">
        <w:rPr>
          <w:rFonts w:ascii="Sylfaen" w:hAnsi="Sylfaen" w:cs="Sylfaen"/>
          <w:noProof/>
          <w:szCs w:val="28"/>
        </w:rPr>
        <w:t>აქტივების</w:t>
      </w:r>
      <w:r w:rsidRPr="0055583A">
        <w:rPr>
          <w:rFonts w:ascii="Sylfaen" w:hAnsi="Sylfaen"/>
          <w:noProof/>
          <w:szCs w:val="28"/>
        </w:rPr>
        <w:t xml:space="preserve"> </w:t>
      </w:r>
      <w:r w:rsidRPr="0055583A">
        <w:rPr>
          <w:rFonts w:ascii="Sylfaen" w:hAnsi="Sylfaen" w:cs="Sylfaen"/>
          <w:noProof/>
          <w:szCs w:val="28"/>
        </w:rPr>
        <w:t>ზრდის</w:t>
      </w:r>
      <w:r w:rsidRPr="0055583A">
        <w:rPr>
          <w:rFonts w:ascii="Sylfaen" w:hAnsi="Sylfaen"/>
          <w:noProof/>
          <w:szCs w:val="28"/>
          <w:lang w:val="ka-GE"/>
        </w:rPr>
        <w:t>“</w:t>
      </w:r>
      <w:r w:rsidR="00EA6B43">
        <w:rPr>
          <w:rFonts w:ascii="Sylfaen" w:hAnsi="Sylfaen"/>
          <w:noProof/>
          <w:szCs w:val="28"/>
        </w:rPr>
        <w:t xml:space="preserve"> </w:t>
      </w:r>
      <w:r w:rsidRPr="0055583A">
        <w:rPr>
          <w:rFonts w:ascii="Sylfaen" w:hAnsi="Sylfaen" w:cs="Sylfaen"/>
          <w:noProof/>
          <w:szCs w:val="28"/>
        </w:rPr>
        <w:t>მუხლით</w:t>
      </w:r>
      <w:r w:rsidRPr="0055583A">
        <w:rPr>
          <w:rFonts w:ascii="Sylfaen" w:hAnsi="Sylfaen"/>
          <w:noProof/>
          <w:szCs w:val="28"/>
        </w:rPr>
        <w:t xml:space="preserve"> </w:t>
      </w:r>
      <w:r w:rsidR="000E43EE" w:rsidRPr="0055583A">
        <w:rPr>
          <w:rFonts w:ascii="Sylfaen" w:hAnsi="Sylfaen"/>
          <w:noProof/>
          <w:szCs w:val="28"/>
          <w:lang w:val="ka-GE"/>
        </w:rPr>
        <w:t xml:space="preserve">- </w:t>
      </w:r>
      <w:r w:rsidR="00417F59">
        <w:rPr>
          <w:rFonts w:ascii="Sylfaen" w:hAnsi="Sylfaen"/>
          <w:noProof/>
          <w:szCs w:val="28"/>
          <w:lang w:val="ka-GE"/>
        </w:rPr>
        <w:t>2</w:t>
      </w:r>
      <w:r w:rsidR="0055583A" w:rsidRPr="0055583A">
        <w:rPr>
          <w:rFonts w:ascii="Sylfaen" w:hAnsi="Sylfaen"/>
          <w:noProof/>
          <w:szCs w:val="28"/>
        </w:rPr>
        <w:t>.</w:t>
      </w:r>
      <w:r w:rsidR="00417F59">
        <w:rPr>
          <w:rFonts w:ascii="Sylfaen" w:hAnsi="Sylfaen"/>
          <w:noProof/>
          <w:szCs w:val="28"/>
          <w:lang w:val="ka-GE"/>
        </w:rPr>
        <w:t>7</w:t>
      </w:r>
      <w:r w:rsidR="00574CA6">
        <w:rPr>
          <w:rFonts w:ascii="Sylfaen" w:hAnsi="Sylfaen"/>
          <w:noProof/>
          <w:szCs w:val="28"/>
          <w:lang w:val="ka-GE"/>
        </w:rPr>
        <w:t>7</w:t>
      </w:r>
      <w:r w:rsidRPr="0055583A">
        <w:rPr>
          <w:rFonts w:ascii="Sylfaen" w:eastAsia="Times New Roman" w:hAnsi="Sylfaen"/>
        </w:rPr>
        <w:t>%</w:t>
      </w:r>
      <w:r w:rsidR="0055583A" w:rsidRPr="0055583A">
        <w:rPr>
          <w:rFonts w:ascii="Sylfaen" w:eastAsia="Times New Roman" w:hAnsi="Sylfaen"/>
        </w:rPr>
        <w:t xml:space="preserve">, </w:t>
      </w:r>
      <w:r w:rsidR="0055583A" w:rsidRPr="0055583A">
        <w:rPr>
          <w:rFonts w:ascii="Sylfaen" w:hAnsi="Sylfaen"/>
          <w:noProof/>
          <w:szCs w:val="28"/>
          <w:lang w:val="ka-GE"/>
        </w:rPr>
        <w:t>ხოლო</w:t>
      </w:r>
      <w:r w:rsidR="0055583A" w:rsidRPr="0055583A">
        <w:rPr>
          <w:rFonts w:ascii="Sylfaen" w:hAnsi="Sylfaen"/>
          <w:noProof/>
          <w:szCs w:val="28"/>
        </w:rPr>
        <w:t xml:space="preserve"> </w:t>
      </w:r>
      <w:r w:rsidR="0055583A" w:rsidRPr="0055583A">
        <w:rPr>
          <w:rFonts w:ascii="Sylfaen" w:hAnsi="Sylfaen"/>
          <w:noProof/>
          <w:szCs w:val="28"/>
          <w:lang w:val="ka-GE"/>
        </w:rPr>
        <w:t>„ვალდებულებების კლების“ მუხლის</w:t>
      </w:r>
      <w:r w:rsidR="0055583A" w:rsidRPr="0055583A">
        <w:rPr>
          <w:rFonts w:ascii="Sylfaen" w:hAnsi="Sylfaen"/>
          <w:noProof/>
          <w:szCs w:val="28"/>
        </w:rPr>
        <w:t xml:space="preserve"> </w:t>
      </w:r>
      <w:r w:rsidR="0055583A" w:rsidRPr="0055583A">
        <w:rPr>
          <w:rFonts w:ascii="Sylfaen" w:hAnsi="Sylfaen"/>
          <w:noProof/>
          <w:szCs w:val="28"/>
          <w:lang w:val="ka-GE"/>
        </w:rPr>
        <w:t xml:space="preserve">- </w:t>
      </w:r>
      <w:r w:rsidR="005E5ADE">
        <w:rPr>
          <w:rFonts w:ascii="Sylfaen" w:eastAsia="Times New Roman" w:hAnsi="Sylfaen"/>
          <w:lang w:val="ka-GE"/>
        </w:rPr>
        <w:t>0</w:t>
      </w:r>
      <w:r w:rsidR="0055583A" w:rsidRPr="0055583A">
        <w:rPr>
          <w:rFonts w:ascii="Sylfaen" w:eastAsia="Times New Roman" w:hAnsi="Sylfaen"/>
        </w:rPr>
        <w:t>.</w:t>
      </w:r>
      <w:r w:rsidR="00417F59">
        <w:rPr>
          <w:rFonts w:ascii="Sylfaen" w:eastAsia="Times New Roman" w:hAnsi="Sylfaen"/>
          <w:lang w:val="ka-GE"/>
        </w:rPr>
        <w:t>17</w:t>
      </w:r>
      <w:r w:rsidR="0055583A" w:rsidRPr="0055583A">
        <w:rPr>
          <w:rFonts w:ascii="Sylfaen" w:eastAsia="Times New Roman" w:hAnsi="Sylfaen"/>
        </w:rPr>
        <w:t>%</w:t>
      </w:r>
      <w:r w:rsidR="0055583A" w:rsidRPr="0055583A">
        <w:rPr>
          <w:rFonts w:ascii="Sylfaen" w:eastAsia="Times New Roman" w:hAnsi="Sylfaen"/>
          <w:lang w:val="ka-GE"/>
        </w:rPr>
        <w:t>.</w:t>
      </w:r>
    </w:p>
    <w:p w:rsidR="007A360A" w:rsidRPr="00815D38" w:rsidRDefault="007A360A" w:rsidP="007A360A">
      <w:pPr>
        <w:spacing w:line="240" w:lineRule="auto"/>
        <w:jc w:val="center"/>
        <w:rPr>
          <w:rFonts w:ascii="Sylfaen" w:hAnsi="Sylfaen" w:cs="Sylfaen"/>
          <w:b/>
          <w:noProof/>
          <w:szCs w:val="28"/>
          <w:lang w:val="ka-GE"/>
        </w:rPr>
      </w:pPr>
      <w:r w:rsidRPr="00815D38">
        <w:rPr>
          <w:rFonts w:ascii="Sylfaen" w:hAnsi="Sylfaen" w:cs="Sylfaen"/>
          <w:b/>
          <w:noProof/>
          <w:szCs w:val="28"/>
        </w:rPr>
        <w:lastRenderedPageBreak/>
        <w:t>საქართველოს</w:t>
      </w:r>
      <w:r w:rsidRPr="00815D38">
        <w:rPr>
          <w:rFonts w:ascii="Sylfaen" w:hAnsi="Sylfaen"/>
          <w:noProof/>
          <w:szCs w:val="28"/>
          <w:lang w:val="es-ES"/>
        </w:rPr>
        <w:t xml:space="preserve"> </w:t>
      </w:r>
      <w:r w:rsidRPr="00815D38">
        <w:rPr>
          <w:rFonts w:ascii="Sylfaen" w:hAnsi="Sylfaen" w:cs="Sylfaen"/>
          <w:b/>
          <w:noProof/>
          <w:szCs w:val="28"/>
        </w:rPr>
        <w:t>ცენტრალური</w:t>
      </w:r>
      <w:r w:rsidRPr="00815D38">
        <w:rPr>
          <w:rFonts w:ascii="Sylfaen" w:hAnsi="Sylfaen"/>
          <w:noProof/>
          <w:szCs w:val="28"/>
          <w:lang w:val="es-ES"/>
        </w:rPr>
        <w:t xml:space="preserve"> </w:t>
      </w:r>
      <w:r w:rsidRPr="00815D38">
        <w:rPr>
          <w:rFonts w:ascii="Sylfaen" w:hAnsi="Sylfaen" w:cs="Sylfaen"/>
          <w:b/>
          <w:noProof/>
          <w:szCs w:val="28"/>
        </w:rPr>
        <w:t>საარჩევნო</w:t>
      </w:r>
      <w:r w:rsidRPr="00815D38">
        <w:rPr>
          <w:rFonts w:ascii="Sylfaen" w:hAnsi="Sylfaen"/>
          <w:noProof/>
          <w:szCs w:val="28"/>
          <w:lang w:val="es-ES"/>
        </w:rPr>
        <w:t xml:space="preserve"> </w:t>
      </w:r>
      <w:r w:rsidRPr="00815D38">
        <w:rPr>
          <w:rFonts w:ascii="Sylfaen" w:hAnsi="Sylfaen" w:cs="Sylfaen"/>
          <w:b/>
          <w:noProof/>
          <w:szCs w:val="28"/>
        </w:rPr>
        <w:t>კომისია</w:t>
      </w:r>
    </w:p>
    <w:p w:rsidR="007A360A" w:rsidRDefault="007A360A" w:rsidP="0009350B">
      <w:pPr>
        <w:spacing w:line="240" w:lineRule="auto"/>
        <w:ind w:firstLine="720"/>
        <w:jc w:val="both"/>
        <w:rPr>
          <w:rFonts w:ascii="Sylfaen" w:hAnsi="Sylfaen" w:cs="Sylfaen"/>
          <w:noProof/>
          <w:szCs w:val="28"/>
          <w:lang w:val="ka-GE"/>
        </w:rPr>
      </w:pPr>
      <w:r w:rsidRPr="00815D38">
        <w:rPr>
          <w:rFonts w:ascii="Sylfaen" w:hAnsi="Sylfaen" w:cs="Sylfaen"/>
          <w:noProof/>
          <w:szCs w:val="28"/>
          <w:lang w:val="es-ES"/>
        </w:rPr>
        <w:t>საქართველოს</w:t>
      </w:r>
      <w:r w:rsidRPr="00815D38">
        <w:rPr>
          <w:rFonts w:ascii="Sylfaen" w:hAnsi="Sylfaen"/>
          <w:noProof/>
          <w:szCs w:val="28"/>
          <w:lang w:val="es-ES"/>
        </w:rPr>
        <w:t xml:space="preserve"> </w:t>
      </w:r>
      <w:r w:rsidRPr="00815D38">
        <w:rPr>
          <w:rFonts w:ascii="Sylfaen" w:hAnsi="Sylfaen" w:cs="Sylfaen"/>
          <w:noProof/>
          <w:szCs w:val="28"/>
          <w:lang w:val="es-ES"/>
        </w:rPr>
        <w:t>ცენტრალური</w:t>
      </w:r>
      <w:r w:rsidRPr="00815D38">
        <w:rPr>
          <w:rFonts w:ascii="Sylfaen" w:hAnsi="Sylfaen"/>
          <w:noProof/>
          <w:szCs w:val="28"/>
          <w:lang w:val="es-ES"/>
        </w:rPr>
        <w:t xml:space="preserve"> </w:t>
      </w:r>
      <w:r w:rsidRPr="00815D38">
        <w:rPr>
          <w:rFonts w:ascii="Sylfaen" w:hAnsi="Sylfaen" w:cs="Sylfaen"/>
          <w:noProof/>
          <w:szCs w:val="28"/>
          <w:lang w:val="es-ES"/>
        </w:rPr>
        <w:t>საარჩევნო</w:t>
      </w:r>
      <w:r w:rsidRPr="00815D38">
        <w:rPr>
          <w:rFonts w:ascii="Sylfaen" w:hAnsi="Sylfaen"/>
          <w:noProof/>
          <w:szCs w:val="28"/>
          <w:lang w:val="es-ES"/>
        </w:rPr>
        <w:t xml:space="preserve"> </w:t>
      </w:r>
      <w:r w:rsidRPr="00815D38">
        <w:rPr>
          <w:rFonts w:ascii="Sylfaen" w:hAnsi="Sylfaen" w:cs="Sylfaen"/>
          <w:noProof/>
          <w:szCs w:val="28"/>
          <w:lang w:val="es-ES"/>
        </w:rPr>
        <w:t>კომისიისათვის</w:t>
      </w:r>
      <w:r w:rsidRPr="00815D38">
        <w:rPr>
          <w:rFonts w:ascii="Sylfaen" w:hAnsi="Sylfaen"/>
          <w:noProof/>
          <w:szCs w:val="28"/>
          <w:lang w:val="es-ES"/>
        </w:rPr>
        <w:t xml:space="preserve"> </w:t>
      </w:r>
      <w:r w:rsidR="00CF39BF">
        <w:rPr>
          <w:rFonts w:ascii="Sylfaen" w:hAnsi="Sylfaen"/>
          <w:noProof/>
          <w:szCs w:val="28"/>
          <w:lang w:val="es-ES"/>
        </w:rPr>
        <w:t>2017 წელს</w:t>
      </w:r>
      <w:r w:rsidR="007871B9" w:rsidRPr="00815D38">
        <w:rPr>
          <w:rFonts w:ascii="Sylfaen" w:hAnsi="Sylfaen"/>
          <w:noProof/>
          <w:szCs w:val="28"/>
          <w:lang w:val="es-ES"/>
        </w:rPr>
        <w:t xml:space="preserve"> </w:t>
      </w:r>
      <w:r w:rsidRPr="00815D38">
        <w:rPr>
          <w:rFonts w:ascii="Sylfaen" w:hAnsi="Sylfaen" w:cs="Sylfaen"/>
          <w:noProof/>
          <w:szCs w:val="28"/>
          <w:lang w:val="es-ES"/>
        </w:rPr>
        <w:t>სახელმწიფო</w:t>
      </w:r>
      <w:r w:rsidRPr="00815D38">
        <w:rPr>
          <w:rFonts w:ascii="Sylfaen" w:hAnsi="Sylfaen"/>
          <w:noProof/>
          <w:szCs w:val="28"/>
          <w:lang w:val="es-ES"/>
        </w:rPr>
        <w:t xml:space="preserve"> </w:t>
      </w:r>
      <w:r w:rsidRPr="00815D38">
        <w:rPr>
          <w:rFonts w:ascii="Sylfaen" w:hAnsi="Sylfaen" w:cs="Sylfaen"/>
          <w:noProof/>
          <w:szCs w:val="28"/>
          <w:lang w:val="es-ES"/>
        </w:rPr>
        <w:t>ბიუჯეტით</w:t>
      </w:r>
      <w:r w:rsidRPr="00815D38">
        <w:rPr>
          <w:rFonts w:ascii="Sylfaen" w:hAnsi="Sylfaen"/>
          <w:noProof/>
          <w:szCs w:val="28"/>
          <w:lang w:val="es-ES"/>
        </w:rPr>
        <w:t xml:space="preserve"> </w:t>
      </w:r>
      <w:r w:rsidRPr="00815D38">
        <w:rPr>
          <w:rFonts w:ascii="Sylfaen" w:hAnsi="Sylfaen" w:cs="Sylfaen"/>
          <w:noProof/>
          <w:szCs w:val="28"/>
          <w:lang w:val="es-ES"/>
        </w:rPr>
        <w:t>გამოყოფილმა</w:t>
      </w:r>
      <w:r w:rsidRPr="00815D38">
        <w:rPr>
          <w:rFonts w:ascii="Sylfaen" w:hAnsi="Sylfaen"/>
          <w:noProof/>
          <w:szCs w:val="28"/>
          <w:lang w:val="es-ES"/>
        </w:rPr>
        <w:t xml:space="preserve"> </w:t>
      </w:r>
      <w:r w:rsidRPr="00815D38">
        <w:rPr>
          <w:rFonts w:ascii="Sylfaen" w:hAnsi="Sylfaen" w:cs="Sylfaen"/>
          <w:noProof/>
          <w:szCs w:val="28"/>
          <w:lang w:val="es-ES"/>
        </w:rPr>
        <w:t>დაზუსტებულმა</w:t>
      </w:r>
      <w:r w:rsidRPr="00815D38">
        <w:rPr>
          <w:rFonts w:ascii="Sylfaen" w:hAnsi="Sylfaen"/>
          <w:noProof/>
          <w:szCs w:val="28"/>
          <w:lang w:val="es-ES"/>
        </w:rPr>
        <w:t xml:space="preserve"> </w:t>
      </w:r>
      <w:r w:rsidRPr="00815D38">
        <w:rPr>
          <w:rFonts w:ascii="Sylfaen" w:hAnsi="Sylfaen" w:cs="Sylfaen"/>
          <w:noProof/>
          <w:szCs w:val="28"/>
          <w:lang w:val="es-ES"/>
        </w:rPr>
        <w:t>ასიგნებებმა</w:t>
      </w:r>
      <w:r w:rsidRPr="00815D38">
        <w:rPr>
          <w:rFonts w:ascii="Sylfaen" w:hAnsi="Sylfaen"/>
          <w:noProof/>
          <w:szCs w:val="28"/>
          <w:lang w:val="es-ES"/>
        </w:rPr>
        <w:t xml:space="preserve"> </w:t>
      </w:r>
      <w:r w:rsidR="00680859" w:rsidRPr="00815D38">
        <w:rPr>
          <w:rFonts w:ascii="Sylfaen" w:hAnsi="Sylfaen" w:cs="Sylfaen"/>
          <w:noProof/>
          <w:szCs w:val="28"/>
          <w:lang w:val="es-ES"/>
        </w:rPr>
        <w:t xml:space="preserve">შეადგინა </w:t>
      </w:r>
      <w:r w:rsidR="003D3DC8">
        <w:rPr>
          <w:rFonts w:ascii="Sylfaen" w:hAnsi="Sylfaen" w:cs="Sylfaen"/>
          <w:noProof/>
          <w:szCs w:val="28"/>
        </w:rPr>
        <w:t>65</w:t>
      </w:r>
      <w:r w:rsidR="00815D38" w:rsidRPr="00815D38">
        <w:rPr>
          <w:rFonts w:ascii="Sylfaen" w:hAnsi="Sylfaen" w:cs="Sylfaen"/>
          <w:noProof/>
          <w:szCs w:val="28"/>
        </w:rPr>
        <w:t xml:space="preserve"> </w:t>
      </w:r>
      <w:r w:rsidR="003D3DC8">
        <w:rPr>
          <w:rFonts w:ascii="Sylfaen" w:hAnsi="Sylfaen" w:cs="Sylfaen"/>
          <w:noProof/>
          <w:szCs w:val="28"/>
        </w:rPr>
        <w:t>991</w:t>
      </w:r>
      <w:r w:rsidR="00815D38" w:rsidRPr="00815D38">
        <w:rPr>
          <w:rFonts w:ascii="Sylfaen" w:hAnsi="Sylfaen" w:cs="Sylfaen"/>
          <w:noProof/>
          <w:szCs w:val="28"/>
        </w:rPr>
        <w:t>.</w:t>
      </w:r>
      <w:r w:rsidR="003D3DC8">
        <w:rPr>
          <w:rFonts w:ascii="Sylfaen" w:hAnsi="Sylfaen" w:cs="Sylfaen"/>
          <w:noProof/>
          <w:szCs w:val="28"/>
        </w:rPr>
        <w:t>7</w:t>
      </w:r>
      <w:r w:rsidRPr="00815D38">
        <w:rPr>
          <w:rFonts w:ascii="Sylfaen" w:eastAsia="Times New Roman" w:hAnsi="Sylfaen"/>
          <w:color w:val="000000"/>
          <w:lang w:val="ka-GE"/>
        </w:rPr>
        <w:t xml:space="preserve"> </w:t>
      </w:r>
      <w:r w:rsidRPr="00815D38">
        <w:rPr>
          <w:rFonts w:ascii="Sylfaen" w:hAnsi="Sylfaen" w:cs="Sylfaen"/>
          <w:noProof/>
          <w:szCs w:val="28"/>
          <w:lang w:val="es-ES"/>
        </w:rPr>
        <w:t>ათასი</w:t>
      </w:r>
      <w:r w:rsidRPr="00815D38">
        <w:rPr>
          <w:rFonts w:ascii="Sylfaen" w:hAnsi="Sylfaen"/>
          <w:noProof/>
          <w:szCs w:val="28"/>
          <w:lang w:val="es-ES"/>
        </w:rPr>
        <w:t xml:space="preserve"> </w:t>
      </w:r>
      <w:r w:rsidRPr="00815D38">
        <w:rPr>
          <w:rFonts w:ascii="Sylfaen" w:hAnsi="Sylfaen" w:cs="Sylfaen"/>
          <w:noProof/>
          <w:szCs w:val="28"/>
          <w:lang w:val="es-ES"/>
        </w:rPr>
        <w:t>ლარი</w:t>
      </w:r>
      <w:r w:rsidRPr="00815D38">
        <w:rPr>
          <w:rFonts w:ascii="Sylfaen" w:hAnsi="Sylfaen"/>
          <w:noProof/>
          <w:szCs w:val="28"/>
          <w:lang w:val="es-ES"/>
        </w:rPr>
        <w:t xml:space="preserve">, </w:t>
      </w:r>
      <w:r w:rsidRPr="00815D38">
        <w:rPr>
          <w:rFonts w:ascii="Sylfaen" w:hAnsi="Sylfaen" w:cs="Sylfaen"/>
          <w:noProof/>
          <w:szCs w:val="28"/>
          <w:lang w:val="es-ES"/>
        </w:rPr>
        <w:t>ხოლო</w:t>
      </w:r>
      <w:r w:rsidRPr="00815D38">
        <w:rPr>
          <w:rFonts w:ascii="Sylfaen" w:hAnsi="Sylfaen"/>
          <w:noProof/>
          <w:szCs w:val="28"/>
          <w:lang w:val="es-ES"/>
        </w:rPr>
        <w:t xml:space="preserve"> </w:t>
      </w:r>
      <w:r w:rsidRPr="00815D38">
        <w:rPr>
          <w:rFonts w:ascii="Sylfaen" w:hAnsi="Sylfaen" w:cs="Sylfaen"/>
          <w:noProof/>
          <w:szCs w:val="28"/>
          <w:lang w:val="es-ES"/>
        </w:rPr>
        <w:t>ფაქტიურმა</w:t>
      </w:r>
      <w:r w:rsidRPr="00815D38">
        <w:rPr>
          <w:rFonts w:ascii="Sylfaen" w:hAnsi="Sylfaen"/>
          <w:noProof/>
          <w:szCs w:val="28"/>
          <w:lang w:val="es-ES"/>
        </w:rPr>
        <w:t xml:space="preserve"> </w:t>
      </w:r>
      <w:r w:rsidRPr="00815D38">
        <w:rPr>
          <w:rFonts w:ascii="Sylfaen" w:hAnsi="Sylfaen" w:cs="Sylfaen"/>
          <w:noProof/>
          <w:szCs w:val="28"/>
          <w:lang w:val="es-ES"/>
        </w:rPr>
        <w:t>დაფინანსებამ</w:t>
      </w:r>
      <w:r w:rsidRPr="00815D38">
        <w:rPr>
          <w:rFonts w:ascii="Sylfaen" w:hAnsi="Sylfaen"/>
          <w:noProof/>
          <w:szCs w:val="28"/>
          <w:lang w:val="es-ES"/>
        </w:rPr>
        <w:t xml:space="preserve"> - </w:t>
      </w:r>
      <w:r w:rsidR="003D3DC8">
        <w:rPr>
          <w:rFonts w:ascii="Sylfaen" w:hAnsi="Sylfaen"/>
          <w:noProof/>
          <w:szCs w:val="28"/>
        </w:rPr>
        <w:t>64</w:t>
      </w:r>
      <w:r w:rsidR="00815D38" w:rsidRPr="00815D38">
        <w:rPr>
          <w:rFonts w:ascii="Sylfaen" w:hAnsi="Sylfaen"/>
          <w:noProof/>
          <w:szCs w:val="28"/>
        </w:rPr>
        <w:t xml:space="preserve"> </w:t>
      </w:r>
      <w:r w:rsidR="003D3DC8">
        <w:rPr>
          <w:rFonts w:ascii="Sylfaen" w:hAnsi="Sylfaen"/>
          <w:noProof/>
          <w:szCs w:val="28"/>
        </w:rPr>
        <w:t>259</w:t>
      </w:r>
      <w:r w:rsidR="00815D38" w:rsidRPr="00815D38">
        <w:rPr>
          <w:rFonts w:ascii="Sylfaen" w:hAnsi="Sylfaen"/>
          <w:noProof/>
          <w:szCs w:val="28"/>
        </w:rPr>
        <w:t>.</w:t>
      </w:r>
      <w:r w:rsidR="003D3DC8">
        <w:rPr>
          <w:rFonts w:ascii="Sylfaen" w:hAnsi="Sylfaen"/>
          <w:noProof/>
          <w:szCs w:val="28"/>
        </w:rPr>
        <w:t>7</w:t>
      </w:r>
      <w:r w:rsidRPr="00815D38">
        <w:rPr>
          <w:rFonts w:ascii="Sylfaen" w:eastAsia="Times New Roman" w:hAnsi="Sylfaen"/>
          <w:color w:val="000000"/>
          <w:lang w:val="ka-GE"/>
        </w:rPr>
        <w:t xml:space="preserve"> </w:t>
      </w:r>
      <w:r w:rsidRPr="00815D38">
        <w:rPr>
          <w:rFonts w:ascii="Sylfaen" w:hAnsi="Sylfaen" w:cs="Sylfaen"/>
          <w:noProof/>
          <w:szCs w:val="28"/>
          <w:lang w:val="es-ES"/>
        </w:rPr>
        <w:t xml:space="preserve">ათასი ლარი, </w:t>
      </w:r>
      <w:r w:rsidR="00C63476">
        <w:rPr>
          <w:rFonts w:ascii="Sylfaen" w:hAnsi="Sylfaen" w:cs="Sylfaen"/>
          <w:noProof/>
          <w:szCs w:val="28"/>
          <w:lang w:val="es-ES"/>
        </w:rPr>
        <w:t>რაც 2016 წლის შესაბამის მაჩვენებელზე</w:t>
      </w:r>
      <w:r w:rsidR="00815D38" w:rsidRPr="00815D38">
        <w:rPr>
          <w:rFonts w:ascii="Sylfaen" w:eastAsia="Times New Roman" w:hAnsi="Sylfaen"/>
          <w:color w:val="000000"/>
        </w:rPr>
        <w:t xml:space="preserve"> </w:t>
      </w:r>
      <w:r w:rsidR="003D3DC8">
        <w:rPr>
          <w:rFonts w:ascii="Sylfaen" w:eastAsia="Times New Roman" w:hAnsi="Sylfaen"/>
          <w:color w:val="000000"/>
        </w:rPr>
        <w:t>5</w:t>
      </w:r>
      <w:r w:rsidR="00360ACA">
        <w:rPr>
          <w:rFonts w:ascii="Sylfaen" w:eastAsia="Times New Roman" w:hAnsi="Sylfaen"/>
          <w:color w:val="000000"/>
        </w:rPr>
        <w:t xml:space="preserve"> </w:t>
      </w:r>
      <w:r w:rsidR="003D3DC8">
        <w:rPr>
          <w:rFonts w:ascii="Sylfaen" w:eastAsia="Times New Roman" w:hAnsi="Sylfaen"/>
          <w:color w:val="000000"/>
        </w:rPr>
        <w:t>726</w:t>
      </w:r>
      <w:r w:rsidR="00815D38" w:rsidRPr="00815D38">
        <w:rPr>
          <w:rFonts w:ascii="Sylfaen" w:eastAsia="Times New Roman" w:hAnsi="Sylfaen"/>
          <w:color w:val="000000"/>
        </w:rPr>
        <w:t>.</w:t>
      </w:r>
      <w:r w:rsidR="003D3DC8">
        <w:rPr>
          <w:rFonts w:ascii="Sylfaen" w:eastAsia="Times New Roman" w:hAnsi="Sylfaen"/>
          <w:color w:val="000000"/>
        </w:rPr>
        <w:t>1</w:t>
      </w:r>
      <w:r w:rsidRPr="00815D38">
        <w:rPr>
          <w:rFonts w:ascii="Sylfaen" w:eastAsia="Times New Roman" w:hAnsi="Sylfaen"/>
          <w:color w:val="000000"/>
          <w:lang w:val="ka-GE"/>
        </w:rPr>
        <w:t xml:space="preserve"> </w:t>
      </w:r>
      <w:r w:rsidRPr="00815D38">
        <w:rPr>
          <w:rFonts w:ascii="Sylfaen" w:hAnsi="Sylfaen" w:cs="Sylfaen"/>
          <w:noProof/>
          <w:szCs w:val="28"/>
          <w:lang w:val="es-ES"/>
        </w:rPr>
        <w:t xml:space="preserve">ათასი ლარით </w:t>
      </w:r>
      <w:r w:rsidR="005E5ADE">
        <w:rPr>
          <w:rFonts w:ascii="Sylfaen" w:hAnsi="Sylfaen" w:cs="Sylfaen"/>
          <w:noProof/>
          <w:szCs w:val="28"/>
          <w:lang w:val="ka-GE"/>
        </w:rPr>
        <w:t>ნაკლებია</w:t>
      </w:r>
      <w:r w:rsidR="00AB3E35" w:rsidRPr="00815D38">
        <w:rPr>
          <w:rFonts w:ascii="Sylfaen" w:hAnsi="Sylfaen" w:cs="Sylfaen"/>
          <w:noProof/>
          <w:szCs w:val="28"/>
          <w:lang w:val="ka-GE"/>
        </w:rPr>
        <w:t>.</w:t>
      </w:r>
    </w:p>
    <w:p w:rsidR="00380845" w:rsidRPr="00815D38" w:rsidRDefault="00640839" w:rsidP="00380845">
      <w:pPr>
        <w:spacing w:line="240" w:lineRule="auto"/>
        <w:jc w:val="right"/>
        <w:rPr>
          <w:rFonts w:ascii="Sylfaen" w:hAnsi="Sylfaen" w:cs="Sylfaen"/>
          <w:i/>
          <w:noProof/>
          <w:sz w:val="16"/>
          <w:szCs w:val="16"/>
        </w:rPr>
      </w:pPr>
      <w:r>
        <w:rPr>
          <w:rFonts w:ascii="Sylfaen" w:hAnsi="Sylfaen"/>
          <w:i/>
          <w:noProof/>
          <w:sz w:val="16"/>
          <w:szCs w:val="16"/>
        </w:rPr>
        <w:t>2016-2017 წლებში გამოყოფილი</w:t>
      </w:r>
      <w:r w:rsidR="00380845" w:rsidRPr="00815D38">
        <w:rPr>
          <w:rFonts w:ascii="Sylfaen" w:hAnsi="Sylfaen"/>
          <w:i/>
          <w:noProof/>
          <w:sz w:val="16"/>
          <w:szCs w:val="16"/>
        </w:rPr>
        <w:br/>
        <w:t xml:space="preserve"> </w:t>
      </w:r>
      <w:r w:rsidR="00380845" w:rsidRPr="00815D38">
        <w:rPr>
          <w:rFonts w:ascii="Sylfaen" w:hAnsi="Sylfaen" w:cs="Sylfaen"/>
          <w:i/>
          <w:noProof/>
          <w:sz w:val="16"/>
          <w:szCs w:val="16"/>
        </w:rPr>
        <w:t>დაზუსტებული</w:t>
      </w:r>
      <w:r w:rsidR="00380845" w:rsidRPr="00815D38">
        <w:rPr>
          <w:rFonts w:ascii="Sylfaen" w:hAnsi="Sylfaen"/>
          <w:i/>
          <w:noProof/>
          <w:sz w:val="16"/>
          <w:szCs w:val="16"/>
        </w:rPr>
        <w:t xml:space="preserve"> </w:t>
      </w:r>
      <w:r w:rsidR="00380845" w:rsidRPr="00815D38">
        <w:rPr>
          <w:rFonts w:ascii="Sylfaen" w:hAnsi="Sylfaen" w:cs="Sylfaen"/>
          <w:i/>
          <w:noProof/>
          <w:sz w:val="16"/>
          <w:szCs w:val="16"/>
        </w:rPr>
        <w:t>ასიგნებები</w:t>
      </w:r>
      <w:r w:rsidR="00380845" w:rsidRPr="00815D38">
        <w:rPr>
          <w:rFonts w:ascii="Sylfaen" w:hAnsi="Sylfaen"/>
          <w:i/>
          <w:noProof/>
          <w:sz w:val="16"/>
          <w:szCs w:val="16"/>
        </w:rPr>
        <w:t xml:space="preserve"> </w:t>
      </w:r>
      <w:r w:rsidR="00380845" w:rsidRPr="00815D38">
        <w:rPr>
          <w:rFonts w:ascii="Sylfaen" w:hAnsi="Sylfaen" w:cs="Sylfaen"/>
          <w:i/>
          <w:noProof/>
          <w:sz w:val="16"/>
          <w:szCs w:val="16"/>
        </w:rPr>
        <w:t>და</w:t>
      </w:r>
      <w:r w:rsidR="00380845" w:rsidRPr="00815D38">
        <w:rPr>
          <w:rFonts w:ascii="Sylfaen" w:hAnsi="Sylfaen"/>
          <w:i/>
          <w:noProof/>
          <w:sz w:val="16"/>
          <w:szCs w:val="16"/>
        </w:rPr>
        <w:t xml:space="preserve"> </w:t>
      </w:r>
      <w:r w:rsidR="00380845" w:rsidRPr="00815D38">
        <w:rPr>
          <w:rFonts w:ascii="Sylfaen" w:hAnsi="Sylfaen" w:cs="Sylfaen"/>
          <w:i/>
          <w:noProof/>
          <w:sz w:val="16"/>
          <w:szCs w:val="16"/>
        </w:rPr>
        <w:t>ფაქტიური</w:t>
      </w:r>
      <w:r w:rsidR="00380845" w:rsidRPr="00815D38">
        <w:rPr>
          <w:rFonts w:ascii="Sylfaen" w:hAnsi="Sylfaen"/>
          <w:i/>
          <w:noProof/>
          <w:sz w:val="16"/>
          <w:szCs w:val="16"/>
        </w:rPr>
        <w:t xml:space="preserve"> </w:t>
      </w:r>
      <w:r w:rsidR="00380845" w:rsidRPr="00815D38">
        <w:rPr>
          <w:rFonts w:ascii="Sylfaen" w:hAnsi="Sylfaen" w:cs="Sylfaen"/>
          <w:i/>
          <w:noProof/>
          <w:sz w:val="16"/>
          <w:szCs w:val="16"/>
        </w:rPr>
        <w:t>დაფინანსება</w:t>
      </w:r>
    </w:p>
    <w:p w:rsidR="0055583A" w:rsidRPr="00365CA1" w:rsidRDefault="003D3DC8" w:rsidP="0055583A">
      <w:pPr>
        <w:spacing w:line="240" w:lineRule="auto"/>
        <w:jc w:val="center"/>
        <w:rPr>
          <w:rFonts w:ascii="Sylfaen" w:hAnsi="Sylfaen"/>
          <w:i/>
          <w:noProof/>
          <w:sz w:val="16"/>
          <w:szCs w:val="16"/>
          <w:highlight w:val="yellow"/>
        </w:rPr>
      </w:pPr>
      <w:r>
        <w:rPr>
          <w:noProof/>
        </w:rPr>
        <w:drawing>
          <wp:inline distT="0" distB="0" distL="0" distR="0" wp14:anchorId="7B084A7C" wp14:editId="166FD50D">
            <wp:extent cx="6840747" cy="2191109"/>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5ADE" w:rsidRPr="002D7681" w:rsidRDefault="007A360A" w:rsidP="005E5ADE">
      <w:pPr>
        <w:ind w:firstLine="720"/>
        <w:jc w:val="both"/>
        <w:rPr>
          <w:rFonts w:ascii="Sylfaen" w:eastAsia="Times New Roman" w:hAnsi="Sylfaen"/>
          <w:lang w:val="ka-GE"/>
        </w:rPr>
      </w:pPr>
      <w:r w:rsidRPr="00815D38">
        <w:rPr>
          <w:rFonts w:ascii="Sylfaen" w:hAnsi="Sylfaen" w:cs="Sylfaen"/>
          <w:noProof/>
          <w:szCs w:val="28"/>
        </w:rPr>
        <w:t>საქართველოს</w:t>
      </w:r>
      <w:r w:rsidRPr="00815D38">
        <w:rPr>
          <w:rFonts w:ascii="Sylfaen" w:hAnsi="Sylfaen"/>
          <w:noProof/>
          <w:szCs w:val="28"/>
          <w:lang w:val="es-ES"/>
        </w:rPr>
        <w:t xml:space="preserve"> </w:t>
      </w:r>
      <w:r w:rsidRPr="00815D38">
        <w:rPr>
          <w:rFonts w:ascii="Sylfaen" w:hAnsi="Sylfaen" w:cs="Sylfaen"/>
          <w:noProof/>
          <w:szCs w:val="28"/>
        </w:rPr>
        <w:t>ცენტრალური</w:t>
      </w:r>
      <w:r w:rsidRPr="00815D38">
        <w:rPr>
          <w:rFonts w:ascii="Sylfaen" w:hAnsi="Sylfaen"/>
          <w:noProof/>
          <w:szCs w:val="28"/>
          <w:lang w:val="es-ES"/>
        </w:rPr>
        <w:t xml:space="preserve"> </w:t>
      </w:r>
      <w:r w:rsidRPr="00815D38">
        <w:rPr>
          <w:rFonts w:ascii="Sylfaen" w:hAnsi="Sylfaen" w:cs="Sylfaen"/>
          <w:noProof/>
          <w:szCs w:val="28"/>
        </w:rPr>
        <w:t>საარჩევნო</w:t>
      </w:r>
      <w:r w:rsidRPr="00815D38">
        <w:rPr>
          <w:rFonts w:ascii="Sylfaen" w:hAnsi="Sylfaen"/>
          <w:noProof/>
          <w:szCs w:val="28"/>
          <w:lang w:val="es-ES"/>
        </w:rPr>
        <w:t xml:space="preserve"> </w:t>
      </w:r>
      <w:r w:rsidRPr="00815D38">
        <w:rPr>
          <w:rFonts w:ascii="Sylfaen" w:hAnsi="Sylfaen" w:cs="Sylfaen"/>
          <w:noProof/>
          <w:szCs w:val="28"/>
        </w:rPr>
        <w:t>კომისიისათვის</w:t>
      </w:r>
      <w:r w:rsidRPr="00815D38">
        <w:rPr>
          <w:rFonts w:ascii="Sylfaen" w:hAnsi="Sylfaen"/>
          <w:noProof/>
          <w:szCs w:val="28"/>
        </w:rPr>
        <w:t xml:space="preserve"> </w:t>
      </w:r>
      <w:r w:rsidRPr="00815D38">
        <w:rPr>
          <w:rFonts w:ascii="Sylfaen" w:hAnsi="Sylfaen" w:cs="Sylfaen"/>
          <w:noProof/>
          <w:szCs w:val="28"/>
        </w:rPr>
        <w:t>გამოყოფილ</w:t>
      </w:r>
      <w:r w:rsidRPr="00815D38">
        <w:rPr>
          <w:rFonts w:ascii="Sylfaen" w:hAnsi="Sylfaen"/>
          <w:noProof/>
          <w:szCs w:val="28"/>
        </w:rPr>
        <w:t xml:space="preserve"> </w:t>
      </w:r>
      <w:r w:rsidRPr="00815D38">
        <w:rPr>
          <w:rFonts w:ascii="Sylfaen" w:hAnsi="Sylfaen" w:cs="Sylfaen"/>
          <w:noProof/>
          <w:szCs w:val="28"/>
        </w:rPr>
        <w:t>სახსრებში</w:t>
      </w:r>
      <w:r w:rsidRPr="00815D38">
        <w:rPr>
          <w:rFonts w:ascii="Sylfaen" w:hAnsi="Sylfaen"/>
          <w:noProof/>
          <w:szCs w:val="28"/>
        </w:rPr>
        <w:t xml:space="preserve"> </w:t>
      </w:r>
      <w:r w:rsidRPr="00815D38">
        <w:rPr>
          <w:rFonts w:ascii="Sylfaen" w:hAnsi="Sylfaen"/>
          <w:noProof/>
          <w:szCs w:val="28"/>
          <w:lang w:val="ka-GE"/>
        </w:rPr>
        <w:t>„</w:t>
      </w:r>
      <w:r w:rsidRPr="00815D38">
        <w:rPr>
          <w:rFonts w:ascii="Sylfaen" w:hAnsi="Sylfaen"/>
          <w:noProof/>
          <w:szCs w:val="28"/>
        </w:rPr>
        <w:t xml:space="preserve">ხარჯების“ </w:t>
      </w:r>
      <w:r w:rsidRPr="00815D38">
        <w:rPr>
          <w:rFonts w:ascii="Sylfaen" w:hAnsi="Sylfaen" w:cs="Sylfaen"/>
          <w:noProof/>
          <w:szCs w:val="28"/>
        </w:rPr>
        <w:t>მუხლის</w:t>
      </w:r>
      <w:r w:rsidRPr="00815D38">
        <w:rPr>
          <w:rFonts w:ascii="Sylfaen" w:hAnsi="Sylfaen"/>
          <w:noProof/>
          <w:szCs w:val="28"/>
        </w:rPr>
        <w:t xml:space="preserve"> </w:t>
      </w:r>
      <w:r w:rsidRPr="00815D38">
        <w:rPr>
          <w:rFonts w:ascii="Sylfaen" w:hAnsi="Sylfaen" w:cs="Sylfaen"/>
          <w:noProof/>
          <w:szCs w:val="28"/>
        </w:rPr>
        <w:t>საკასო</w:t>
      </w:r>
      <w:r w:rsidRPr="00815D38">
        <w:rPr>
          <w:rFonts w:ascii="Sylfaen" w:hAnsi="Sylfaen"/>
          <w:noProof/>
          <w:szCs w:val="28"/>
        </w:rPr>
        <w:t xml:space="preserve"> </w:t>
      </w:r>
      <w:r w:rsidRPr="00815D38">
        <w:rPr>
          <w:rFonts w:ascii="Sylfaen" w:hAnsi="Sylfaen" w:cs="Sylfaen"/>
          <w:noProof/>
          <w:szCs w:val="28"/>
        </w:rPr>
        <w:t>შესრულებამ</w:t>
      </w:r>
      <w:r w:rsidRPr="00815D38">
        <w:rPr>
          <w:rFonts w:ascii="Sylfaen" w:hAnsi="Sylfaen"/>
          <w:noProof/>
          <w:szCs w:val="28"/>
        </w:rPr>
        <w:t xml:space="preserve"> </w:t>
      </w:r>
      <w:r w:rsidR="00680859" w:rsidRPr="00815D38">
        <w:rPr>
          <w:rFonts w:ascii="Sylfaen" w:hAnsi="Sylfaen" w:cs="Sylfaen"/>
          <w:noProof/>
          <w:szCs w:val="28"/>
        </w:rPr>
        <w:t xml:space="preserve">შეადგინა </w:t>
      </w:r>
      <w:r w:rsidR="00815D38" w:rsidRPr="00815D38">
        <w:rPr>
          <w:rFonts w:ascii="Sylfaen" w:eastAsia="Times New Roman" w:hAnsi="Sylfaen"/>
        </w:rPr>
        <w:t>9</w:t>
      </w:r>
      <w:r w:rsidR="00417F59">
        <w:rPr>
          <w:rFonts w:ascii="Sylfaen" w:eastAsia="Times New Roman" w:hAnsi="Sylfaen"/>
          <w:lang w:val="ka-GE"/>
        </w:rPr>
        <w:t>6</w:t>
      </w:r>
      <w:r w:rsidR="00815D38" w:rsidRPr="00815D38">
        <w:rPr>
          <w:rFonts w:ascii="Sylfaen" w:eastAsia="Times New Roman" w:hAnsi="Sylfaen"/>
        </w:rPr>
        <w:t>.</w:t>
      </w:r>
      <w:r w:rsidR="00417F59">
        <w:rPr>
          <w:rFonts w:ascii="Sylfaen" w:eastAsia="Times New Roman" w:hAnsi="Sylfaen"/>
          <w:lang w:val="ka-GE"/>
        </w:rPr>
        <w:t>73</w:t>
      </w:r>
      <w:r w:rsidRPr="00815D38">
        <w:rPr>
          <w:rFonts w:ascii="Sylfaen" w:eastAsia="Times New Roman" w:hAnsi="Sylfaen"/>
        </w:rPr>
        <w:t>%</w:t>
      </w:r>
      <w:r w:rsidR="004776FF" w:rsidRPr="00815D38">
        <w:rPr>
          <w:rFonts w:ascii="Sylfaen" w:eastAsia="Times New Roman" w:hAnsi="Sylfaen"/>
          <w:lang w:val="ka-GE"/>
        </w:rPr>
        <w:t xml:space="preserve">, </w:t>
      </w:r>
      <w:r w:rsidR="005E5ADE" w:rsidRPr="0055583A">
        <w:rPr>
          <w:rFonts w:ascii="Sylfaen" w:hAnsi="Sylfaen"/>
          <w:noProof/>
          <w:szCs w:val="28"/>
          <w:lang w:val="ka-GE"/>
        </w:rPr>
        <w:t>„</w:t>
      </w:r>
      <w:r w:rsidR="005E5ADE" w:rsidRPr="0055583A">
        <w:rPr>
          <w:rFonts w:ascii="Sylfaen" w:hAnsi="Sylfaen" w:cs="Sylfaen"/>
          <w:noProof/>
          <w:szCs w:val="28"/>
        </w:rPr>
        <w:t>არაფინანსური</w:t>
      </w:r>
      <w:r w:rsidR="005E5ADE" w:rsidRPr="0055583A">
        <w:rPr>
          <w:rFonts w:ascii="Sylfaen" w:hAnsi="Sylfaen"/>
          <w:noProof/>
          <w:szCs w:val="28"/>
        </w:rPr>
        <w:t xml:space="preserve"> </w:t>
      </w:r>
      <w:r w:rsidR="005E5ADE" w:rsidRPr="0055583A">
        <w:rPr>
          <w:rFonts w:ascii="Sylfaen" w:hAnsi="Sylfaen" w:cs="Sylfaen"/>
          <w:noProof/>
          <w:szCs w:val="28"/>
        </w:rPr>
        <w:t>აქტივების</w:t>
      </w:r>
      <w:r w:rsidR="005E5ADE" w:rsidRPr="0055583A">
        <w:rPr>
          <w:rFonts w:ascii="Sylfaen" w:hAnsi="Sylfaen"/>
          <w:noProof/>
          <w:szCs w:val="28"/>
        </w:rPr>
        <w:t xml:space="preserve"> </w:t>
      </w:r>
      <w:r w:rsidR="005E5ADE" w:rsidRPr="0055583A">
        <w:rPr>
          <w:rFonts w:ascii="Sylfaen" w:hAnsi="Sylfaen" w:cs="Sylfaen"/>
          <w:noProof/>
          <w:szCs w:val="28"/>
        </w:rPr>
        <w:t>ზრდის</w:t>
      </w:r>
      <w:r w:rsidR="005E5ADE" w:rsidRPr="0055583A">
        <w:rPr>
          <w:rFonts w:ascii="Sylfaen" w:hAnsi="Sylfaen"/>
          <w:noProof/>
          <w:szCs w:val="28"/>
          <w:lang w:val="ka-GE"/>
        </w:rPr>
        <w:t>“</w:t>
      </w:r>
      <w:r w:rsidR="005E5ADE" w:rsidRPr="0055583A">
        <w:rPr>
          <w:rFonts w:ascii="Sylfaen" w:hAnsi="Sylfaen"/>
          <w:noProof/>
          <w:szCs w:val="28"/>
        </w:rPr>
        <w:t xml:space="preserve">  </w:t>
      </w:r>
      <w:r w:rsidR="005E5ADE" w:rsidRPr="0055583A">
        <w:rPr>
          <w:rFonts w:ascii="Sylfaen" w:hAnsi="Sylfaen" w:cs="Sylfaen"/>
          <w:noProof/>
          <w:szCs w:val="28"/>
        </w:rPr>
        <w:t>მუხლით</w:t>
      </w:r>
      <w:r w:rsidR="005E5ADE" w:rsidRPr="0055583A">
        <w:rPr>
          <w:rFonts w:ascii="Sylfaen" w:hAnsi="Sylfaen"/>
          <w:noProof/>
          <w:szCs w:val="28"/>
        </w:rPr>
        <w:t xml:space="preserve"> </w:t>
      </w:r>
      <w:r w:rsidR="005E5ADE" w:rsidRPr="0055583A">
        <w:rPr>
          <w:rFonts w:ascii="Sylfaen" w:hAnsi="Sylfaen"/>
          <w:noProof/>
          <w:szCs w:val="28"/>
          <w:lang w:val="ka-GE"/>
        </w:rPr>
        <w:t xml:space="preserve">- </w:t>
      </w:r>
      <w:r w:rsidR="00417F59">
        <w:rPr>
          <w:rFonts w:ascii="Sylfaen" w:hAnsi="Sylfaen"/>
          <w:noProof/>
          <w:szCs w:val="28"/>
          <w:lang w:val="ka-GE"/>
        </w:rPr>
        <w:t>3</w:t>
      </w:r>
      <w:r w:rsidR="005E5ADE" w:rsidRPr="0055583A">
        <w:rPr>
          <w:rFonts w:ascii="Sylfaen" w:hAnsi="Sylfaen"/>
          <w:noProof/>
          <w:szCs w:val="28"/>
        </w:rPr>
        <w:t>.</w:t>
      </w:r>
      <w:r w:rsidR="00417F59">
        <w:rPr>
          <w:rFonts w:ascii="Sylfaen" w:hAnsi="Sylfaen"/>
          <w:noProof/>
          <w:szCs w:val="28"/>
          <w:lang w:val="ka-GE"/>
        </w:rPr>
        <w:t>24</w:t>
      </w:r>
      <w:r w:rsidR="005E5ADE" w:rsidRPr="0055583A">
        <w:rPr>
          <w:rFonts w:ascii="Sylfaen" w:eastAsia="Times New Roman" w:hAnsi="Sylfaen"/>
        </w:rPr>
        <w:t xml:space="preserve">%, </w:t>
      </w:r>
      <w:r w:rsidR="005E5ADE" w:rsidRPr="0055583A">
        <w:rPr>
          <w:rFonts w:ascii="Sylfaen" w:hAnsi="Sylfaen"/>
          <w:noProof/>
          <w:szCs w:val="28"/>
          <w:lang w:val="ka-GE"/>
        </w:rPr>
        <w:t>ხოლო</w:t>
      </w:r>
      <w:r w:rsidR="005E5ADE" w:rsidRPr="0055583A">
        <w:rPr>
          <w:rFonts w:ascii="Sylfaen" w:hAnsi="Sylfaen"/>
          <w:noProof/>
          <w:szCs w:val="28"/>
        </w:rPr>
        <w:t xml:space="preserve"> </w:t>
      </w:r>
      <w:r w:rsidR="005E5ADE" w:rsidRPr="0055583A">
        <w:rPr>
          <w:rFonts w:ascii="Sylfaen" w:hAnsi="Sylfaen"/>
          <w:noProof/>
          <w:szCs w:val="28"/>
          <w:lang w:val="ka-GE"/>
        </w:rPr>
        <w:t>„ვალდებულებების კლების“ მუხლის</w:t>
      </w:r>
      <w:r w:rsidR="005E5ADE" w:rsidRPr="0055583A">
        <w:rPr>
          <w:rFonts w:ascii="Sylfaen" w:hAnsi="Sylfaen"/>
          <w:noProof/>
          <w:szCs w:val="28"/>
        </w:rPr>
        <w:t xml:space="preserve"> </w:t>
      </w:r>
      <w:r w:rsidR="005E5ADE" w:rsidRPr="0055583A">
        <w:rPr>
          <w:rFonts w:ascii="Sylfaen" w:hAnsi="Sylfaen"/>
          <w:noProof/>
          <w:szCs w:val="28"/>
          <w:lang w:val="ka-GE"/>
        </w:rPr>
        <w:t xml:space="preserve">- </w:t>
      </w:r>
      <w:r w:rsidR="005E5ADE">
        <w:rPr>
          <w:rFonts w:ascii="Sylfaen" w:eastAsia="Times New Roman" w:hAnsi="Sylfaen"/>
          <w:lang w:val="ka-GE"/>
        </w:rPr>
        <w:t>0</w:t>
      </w:r>
      <w:r w:rsidR="005E5ADE" w:rsidRPr="0055583A">
        <w:rPr>
          <w:rFonts w:ascii="Sylfaen" w:eastAsia="Times New Roman" w:hAnsi="Sylfaen"/>
        </w:rPr>
        <w:t>.</w:t>
      </w:r>
      <w:r w:rsidR="00417F59">
        <w:rPr>
          <w:rFonts w:ascii="Sylfaen" w:eastAsia="Times New Roman" w:hAnsi="Sylfaen"/>
          <w:lang w:val="ka-GE"/>
        </w:rPr>
        <w:t>03</w:t>
      </w:r>
      <w:r w:rsidR="005E5ADE" w:rsidRPr="0055583A">
        <w:rPr>
          <w:rFonts w:ascii="Sylfaen" w:eastAsia="Times New Roman" w:hAnsi="Sylfaen"/>
        </w:rPr>
        <w:t>%</w:t>
      </w:r>
      <w:r w:rsidR="005E5ADE" w:rsidRPr="0055583A">
        <w:rPr>
          <w:rFonts w:ascii="Sylfaen" w:eastAsia="Times New Roman" w:hAnsi="Sylfaen"/>
          <w:lang w:val="ka-GE"/>
        </w:rPr>
        <w:t>.</w:t>
      </w:r>
    </w:p>
    <w:p w:rsidR="007A360A" w:rsidRPr="00815D38" w:rsidRDefault="007A360A" w:rsidP="00A111DE">
      <w:pPr>
        <w:spacing w:line="240" w:lineRule="auto"/>
        <w:jc w:val="center"/>
        <w:rPr>
          <w:rFonts w:ascii="Sylfaen" w:hAnsi="Sylfaen" w:cs="Sylfaen"/>
          <w:b/>
          <w:noProof/>
          <w:szCs w:val="28"/>
        </w:rPr>
      </w:pPr>
      <w:r w:rsidRPr="00815D38">
        <w:rPr>
          <w:rFonts w:ascii="Sylfaen" w:hAnsi="Sylfaen" w:cs="Sylfaen"/>
          <w:b/>
          <w:noProof/>
          <w:szCs w:val="28"/>
        </w:rPr>
        <w:t>საქართველოს</w:t>
      </w:r>
      <w:r w:rsidRPr="00815D38">
        <w:rPr>
          <w:rFonts w:ascii="Sylfaen" w:hAnsi="Sylfaen"/>
          <w:b/>
          <w:noProof/>
          <w:szCs w:val="28"/>
        </w:rPr>
        <w:t xml:space="preserve"> </w:t>
      </w:r>
      <w:r w:rsidRPr="00815D38">
        <w:rPr>
          <w:rFonts w:ascii="Sylfaen" w:hAnsi="Sylfaen" w:cs="Sylfaen"/>
          <w:b/>
          <w:noProof/>
          <w:szCs w:val="28"/>
        </w:rPr>
        <w:t>საკონსტიტუციო</w:t>
      </w:r>
      <w:r w:rsidRPr="00815D38">
        <w:rPr>
          <w:rFonts w:ascii="Sylfaen" w:hAnsi="Sylfaen"/>
          <w:b/>
          <w:noProof/>
          <w:szCs w:val="28"/>
        </w:rPr>
        <w:t xml:space="preserve"> </w:t>
      </w:r>
      <w:r w:rsidRPr="00815D38">
        <w:rPr>
          <w:rFonts w:ascii="Sylfaen" w:hAnsi="Sylfaen" w:cs="Sylfaen"/>
          <w:b/>
          <w:noProof/>
          <w:szCs w:val="28"/>
        </w:rPr>
        <w:t>სასამართლო</w:t>
      </w:r>
    </w:p>
    <w:p w:rsidR="007A360A" w:rsidRPr="00815D38" w:rsidRDefault="007A360A" w:rsidP="0009350B">
      <w:pPr>
        <w:ind w:firstLine="720"/>
        <w:jc w:val="both"/>
        <w:rPr>
          <w:rFonts w:ascii="Sylfaen" w:eastAsia="Times New Roman" w:hAnsi="Sylfaen"/>
          <w:color w:val="000000"/>
        </w:rPr>
      </w:pPr>
      <w:r w:rsidRPr="00815D38">
        <w:rPr>
          <w:rFonts w:ascii="Sylfaen" w:hAnsi="Sylfaen" w:cs="Sylfaen"/>
          <w:noProof/>
          <w:szCs w:val="28"/>
        </w:rPr>
        <w:t>საქართველოს</w:t>
      </w:r>
      <w:r w:rsidRPr="00815D38">
        <w:rPr>
          <w:rFonts w:ascii="Sylfaen" w:hAnsi="Sylfaen"/>
          <w:noProof/>
          <w:szCs w:val="28"/>
        </w:rPr>
        <w:t xml:space="preserve"> </w:t>
      </w:r>
      <w:r w:rsidRPr="00815D38">
        <w:rPr>
          <w:rFonts w:ascii="Sylfaen" w:hAnsi="Sylfaen" w:cs="Sylfaen"/>
          <w:noProof/>
          <w:szCs w:val="28"/>
        </w:rPr>
        <w:t>საკონსტიტუციო</w:t>
      </w:r>
      <w:r w:rsidRPr="00815D38">
        <w:rPr>
          <w:rFonts w:ascii="Sylfaen" w:hAnsi="Sylfaen"/>
          <w:noProof/>
          <w:szCs w:val="28"/>
        </w:rPr>
        <w:t xml:space="preserve"> </w:t>
      </w:r>
      <w:r w:rsidRPr="00815D38">
        <w:rPr>
          <w:rFonts w:ascii="Sylfaen" w:hAnsi="Sylfaen" w:cs="Sylfaen"/>
          <w:noProof/>
          <w:szCs w:val="28"/>
        </w:rPr>
        <w:t>სასამართლოს</w:t>
      </w:r>
      <w:r w:rsidRPr="00815D38">
        <w:rPr>
          <w:rFonts w:ascii="Sylfaen" w:hAnsi="Sylfaen"/>
          <w:noProof/>
          <w:szCs w:val="28"/>
        </w:rPr>
        <w:t xml:space="preserve"> </w:t>
      </w:r>
      <w:r w:rsidR="00CF39BF">
        <w:rPr>
          <w:rFonts w:ascii="Sylfaen" w:hAnsi="Sylfaen"/>
          <w:noProof/>
          <w:szCs w:val="28"/>
        </w:rPr>
        <w:t>2017 წელს</w:t>
      </w:r>
      <w:r w:rsidR="007871B9" w:rsidRPr="00815D38">
        <w:rPr>
          <w:rFonts w:ascii="Sylfaen" w:hAnsi="Sylfaen"/>
          <w:noProof/>
          <w:szCs w:val="28"/>
        </w:rPr>
        <w:t xml:space="preserve"> </w:t>
      </w:r>
      <w:r w:rsidRPr="00815D38">
        <w:rPr>
          <w:rFonts w:ascii="Sylfaen" w:hAnsi="Sylfaen" w:cs="Sylfaen"/>
          <w:noProof/>
          <w:szCs w:val="28"/>
        </w:rPr>
        <w:t>სახელმწიფო</w:t>
      </w:r>
      <w:r w:rsidRPr="00815D38">
        <w:rPr>
          <w:rFonts w:ascii="Sylfaen" w:hAnsi="Sylfaen"/>
          <w:noProof/>
          <w:szCs w:val="28"/>
        </w:rPr>
        <w:t xml:space="preserve"> </w:t>
      </w:r>
      <w:r w:rsidRPr="00815D38">
        <w:rPr>
          <w:rFonts w:ascii="Sylfaen" w:hAnsi="Sylfaen" w:cs="Sylfaen"/>
          <w:noProof/>
          <w:szCs w:val="28"/>
        </w:rPr>
        <w:t>ბიუჯეტით</w:t>
      </w:r>
      <w:r w:rsidRPr="00815D38">
        <w:rPr>
          <w:rFonts w:ascii="Sylfaen" w:hAnsi="Sylfaen"/>
          <w:noProof/>
          <w:szCs w:val="28"/>
        </w:rPr>
        <w:t xml:space="preserve"> </w:t>
      </w:r>
      <w:r w:rsidRPr="00815D38">
        <w:rPr>
          <w:rFonts w:ascii="Sylfaen" w:hAnsi="Sylfaen" w:cs="Sylfaen"/>
          <w:noProof/>
          <w:szCs w:val="28"/>
        </w:rPr>
        <w:t>გამოყოფილმა</w:t>
      </w:r>
      <w:r w:rsidRPr="00815D38">
        <w:rPr>
          <w:rFonts w:ascii="Sylfaen" w:hAnsi="Sylfaen"/>
          <w:noProof/>
          <w:szCs w:val="28"/>
        </w:rPr>
        <w:t xml:space="preserve"> </w:t>
      </w:r>
      <w:r w:rsidRPr="00815D38">
        <w:rPr>
          <w:rFonts w:ascii="Sylfaen" w:hAnsi="Sylfaen" w:cs="Sylfaen"/>
          <w:noProof/>
          <w:szCs w:val="28"/>
        </w:rPr>
        <w:t>დაზუსტებულმა</w:t>
      </w:r>
      <w:r w:rsidRPr="00815D38">
        <w:rPr>
          <w:rFonts w:ascii="Sylfaen" w:hAnsi="Sylfaen"/>
          <w:noProof/>
          <w:szCs w:val="28"/>
        </w:rPr>
        <w:t xml:space="preserve"> </w:t>
      </w:r>
      <w:r w:rsidRPr="00815D38">
        <w:rPr>
          <w:rFonts w:ascii="Sylfaen" w:hAnsi="Sylfaen" w:cs="Sylfaen"/>
          <w:noProof/>
          <w:szCs w:val="28"/>
        </w:rPr>
        <w:t>ასიგნებებმა</w:t>
      </w:r>
      <w:r w:rsidRPr="00815D38">
        <w:rPr>
          <w:rFonts w:ascii="Sylfaen" w:hAnsi="Sylfaen"/>
          <w:noProof/>
          <w:szCs w:val="28"/>
        </w:rPr>
        <w:t xml:space="preserve"> </w:t>
      </w:r>
      <w:r w:rsidR="00680859" w:rsidRPr="00815D38">
        <w:rPr>
          <w:rFonts w:ascii="Sylfaen" w:hAnsi="Sylfaen" w:cs="Sylfaen"/>
          <w:noProof/>
          <w:szCs w:val="28"/>
        </w:rPr>
        <w:t xml:space="preserve">შეადგინა </w:t>
      </w:r>
      <w:r w:rsidR="003D3DC8">
        <w:rPr>
          <w:rFonts w:ascii="Sylfaen" w:eastAsia="Times New Roman" w:hAnsi="Sylfaen"/>
          <w:color w:val="000000"/>
        </w:rPr>
        <w:t>4</w:t>
      </w:r>
      <w:r w:rsidR="00815D38" w:rsidRPr="00815D38">
        <w:rPr>
          <w:rFonts w:ascii="Sylfaen" w:eastAsia="Times New Roman" w:hAnsi="Sylfaen"/>
          <w:color w:val="000000"/>
        </w:rPr>
        <w:t xml:space="preserve"> </w:t>
      </w:r>
      <w:r w:rsidR="003D3DC8">
        <w:rPr>
          <w:rFonts w:ascii="Sylfaen" w:eastAsia="Times New Roman" w:hAnsi="Sylfaen"/>
          <w:color w:val="000000"/>
        </w:rPr>
        <w:t>162</w:t>
      </w:r>
      <w:r w:rsidR="00815D38" w:rsidRPr="00815D38">
        <w:rPr>
          <w:rFonts w:ascii="Sylfaen" w:eastAsia="Times New Roman" w:hAnsi="Sylfaen"/>
          <w:color w:val="000000"/>
        </w:rPr>
        <w:t>.</w:t>
      </w:r>
      <w:r w:rsidR="0094209F">
        <w:rPr>
          <w:rFonts w:ascii="Sylfaen" w:eastAsia="Times New Roman" w:hAnsi="Sylfaen"/>
          <w:color w:val="000000"/>
        </w:rPr>
        <w:t>5</w:t>
      </w:r>
      <w:r w:rsidRPr="00815D38">
        <w:rPr>
          <w:rFonts w:ascii="Sylfaen" w:eastAsia="Times New Roman" w:hAnsi="Sylfaen"/>
          <w:color w:val="000000"/>
          <w:lang w:val="ka-GE"/>
        </w:rPr>
        <w:t xml:space="preserve"> </w:t>
      </w:r>
      <w:r w:rsidRPr="00815D38">
        <w:rPr>
          <w:rFonts w:ascii="Sylfaen" w:hAnsi="Sylfaen" w:cs="Sylfaen"/>
          <w:noProof/>
          <w:szCs w:val="28"/>
        </w:rPr>
        <w:t>ათასი</w:t>
      </w:r>
      <w:r w:rsidRPr="00815D38">
        <w:rPr>
          <w:rFonts w:ascii="Sylfaen" w:hAnsi="Sylfaen"/>
          <w:noProof/>
          <w:szCs w:val="28"/>
        </w:rPr>
        <w:t xml:space="preserve"> </w:t>
      </w:r>
      <w:r w:rsidRPr="00815D38">
        <w:rPr>
          <w:rFonts w:ascii="Sylfaen" w:hAnsi="Sylfaen" w:cs="Sylfaen"/>
          <w:noProof/>
          <w:szCs w:val="28"/>
        </w:rPr>
        <w:t>ლარი</w:t>
      </w:r>
      <w:r w:rsidRPr="00815D38">
        <w:rPr>
          <w:rFonts w:ascii="Sylfaen" w:hAnsi="Sylfaen"/>
          <w:noProof/>
          <w:szCs w:val="28"/>
        </w:rPr>
        <w:t xml:space="preserve">, </w:t>
      </w:r>
      <w:r w:rsidRPr="00815D38">
        <w:rPr>
          <w:rFonts w:ascii="Sylfaen" w:hAnsi="Sylfaen" w:cs="Sylfaen"/>
          <w:noProof/>
          <w:szCs w:val="28"/>
        </w:rPr>
        <w:t>ხოლო</w:t>
      </w:r>
      <w:r w:rsidRPr="00815D38">
        <w:rPr>
          <w:rFonts w:ascii="Sylfaen" w:hAnsi="Sylfaen"/>
          <w:noProof/>
          <w:szCs w:val="28"/>
        </w:rPr>
        <w:t xml:space="preserve"> </w:t>
      </w:r>
      <w:r w:rsidRPr="00815D38">
        <w:rPr>
          <w:rFonts w:ascii="Sylfaen" w:hAnsi="Sylfaen" w:cs="Sylfaen"/>
          <w:noProof/>
          <w:szCs w:val="28"/>
        </w:rPr>
        <w:t>ფაქტიურმა</w:t>
      </w:r>
      <w:r w:rsidRPr="00815D38">
        <w:rPr>
          <w:rFonts w:ascii="Sylfaen" w:hAnsi="Sylfaen"/>
          <w:noProof/>
          <w:szCs w:val="28"/>
        </w:rPr>
        <w:t xml:space="preserve"> </w:t>
      </w:r>
      <w:r w:rsidRPr="00815D38">
        <w:rPr>
          <w:rFonts w:ascii="Sylfaen" w:hAnsi="Sylfaen" w:cs="Sylfaen"/>
          <w:noProof/>
          <w:szCs w:val="28"/>
        </w:rPr>
        <w:t>დაფინასებამ</w:t>
      </w:r>
      <w:r w:rsidRPr="00815D38">
        <w:rPr>
          <w:rFonts w:ascii="Sylfaen" w:hAnsi="Sylfaen" w:cs="Sylfaen"/>
          <w:noProof/>
          <w:szCs w:val="28"/>
          <w:lang w:val="ka-GE"/>
        </w:rPr>
        <w:t xml:space="preserve"> </w:t>
      </w:r>
      <w:r w:rsidR="00356ECA" w:rsidRPr="00815D38">
        <w:rPr>
          <w:rFonts w:ascii="Sylfaen" w:hAnsi="Sylfaen" w:cs="Sylfaen"/>
          <w:noProof/>
          <w:szCs w:val="28"/>
        </w:rPr>
        <w:t xml:space="preserve">- </w:t>
      </w:r>
      <w:r w:rsidR="0094209F">
        <w:rPr>
          <w:rFonts w:ascii="Sylfaen" w:eastAsia="Times New Roman" w:hAnsi="Sylfaen"/>
          <w:color w:val="000000"/>
        </w:rPr>
        <w:t>4</w:t>
      </w:r>
      <w:r w:rsidR="00815D38" w:rsidRPr="00815D38">
        <w:rPr>
          <w:rFonts w:ascii="Sylfaen" w:eastAsia="Times New Roman" w:hAnsi="Sylfaen"/>
          <w:color w:val="000000"/>
        </w:rPr>
        <w:t xml:space="preserve"> </w:t>
      </w:r>
      <w:r w:rsidR="0094209F">
        <w:rPr>
          <w:rFonts w:ascii="Sylfaen" w:eastAsia="Times New Roman" w:hAnsi="Sylfaen"/>
          <w:color w:val="000000"/>
        </w:rPr>
        <w:t>057</w:t>
      </w:r>
      <w:r w:rsidR="00815D38" w:rsidRPr="00815D38">
        <w:rPr>
          <w:rFonts w:ascii="Sylfaen" w:eastAsia="Times New Roman" w:hAnsi="Sylfaen"/>
          <w:color w:val="000000"/>
        </w:rPr>
        <w:t>.</w:t>
      </w:r>
      <w:r w:rsidR="0094209F">
        <w:rPr>
          <w:rFonts w:ascii="Sylfaen" w:eastAsia="Times New Roman" w:hAnsi="Sylfaen"/>
          <w:color w:val="000000"/>
        </w:rPr>
        <w:t>5</w:t>
      </w:r>
      <w:r w:rsidRPr="00815D38">
        <w:rPr>
          <w:rFonts w:ascii="Sylfaen" w:eastAsia="Times New Roman" w:hAnsi="Sylfaen"/>
          <w:color w:val="000000"/>
          <w:lang w:val="ka-GE"/>
        </w:rPr>
        <w:t xml:space="preserve"> </w:t>
      </w:r>
      <w:r w:rsidRPr="00815D38">
        <w:rPr>
          <w:rFonts w:ascii="Sylfaen" w:hAnsi="Sylfaen" w:cs="Sylfaen"/>
          <w:noProof/>
          <w:szCs w:val="28"/>
        </w:rPr>
        <w:t>ათასი</w:t>
      </w:r>
      <w:r w:rsidRPr="00815D38">
        <w:rPr>
          <w:rFonts w:ascii="Sylfaen" w:hAnsi="Sylfaen"/>
          <w:noProof/>
          <w:szCs w:val="28"/>
        </w:rPr>
        <w:t xml:space="preserve"> </w:t>
      </w:r>
      <w:r w:rsidRPr="00815D38">
        <w:rPr>
          <w:rFonts w:ascii="Sylfaen" w:hAnsi="Sylfaen" w:cs="Sylfaen"/>
          <w:noProof/>
          <w:szCs w:val="28"/>
        </w:rPr>
        <w:t>ლარი</w:t>
      </w:r>
      <w:r w:rsidRPr="00815D38">
        <w:rPr>
          <w:rFonts w:ascii="Sylfaen" w:hAnsi="Sylfaen"/>
          <w:noProof/>
          <w:szCs w:val="28"/>
        </w:rPr>
        <w:t xml:space="preserve">, </w:t>
      </w:r>
      <w:r w:rsidR="00C63476">
        <w:rPr>
          <w:rFonts w:ascii="Sylfaen" w:hAnsi="Sylfaen" w:cs="Sylfaen"/>
          <w:noProof/>
          <w:szCs w:val="28"/>
        </w:rPr>
        <w:t>რაც 2016 წლის შესაბამის მაჩვენებელზე</w:t>
      </w:r>
      <w:r w:rsidRPr="00815D38">
        <w:rPr>
          <w:rFonts w:ascii="Sylfaen" w:hAnsi="Sylfaen"/>
          <w:noProof/>
          <w:szCs w:val="28"/>
        </w:rPr>
        <w:t xml:space="preserve"> </w:t>
      </w:r>
      <w:r w:rsidR="0094209F">
        <w:rPr>
          <w:rFonts w:ascii="Sylfaen" w:eastAsia="Times New Roman" w:hAnsi="Sylfaen"/>
          <w:color w:val="000000"/>
        </w:rPr>
        <w:t>663</w:t>
      </w:r>
      <w:r w:rsidRPr="00815D38">
        <w:rPr>
          <w:rFonts w:ascii="Sylfaen" w:eastAsia="Times New Roman" w:hAnsi="Sylfaen"/>
          <w:color w:val="000000"/>
        </w:rPr>
        <w:t>.</w:t>
      </w:r>
      <w:r w:rsidR="0094209F">
        <w:rPr>
          <w:rFonts w:ascii="Sylfaen" w:eastAsia="Times New Roman" w:hAnsi="Sylfaen"/>
          <w:color w:val="000000"/>
        </w:rPr>
        <w:t>6</w:t>
      </w:r>
      <w:r w:rsidRPr="00815D38">
        <w:rPr>
          <w:rFonts w:ascii="Sylfaen" w:eastAsia="Times New Roman" w:hAnsi="Sylfaen"/>
          <w:color w:val="000000"/>
          <w:lang w:val="ka-GE"/>
        </w:rPr>
        <w:t xml:space="preserve"> </w:t>
      </w:r>
      <w:r w:rsidRPr="00815D38">
        <w:rPr>
          <w:rFonts w:ascii="Sylfaen" w:hAnsi="Sylfaen" w:cs="Sylfaen"/>
          <w:noProof/>
          <w:szCs w:val="28"/>
        </w:rPr>
        <w:t>ათასი</w:t>
      </w:r>
      <w:r w:rsidRPr="00815D38">
        <w:rPr>
          <w:rFonts w:ascii="Sylfaen" w:hAnsi="Sylfaen"/>
          <w:noProof/>
          <w:szCs w:val="28"/>
        </w:rPr>
        <w:t xml:space="preserve"> </w:t>
      </w:r>
      <w:r w:rsidRPr="00815D38">
        <w:rPr>
          <w:rFonts w:ascii="Sylfaen" w:hAnsi="Sylfaen" w:cs="Sylfaen"/>
          <w:noProof/>
          <w:szCs w:val="28"/>
        </w:rPr>
        <w:t>ლარით</w:t>
      </w:r>
      <w:r w:rsidRPr="00815D38">
        <w:rPr>
          <w:rFonts w:ascii="Sylfaen" w:hAnsi="Sylfaen"/>
          <w:noProof/>
          <w:szCs w:val="28"/>
        </w:rPr>
        <w:t xml:space="preserve"> </w:t>
      </w:r>
      <w:r w:rsidR="005E5ADE">
        <w:rPr>
          <w:rFonts w:ascii="Sylfaen" w:hAnsi="Sylfaen" w:cs="Sylfaen"/>
          <w:noProof/>
          <w:szCs w:val="28"/>
          <w:lang w:val="ka-GE"/>
        </w:rPr>
        <w:t>მეტია</w:t>
      </w:r>
      <w:r w:rsidRPr="00815D38">
        <w:rPr>
          <w:rFonts w:ascii="Sylfaen" w:hAnsi="Sylfaen"/>
          <w:noProof/>
          <w:szCs w:val="28"/>
        </w:rPr>
        <w:t>.</w:t>
      </w:r>
    </w:p>
    <w:p w:rsidR="00380845" w:rsidRPr="00815D38" w:rsidRDefault="00640839" w:rsidP="00380845">
      <w:pPr>
        <w:spacing w:line="240" w:lineRule="auto"/>
        <w:jc w:val="right"/>
        <w:rPr>
          <w:rFonts w:ascii="Sylfaen" w:hAnsi="Sylfaen" w:cs="Sylfaen"/>
          <w:i/>
          <w:noProof/>
          <w:sz w:val="16"/>
          <w:szCs w:val="16"/>
        </w:rPr>
      </w:pPr>
      <w:r>
        <w:rPr>
          <w:rFonts w:ascii="Sylfaen" w:hAnsi="Sylfaen"/>
          <w:i/>
          <w:noProof/>
          <w:sz w:val="16"/>
          <w:szCs w:val="16"/>
        </w:rPr>
        <w:t>2016-2017 წლებში გამოყოფილი</w:t>
      </w:r>
      <w:r w:rsidR="00380845" w:rsidRPr="00815D38">
        <w:rPr>
          <w:rFonts w:ascii="Sylfaen" w:hAnsi="Sylfaen"/>
          <w:i/>
          <w:noProof/>
          <w:sz w:val="16"/>
          <w:szCs w:val="16"/>
        </w:rPr>
        <w:br/>
        <w:t xml:space="preserve"> </w:t>
      </w:r>
      <w:r w:rsidR="00380845" w:rsidRPr="00815D38">
        <w:rPr>
          <w:rFonts w:ascii="Sylfaen" w:hAnsi="Sylfaen" w:cs="Sylfaen"/>
          <w:i/>
          <w:noProof/>
          <w:sz w:val="16"/>
          <w:szCs w:val="16"/>
        </w:rPr>
        <w:t>დაზუსტებული</w:t>
      </w:r>
      <w:r w:rsidR="00380845" w:rsidRPr="00815D38">
        <w:rPr>
          <w:rFonts w:ascii="Sylfaen" w:hAnsi="Sylfaen"/>
          <w:i/>
          <w:noProof/>
          <w:sz w:val="16"/>
          <w:szCs w:val="16"/>
        </w:rPr>
        <w:t xml:space="preserve"> </w:t>
      </w:r>
      <w:r w:rsidR="00380845" w:rsidRPr="00815D38">
        <w:rPr>
          <w:rFonts w:ascii="Sylfaen" w:hAnsi="Sylfaen" w:cs="Sylfaen"/>
          <w:i/>
          <w:noProof/>
          <w:sz w:val="16"/>
          <w:szCs w:val="16"/>
        </w:rPr>
        <w:t>ასიგნებები</w:t>
      </w:r>
      <w:r w:rsidR="00380845" w:rsidRPr="00815D38">
        <w:rPr>
          <w:rFonts w:ascii="Sylfaen" w:hAnsi="Sylfaen"/>
          <w:i/>
          <w:noProof/>
          <w:sz w:val="16"/>
          <w:szCs w:val="16"/>
        </w:rPr>
        <w:t xml:space="preserve"> </w:t>
      </w:r>
      <w:r w:rsidR="00380845" w:rsidRPr="00815D38">
        <w:rPr>
          <w:rFonts w:ascii="Sylfaen" w:hAnsi="Sylfaen" w:cs="Sylfaen"/>
          <w:i/>
          <w:noProof/>
          <w:sz w:val="16"/>
          <w:szCs w:val="16"/>
        </w:rPr>
        <w:t>და</w:t>
      </w:r>
      <w:r w:rsidR="00380845" w:rsidRPr="00815D38">
        <w:rPr>
          <w:rFonts w:ascii="Sylfaen" w:hAnsi="Sylfaen"/>
          <w:i/>
          <w:noProof/>
          <w:sz w:val="16"/>
          <w:szCs w:val="16"/>
        </w:rPr>
        <w:t xml:space="preserve"> </w:t>
      </w:r>
      <w:r w:rsidR="00380845" w:rsidRPr="00815D38">
        <w:rPr>
          <w:rFonts w:ascii="Sylfaen" w:hAnsi="Sylfaen" w:cs="Sylfaen"/>
          <w:i/>
          <w:noProof/>
          <w:sz w:val="16"/>
          <w:szCs w:val="16"/>
        </w:rPr>
        <w:t>ფაქტიური</w:t>
      </w:r>
      <w:r w:rsidR="00380845" w:rsidRPr="00815D38">
        <w:rPr>
          <w:rFonts w:ascii="Sylfaen" w:hAnsi="Sylfaen"/>
          <w:i/>
          <w:noProof/>
          <w:sz w:val="16"/>
          <w:szCs w:val="16"/>
        </w:rPr>
        <w:t xml:space="preserve"> </w:t>
      </w:r>
      <w:r w:rsidR="00380845" w:rsidRPr="00815D38">
        <w:rPr>
          <w:rFonts w:ascii="Sylfaen" w:hAnsi="Sylfaen" w:cs="Sylfaen"/>
          <w:i/>
          <w:noProof/>
          <w:sz w:val="16"/>
          <w:szCs w:val="16"/>
        </w:rPr>
        <w:t>დაფინანსება</w:t>
      </w:r>
    </w:p>
    <w:p w:rsidR="00815D38" w:rsidRPr="00365CA1" w:rsidRDefault="003D3DC8" w:rsidP="00815D38">
      <w:pPr>
        <w:spacing w:line="240" w:lineRule="auto"/>
        <w:jc w:val="center"/>
        <w:rPr>
          <w:rFonts w:ascii="Sylfaen" w:hAnsi="Sylfaen"/>
          <w:i/>
          <w:noProof/>
          <w:sz w:val="16"/>
          <w:szCs w:val="16"/>
          <w:highlight w:val="yellow"/>
        </w:rPr>
      </w:pPr>
      <w:r>
        <w:rPr>
          <w:noProof/>
        </w:rPr>
        <w:drawing>
          <wp:inline distT="0" distB="0" distL="0" distR="0" wp14:anchorId="48EDD25B" wp14:editId="7CF7ABE0">
            <wp:extent cx="6818103" cy="2165230"/>
            <wp:effectExtent l="0" t="0" r="1905" b="698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360A" w:rsidRPr="00815D38" w:rsidRDefault="002A537F" w:rsidP="002A537F">
      <w:pPr>
        <w:spacing w:line="240" w:lineRule="auto"/>
        <w:jc w:val="both"/>
        <w:rPr>
          <w:rFonts w:ascii="Sylfaen" w:hAnsi="Sylfaen" w:cs="Sylfaen"/>
          <w:noProof/>
          <w:szCs w:val="28"/>
        </w:rPr>
      </w:pPr>
      <w:r w:rsidRPr="00815D38">
        <w:rPr>
          <w:rFonts w:ascii="Sylfaen" w:hAnsi="Sylfaen" w:cs="Sylfaen"/>
          <w:noProof/>
          <w:szCs w:val="28"/>
        </w:rPr>
        <w:tab/>
      </w:r>
      <w:r w:rsidR="007A360A" w:rsidRPr="00815D38">
        <w:rPr>
          <w:rFonts w:ascii="Sylfaen" w:hAnsi="Sylfaen" w:cs="Sylfaen"/>
          <w:noProof/>
          <w:szCs w:val="28"/>
        </w:rPr>
        <w:t xml:space="preserve">საქართველოს საკონსტიტუციო სასამართლოსათვის გამოყოფილ სახსრებში „ხარჯების“ მუხლის საკასო შესრულებამ </w:t>
      </w:r>
      <w:r w:rsidR="00680859" w:rsidRPr="00815D38">
        <w:rPr>
          <w:rFonts w:ascii="Sylfaen" w:hAnsi="Sylfaen" w:cs="Sylfaen"/>
          <w:noProof/>
          <w:szCs w:val="28"/>
        </w:rPr>
        <w:t xml:space="preserve">შეადგინა </w:t>
      </w:r>
      <w:r w:rsidR="00417F59">
        <w:rPr>
          <w:rFonts w:ascii="Sylfaen" w:hAnsi="Sylfaen" w:cs="Sylfaen"/>
          <w:noProof/>
          <w:szCs w:val="28"/>
          <w:lang w:val="ka-GE"/>
        </w:rPr>
        <w:t>90</w:t>
      </w:r>
      <w:r w:rsidR="00815D38">
        <w:rPr>
          <w:rFonts w:ascii="Sylfaen" w:hAnsi="Sylfaen" w:cs="Sylfaen"/>
          <w:noProof/>
          <w:szCs w:val="28"/>
          <w:lang w:val="ka-GE"/>
        </w:rPr>
        <w:t>.</w:t>
      </w:r>
      <w:r w:rsidR="00417F59">
        <w:rPr>
          <w:rFonts w:ascii="Sylfaen" w:hAnsi="Sylfaen" w:cs="Sylfaen"/>
          <w:noProof/>
          <w:szCs w:val="28"/>
          <w:lang w:val="ka-GE"/>
        </w:rPr>
        <w:t>6</w:t>
      </w:r>
      <w:r w:rsidR="007A360A" w:rsidRPr="00815D38">
        <w:rPr>
          <w:rFonts w:ascii="Sylfaen" w:hAnsi="Sylfaen" w:cs="Sylfaen"/>
          <w:noProof/>
          <w:szCs w:val="28"/>
        </w:rPr>
        <w:t xml:space="preserve">%, ხოლო „არაფინანსური აქტივების ზრდის“ მუხლით </w:t>
      </w:r>
      <w:r w:rsidR="006958AC" w:rsidRPr="00815D38">
        <w:rPr>
          <w:rFonts w:ascii="Sylfaen" w:hAnsi="Sylfaen" w:cs="Sylfaen"/>
          <w:noProof/>
          <w:szCs w:val="28"/>
          <w:lang w:val="ka-GE"/>
        </w:rPr>
        <w:t>-</w:t>
      </w:r>
      <w:r w:rsidR="007A360A" w:rsidRPr="00815D38">
        <w:rPr>
          <w:rFonts w:ascii="Sylfaen" w:hAnsi="Sylfaen" w:cs="Sylfaen"/>
          <w:noProof/>
          <w:szCs w:val="28"/>
        </w:rPr>
        <w:t xml:space="preserve"> </w:t>
      </w:r>
      <w:r w:rsidR="00417F59">
        <w:rPr>
          <w:rFonts w:ascii="Sylfaen" w:hAnsi="Sylfaen" w:cs="Sylfaen"/>
          <w:noProof/>
          <w:szCs w:val="28"/>
          <w:lang w:val="ka-GE"/>
        </w:rPr>
        <w:t>9</w:t>
      </w:r>
      <w:r w:rsidR="00815D38">
        <w:rPr>
          <w:rFonts w:ascii="Sylfaen" w:hAnsi="Sylfaen" w:cs="Sylfaen"/>
          <w:noProof/>
          <w:szCs w:val="28"/>
          <w:lang w:val="ka-GE"/>
        </w:rPr>
        <w:t>.</w:t>
      </w:r>
      <w:r w:rsidR="00417F59">
        <w:rPr>
          <w:rFonts w:ascii="Sylfaen" w:hAnsi="Sylfaen" w:cs="Sylfaen"/>
          <w:noProof/>
          <w:szCs w:val="28"/>
          <w:lang w:val="ka-GE"/>
        </w:rPr>
        <w:t>4</w:t>
      </w:r>
      <w:r w:rsidR="007A360A" w:rsidRPr="00815D38">
        <w:rPr>
          <w:rFonts w:ascii="Sylfaen" w:hAnsi="Sylfaen" w:cs="Sylfaen"/>
          <w:noProof/>
          <w:szCs w:val="28"/>
        </w:rPr>
        <w:t>%.</w:t>
      </w:r>
    </w:p>
    <w:p w:rsidR="007A360A" w:rsidRPr="00815D38" w:rsidRDefault="007A360A" w:rsidP="007A360A">
      <w:pPr>
        <w:spacing w:line="240" w:lineRule="auto"/>
        <w:jc w:val="center"/>
        <w:rPr>
          <w:rFonts w:ascii="Sylfaen" w:hAnsi="Sylfaen"/>
          <w:b/>
          <w:noProof/>
          <w:szCs w:val="28"/>
        </w:rPr>
      </w:pPr>
      <w:r w:rsidRPr="00815D38">
        <w:rPr>
          <w:rFonts w:ascii="Sylfaen" w:hAnsi="Sylfaen" w:cs="Sylfaen"/>
          <w:b/>
          <w:noProof/>
          <w:szCs w:val="28"/>
        </w:rPr>
        <w:lastRenderedPageBreak/>
        <w:t>საქართველოს</w:t>
      </w:r>
      <w:r w:rsidRPr="00815D38">
        <w:rPr>
          <w:rFonts w:ascii="Sylfaen" w:hAnsi="Sylfaen"/>
          <w:b/>
          <w:noProof/>
          <w:szCs w:val="28"/>
        </w:rPr>
        <w:t xml:space="preserve"> </w:t>
      </w:r>
      <w:r w:rsidRPr="00815D38">
        <w:rPr>
          <w:rFonts w:ascii="Sylfaen" w:hAnsi="Sylfaen" w:cs="Sylfaen"/>
          <w:b/>
          <w:noProof/>
          <w:szCs w:val="28"/>
        </w:rPr>
        <w:t>უზენაესი</w:t>
      </w:r>
      <w:r w:rsidRPr="00815D38">
        <w:rPr>
          <w:rFonts w:ascii="Sylfaen" w:hAnsi="Sylfaen"/>
          <w:b/>
          <w:noProof/>
          <w:szCs w:val="28"/>
        </w:rPr>
        <w:t xml:space="preserve"> </w:t>
      </w:r>
      <w:r w:rsidRPr="00815D38">
        <w:rPr>
          <w:rFonts w:ascii="Sylfaen" w:hAnsi="Sylfaen" w:cs="Sylfaen"/>
          <w:b/>
          <w:noProof/>
          <w:szCs w:val="28"/>
        </w:rPr>
        <w:t>სასამართლო</w:t>
      </w:r>
    </w:p>
    <w:p w:rsidR="00356ECA" w:rsidRPr="00815D38" w:rsidRDefault="007A360A" w:rsidP="0009350B">
      <w:pPr>
        <w:ind w:firstLine="720"/>
        <w:jc w:val="both"/>
        <w:rPr>
          <w:rFonts w:ascii="Sylfaen" w:hAnsi="Sylfaen"/>
          <w:noProof/>
          <w:szCs w:val="28"/>
        </w:rPr>
      </w:pPr>
      <w:r w:rsidRPr="00815D38">
        <w:rPr>
          <w:rFonts w:ascii="Sylfaen" w:hAnsi="Sylfaen" w:cs="Sylfaen"/>
          <w:noProof/>
          <w:szCs w:val="28"/>
        </w:rPr>
        <w:t>საქართველოს</w:t>
      </w:r>
      <w:r w:rsidRPr="00815D38">
        <w:rPr>
          <w:rFonts w:ascii="Sylfaen" w:hAnsi="Sylfaen"/>
          <w:noProof/>
          <w:szCs w:val="28"/>
        </w:rPr>
        <w:t xml:space="preserve"> </w:t>
      </w:r>
      <w:r w:rsidRPr="00815D38">
        <w:rPr>
          <w:rFonts w:ascii="Sylfaen" w:hAnsi="Sylfaen" w:cs="Sylfaen"/>
          <w:bCs/>
          <w:noProof/>
          <w:szCs w:val="28"/>
        </w:rPr>
        <w:t>უზენაესი</w:t>
      </w:r>
      <w:r w:rsidRPr="00815D38">
        <w:rPr>
          <w:rFonts w:ascii="Sylfaen" w:hAnsi="Sylfaen" w:cs="Arial"/>
          <w:bCs/>
          <w:noProof/>
          <w:szCs w:val="28"/>
        </w:rPr>
        <w:t xml:space="preserve"> </w:t>
      </w:r>
      <w:r w:rsidRPr="00815D38">
        <w:rPr>
          <w:rFonts w:ascii="Sylfaen" w:hAnsi="Sylfaen" w:cs="Sylfaen"/>
          <w:bCs/>
          <w:noProof/>
          <w:szCs w:val="28"/>
        </w:rPr>
        <w:t>სასამართლოსათვის</w:t>
      </w:r>
      <w:r w:rsidRPr="00815D38">
        <w:rPr>
          <w:rFonts w:ascii="Sylfaen" w:hAnsi="Sylfaen"/>
          <w:noProof/>
          <w:szCs w:val="28"/>
        </w:rPr>
        <w:t xml:space="preserve"> </w:t>
      </w:r>
      <w:r w:rsidR="00CF39BF">
        <w:rPr>
          <w:rFonts w:ascii="Sylfaen" w:hAnsi="Sylfaen"/>
          <w:noProof/>
          <w:szCs w:val="28"/>
        </w:rPr>
        <w:t>2017 წელს</w:t>
      </w:r>
      <w:r w:rsidR="007871B9" w:rsidRPr="00815D38">
        <w:rPr>
          <w:rFonts w:ascii="Sylfaen" w:hAnsi="Sylfaen"/>
          <w:noProof/>
          <w:szCs w:val="28"/>
        </w:rPr>
        <w:t xml:space="preserve"> </w:t>
      </w:r>
      <w:r w:rsidRPr="00815D38">
        <w:rPr>
          <w:rFonts w:ascii="Sylfaen" w:hAnsi="Sylfaen" w:cs="Sylfaen"/>
          <w:noProof/>
          <w:szCs w:val="28"/>
        </w:rPr>
        <w:t>სახელმწიფო</w:t>
      </w:r>
      <w:r w:rsidRPr="00815D38">
        <w:rPr>
          <w:rFonts w:ascii="Sylfaen" w:hAnsi="Sylfaen"/>
          <w:noProof/>
          <w:szCs w:val="28"/>
        </w:rPr>
        <w:t xml:space="preserve"> </w:t>
      </w:r>
      <w:r w:rsidRPr="00815D38">
        <w:rPr>
          <w:rFonts w:ascii="Sylfaen" w:hAnsi="Sylfaen" w:cs="Sylfaen"/>
          <w:noProof/>
          <w:szCs w:val="28"/>
        </w:rPr>
        <w:t>ბიუჯეტით</w:t>
      </w:r>
      <w:r w:rsidRPr="00815D38">
        <w:rPr>
          <w:rFonts w:ascii="Sylfaen" w:hAnsi="Sylfaen"/>
          <w:noProof/>
          <w:szCs w:val="28"/>
        </w:rPr>
        <w:t xml:space="preserve"> </w:t>
      </w:r>
      <w:r w:rsidRPr="00815D38">
        <w:rPr>
          <w:rFonts w:ascii="Sylfaen" w:hAnsi="Sylfaen" w:cs="Sylfaen"/>
          <w:noProof/>
          <w:szCs w:val="28"/>
        </w:rPr>
        <w:t>გამოყოფილმა</w:t>
      </w:r>
      <w:r w:rsidRPr="00815D38">
        <w:rPr>
          <w:rFonts w:ascii="Sylfaen" w:hAnsi="Sylfaen"/>
          <w:noProof/>
          <w:szCs w:val="28"/>
        </w:rPr>
        <w:t xml:space="preserve"> </w:t>
      </w:r>
      <w:r w:rsidRPr="00815D38">
        <w:rPr>
          <w:rFonts w:ascii="Sylfaen" w:hAnsi="Sylfaen" w:cs="Sylfaen"/>
          <w:noProof/>
          <w:szCs w:val="28"/>
        </w:rPr>
        <w:t>დაზუსტებულმა</w:t>
      </w:r>
      <w:r w:rsidRPr="00815D38">
        <w:rPr>
          <w:rFonts w:ascii="Sylfaen" w:hAnsi="Sylfaen"/>
          <w:noProof/>
          <w:szCs w:val="28"/>
        </w:rPr>
        <w:t xml:space="preserve"> </w:t>
      </w:r>
      <w:r w:rsidRPr="00815D38">
        <w:rPr>
          <w:rFonts w:ascii="Sylfaen" w:hAnsi="Sylfaen" w:cs="Sylfaen"/>
          <w:noProof/>
          <w:szCs w:val="28"/>
        </w:rPr>
        <w:t>ასიგნებებმა</w:t>
      </w:r>
      <w:r w:rsidRPr="00815D38">
        <w:rPr>
          <w:rFonts w:ascii="Sylfaen" w:hAnsi="Sylfaen"/>
          <w:noProof/>
          <w:szCs w:val="28"/>
        </w:rPr>
        <w:t xml:space="preserve"> </w:t>
      </w:r>
      <w:r w:rsidRPr="00815D38">
        <w:rPr>
          <w:rFonts w:ascii="Sylfaen" w:hAnsi="Sylfaen" w:cs="Sylfaen"/>
          <w:noProof/>
          <w:szCs w:val="28"/>
        </w:rPr>
        <w:t>შეადგინა</w:t>
      </w:r>
      <w:r w:rsidRPr="00815D38">
        <w:rPr>
          <w:rFonts w:ascii="Sylfaen" w:hAnsi="Sylfaen"/>
          <w:noProof/>
          <w:szCs w:val="28"/>
        </w:rPr>
        <w:t xml:space="preserve"> </w:t>
      </w:r>
      <w:r w:rsidR="0094209F">
        <w:rPr>
          <w:rFonts w:ascii="Sylfaen" w:eastAsia="Times New Roman" w:hAnsi="Sylfaen"/>
          <w:color w:val="000000"/>
        </w:rPr>
        <w:t>7</w:t>
      </w:r>
      <w:r w:rsidR="00815D38" w:rsidRPr="00815D38">
        <w:rPr>
          <w:rFonts w:ascii="Sylfaen" w:eastAsia="Times New Roman" w:hAnsi="Sylfaen"/>
          <w:color w:val="000000"/>
          <w:lang w:val="ka-GE"/>
        </w:rPr>
        <w:t xml:space="preserve"> </w:t>
      </w:r>
      <w:r w:rsidR="0094209F">
        <w:rPr>
          <w:rFonts w:ascii="Sylfaen" w:eastAsia="Times New Roman" w:hAnsi="Sylfaen"/>
          <w:color w:val="000000"/>
        </w:rPr>
        <w:t>700</w:t>
      </w:r>
      <w:r w:rsidR="00135F66">
        <w:rPr>
          <w:rFonts w:ascii="Sylfaen" w:eastAsia="Times New Roman" w:hAnsi="Sylfaen"/>
          <w:color w:val="000000"/>
          <w:lang w:val="ka-GE"/>
        </w:rPr>
        <w:t>.</w:t>
      </w:r>
      <w:r w:rsidR="00815D38" w:rsidRPr="00815D38">
        <w:rPr>
          <w:rFonts w:ascii="Sylfaen" w:eastAsia="Times New Roman" w:hAnsi="Sylfaen"/>
          <w:color w:val="000000"/>
          <w:lang w:val="ka-GE"/>
        </w:rPr>
        <w:t>0</w:t>
      </w:r>
      <w:r w:rsidRPr="00815D38">
        <w:rPr>
          <w:rFonts w:ascii="Sylfaen" w:eastAsia="Times New Roman" w:hAnsi="Sylfaen"/>
          <w:color w:val="000000"/>
          <w:lang w:val="ka-GE"/>
        </w:rPr>
        <w:t xml:space="preserve"> </w:t>
      </w:r>
      <w:r w:rsidRPr="00815D38">
        <w:rPr>
          <w:rFonts w:ascii="Sylfaen" w:hAnsi="Sylfaen" w:cs="Sylfaen"/>
          <w:noProof/>
          <w:szCs w:val="28"/>
        </w:rPr>
        <w:t>ათასი</w:t>
      </w:r>
      <w:r w:rsidRPr="00815D38">
        <w:rPr>
          <w:rFonts w:ascii="Sylfaen" w:hAnsi="Sylfaen"/>
          <w:noProof/>
          <w:szCs w:val="28"/>
        </w:rPr>
        <w:t xml:space="preserve"> </w:t>
      </w:r>
      <w:r w:rsidRPr="00815D38">
        <w:rPr>
          <w:rFonts w:ascii="Sylfaen" w:hAnsi="Sylfaen" w:cs="Sylfaen"/>
          <w:noProof/>
          <w:szCs w:val="28"/>
        </w:rPr>
        <w:t>ლარი</w:t>
      </w:r>
      <w:r w:rsidRPr="00815D38">
        <w:rPr>
          <w:rFonts w:ascii="Sylfaen" w:hAnsi="Sylfaen"/>
          <w:noProof/>
          <w:szCs w:val="28"/>
        </w:rPr>
        <w:t xml:space="preserve">, </w:t>
      </w:r>
      <w:r w:rsidRPr="00815D38">
        <w:rPr>
          <w:rFonts w:ascii="Sylfaen" w:hAnsi="Sylfaen" w:cs="Sylfaen"/>
          <w:noProof/>
          <w:szCs w:val="28"/>
        </w:rPr>
        <w:t>ხოლო</w:t>
      </w:r>
      <w:r w:rsidRPr="00815D38">
        <w:rPr>
          <w:rFonts w:ascii="Sylfaen" w:hAnsi="Sylfaen"/>
          <w:noProof/>
          <w:szCs w:val="28"/>
        </w:rPr>
        <w:t xml:space="preserve"> </w:t>
      </w:r>
      <w:r w:rsidRPr="00815D38">
        <w:rPr>
          <w:rFonts w:ascii="Sylfaen" w:hAnsi="Sylfaen" w:cs="Sylfaen"/>
          <w:noProof/>
          <w:szCs w:val="28"/>
        </w:rPr>
        <w:t>ფაქტიურმა</w:t>
      </w:r>
      <w:r w:rsidRPr="00815D38">
        <w:rPr>
          <w:rFonts w:ascii="Sylfaen" w:hAnsi="Sylfaen"/>
          <w:noProof/>
          <w:szCs w:val="28"/>
        </w:rPr>
        <w:t xml:space="preserve"> </w:t>
      </w:r>
      <w:r w:rsidRPr="00815D38">
        <w:rPr>
          <w:rFonts w:ascii="Sylfaen" w:hAnsi="Sylfaen" w:cs="Sylfaen"/>
          <w:noProof/>
          <w:szCs w:val="28"/>
        </w:rPr>
        <w:t>დაფინასებამ</w:t>
      </w:r>
      <w:r w:rsidRPr="00815D38">
        <w:rPr>
          <w:rFonts w:ascii="Sylfaen" w:hAnsi="Sylfaen"/>
          <w:noProof/>
          <w:szCs w:val="28"/>
        </w:rPr>
        <w:t xml:space="preserve"> </w:t>
      </w:r>
      <w:r w:rsidRPr="00815D38">
        <w:rPr>
          <w:rFonts w:ascii="Sylfaen" w:hAnsi="Sylfaen"/>
          <w:noProof/>
          <w:szCs w:val="28"/>
          <w:lang w:val="ka-GE"/>
        </w:rPr>
        <w:t xml:space="preserve"> </w:t>
      </w:r>
      <w:r w:rsidR="0094209F">
        <w:rPr>
          <w:rFonts w:ascii="Sylfaen" w:eastAsia="Times New Roman" w:hAnsi="Sylfaen"/>
          <w:color w:val="000000"/>
        </w:rPr>
        <w:t>7</w:t>
      </w:r>
      <w:r w:rsidR="00815D38" w:rsidRPr="00815D38">
        <w:rPr>
          <w:rFonts w:ascii="Sylfaen" w:eastAsia="Times New Roman" w:hAnsi="Sylfaen"/>
          <w:color w:val="000000"/>
          <w:lang w:val="ka-GE"/>
        </w:rPr>
        <w:t xml:space="preserve"> </w:t>
      </w:r>
      <w:r w:rsidR="0094209F">
        <w:rPr>
          <w:rFonts w:ascii="Sylfaen" w:eastAsia="Times New Roman" w:hAnsi="Sylfaen"/>
          <w:color w:val="000000"/>
        </w:rPr>
        <w:t>567</w:t>
      </w:r>
      <w:r w:rsidR="00815D38" w:rsidRPr="00815D38">
        <w:rPr>
          <w:rFonts w:ascii="Sylfaen" w:eastAsia="Times New Roman" w:hAnsi="Sylfaen"/>
          <w:color w:val="000000"/>
          <w:lang w:val="ka-GE"/>
        </w:rPr>
        <w:t>.</w:t>
      </w:r>
      <w:r w:rsidR="0094209F">
        <w:rPr>
          <w:rFonts w:ascii="Sylfaen" w:eastAsia="Times New Roman" w:hAnsi="Sylfaen"/>
          <w:color w:val="000000"/>
        </w:rPr>
        <w:t>3</w:t>
      </w:r>
      <w:r w:rsidR="00815D38" w:rsidRPr="00815D38">
        <w:rPr>
          <w:rFonts w:ascii="Sylfaen" w:hAnsi="Sylfaen"/>
          <w:noProof/>
          <w:szCs w:val="28"/>
        </w:rPr>
        <w:t xml:space="preserve"> </w:t>
      </w:r>
      <w:r w:rsidRPr="00815D38">
        <w:rPr>
          <w:rFonts w:ascii="Sylfaen" w:hAnsi="Sylfaen" w:cs="Sylfaen"/>
          <w:noProof/>
          <w:szCs w:val="28"/>
        </w:rPr>
        <w:t>ათასი</w:t>
      </w:r>
      <w:r w:rsidRPr="00815D38">
        <w:rPr>
          <w:rFonts w:ascii="Sylfaen" w:hAnsi="Sylfaen"/>
          <w:noProof/>
          <w:szCs w:val="28"/>
        </w:rPr>
        <w:t xml:space="preserve"> </w:t>
      </w:r>
      <w:r w:rsidRPr="00815D38">
        <w:rPr>
          <w:rFonts w:ascii="Sylfaen" w:hAnsi="Sylfaen" w:cs="Sylfaen"/>
          <w:noProof/>
          <w:szCs w:val="28"/>
        </w:rPr>
        <w:t>ლარი</w:t>
      </w:r>
      <w:r w:rsidRPr="00815D38">
        <w:rPr>
          <w:rFonts w:ascii="Sylfaen" w:hAnsi="Sylfaen"/>
          <w:noProof/>
          <w:szCs w:val="28"/>
        </w:rPr>
        <w:t xml:space="preserve">, </w:t>
      </w:r>
      <w:r w:rsidR="00C63476">
        <w:rPr>
          <w:rFonts w:ascii="Sylfaen" w:hAnsi="Sylfaen" w:cs="Sylfaen"/>
          <w:noProof/>
          <w:szCs w:val="28"/>
        </w:rPr>
        <w:t>რაც 2016 წლის შესაბამის მაჩვენებელზე</w:t>
      </w:r>
      <w:r w:rsidRPr="00815D38">
        <w:rPr>
          <w:rFonts w:ascii="Sylfaen" w:hAnsi="Sylfaen"/>
          <w:noProof/>
          <w:szCs w:val="28"/>
        </w:rPr>
        <w:t xml:space="preserve"> </w:t>
      </w:r>
      <w:r w:rsidRPr="00815D38">
        <w:rPr>
          <w:rFonts w:ascii="Sylfaen" w:hAnsi="Sylfaen" w:cs="Sylfaen"/>
          <w:noProof/>
          <w:szCs w:val="28"/>
        </w:rPr>
        <w:t>ათასი</w:t>
      </w:r>
      <w:r w:rsidRPr="00815D38">
        <w:rPr>
          <w:rFonts w:ascii="Sylfaen" w:hAnsi="Sylfaen"/>
          <w:noProof/>
          <w:szCs w:val="28"/>
        </w:rPr>
        <w:t xml:space="preserve"> </w:t>
      </w:r>
      <w:r w:rsidR="0094209F">
        <w:rPr>
          <w:rFonts w:ascii="Sylfaen" w:hAnsi="Sylfaen"/>
          <w:noProof/>
          <w:szCs w:val="28"/>
        </w:rPr>
        <w:t>426</w:t>
      </w:r>
      <w:r w:rsidR="00815D38" w:rsidRPr="00815D38">
        <w:rPr>
          <w:rFonts w:ascii="Sylfaen" w:hAnsi="Sylfaen"/>
          <w:noProof/>
          <w:szCs w:val="28"/>
          <w:lang w:val="ka-GE"/>
        </w:rPr>
        <w:t>.</w:t>
      </w:r>
      <w:r w:rsidR="0094209F">
        <w:rPr>
          <w:rFonts w:ascii="Sylfaen" w:hAnsi="Sylfaen"/>
          <w:noProof/>
          <w:szCs w:val="28"/>
        </w:rPr>
        <w:t>7</w:t>
      </w:r>
      <w:r w:rsidR="00815D38" w:rsidRPr="00815D38">
        <w:rPr>
          <w:rFonts w:ascii="Sylfaen" w:hAnsi="Sylfaen"/>
          <w:noProof/>
          <w:szCs w:val="28"/>
          <w:lang w:val="ka-GE"/>
        </w:rPr>
        <w:t xml:space="preserve"> </w:t>
      </w:r>
      <w:r w:rsidRPr="00815D38">
        <w:rPr>
          <w:rFonts w:ascii="Sylfaen" w:hAnsi="Sylfaen" w:cs="Sylfaen"/>
          <w:noProof/>
          <w:szCs w:val="28"/>
        </w:rPr>
        <w:t>ლარით</w:t>
      </w:r>
      <w:r w:rsidRPr="00815D38">
        <w:rPr>
          <w:rFonts w:ascii="Sylfaen" w:hAnsi="Sylfaen"/>
          <w:noProof/>
          <w:szCs w:val="28"/>
        </w:rPr>
        <w:t xml:space="preserve"> </w:t>
      </w:r>
      <w:r w:rsidR="00B83B67" w:rsidRPr="00815D38">
        <w:rPr>
          <w:rFonts w:ascii="Sylfaen" w:hAnsi="Sylfaen" w:cs="Sylfaen"/>
          <w:noProof/>
          <w:szCs w:val="28"/>
          <w:lang w:val="ka-GE"/>
        </w:rPr>
        <w:t>მეტ</w:t>
      </w:r>
      <w:r w:rsidR="00C06F1A" w:rsidRPr="00815D38">
        <w:rPr>
          <w:rFonts w:ascii="Sylfaen" w:hAnsi="Sylfaen" w:cs="Sylfaen"/>
          <w:noProof/>
          <w:szCs w:val="28"/>
          <w:lang w:val="ka-GE"/>
        </w:rPr>
        <w:t>ია</w:t>
      </w:r>
      <w:r w:rsidRPr="00815D38">
        <w:rPr>
          <w:rFonts w:ascii="Sylfaen" w:hAnsi="Sylfaen"/>
          <w:noProof/>
          <w:szCs w:val="28"/>
        </w:rPr>
        <w:t>.</w:t>
      </w:r>
    </w:p>
    <w:p w:rsidR="00380845" w:rsidRPr="00815D38"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815D38">
        <w:rPr>
          <w:rFonts w:ascii="Sylfaen" w:hAnsi="Sylfaen"/>
          <w:i/>
          <w:noProof/>
          <w:sz w:val="16"/>
          <w:szCs w:val="16"/>
        </w:rPr>
        <w:br/>
        <w:t xml:space="preserve"> </w:t>
      </w:r>
      <w:r w:rsidR="00380845" w:rsidRPr="00815D38">
        <w:rPr>
          <w:rFonts w:ascii="Sylfaen" w:hAnsi="Sylfaen" w:cs="Sylfaen"/>
          <w:i/>
          <w:noProof/>
          <w:sz w:val="16"/>
          <w:szCs w:val="16"/>
        </w:rPr>
        <w:t>დაზუსტებული</w:t>
      </w:r>
      <w:r w:rsidR="00380845" w:rsidRPr="00815D38">
        <w:rPr>
          <w:rFonts w:ascii="Sylfaen" w:hAnsi="Sylfaen"/>
          <w:i/>
          <w:noProof/>
          <w:sz w:val="16"/>
          <w:szCs w:val="16"/>
        </w:rPr>
        <w:t xml:space="preserve"> </w:t>
      </w:r>
      <w:r w:rsidR="00380845" w:rsidRPr="00815D38">
        <w:rPr>
          <w:rFonts w:ascii="Sylfaen" w:hAnsi="Sylfaen" w:cs="Sylfaen"/>
          <w:i/>
          <w:noProof/>
          <w:sz w:val="16"/>
          <w:szCs w:val="16"/>
        </w:rPr>
        <w:t>ასიგნებები</w:t>
      </w:r>
      <w:r w:rsidR="00380845" w:rsidRPr="00815D38">
        <w:rPr>
          <w:rFonts w:ascii="Sylfaen" w:hAnsi="Sylfaen"/>
          <w:i/>
          <w:noProof/>
          <w:sz w:val="16"/>
          <w:szCs w:val="16"/>
        </w:rPr>
        <w:t xml:space="preserve"> </w:t>
      </w:r>
      <w:r w:rsidR="00380845" w:rsidRPr="00815D38">
        <w:rPr>
          <w:rFonts w:ascii="Sylfaen" w:hAnsi="Sylfaen" w:cs="Sylfaen"/>
          <w:i/>
          <w:noProof/>
          <w:sz w:val="16"/>
          <w:szCs w:val="16"/>
        </w:rPr>
        <w:t>და</w:t>
      </w:r>
      <w:r w:rsidR="00380845" w:rsidRPr="00815D38">
        <w:rPr>
          <w:rFonts w:ascii="Sylfaen" w:hAnsi="Sylfaen"/>
          <w:i/>
          <w:noProof/>
          <w:sz w:val="16"/>
          <w:szCs w:val="16"/>
        </w:rPr>
        <w:t xml:space="preserve"> </w:t>
      </w:r>
      <w:r w:rsidR="00380845" w:rsidRPr="00815D38">
        <w:rPr>
          <w:rFonts w:ascii="Sylfaen" w:hAnsi="Sylfaen" w:cs="Sylfaen"/>
          <w:i/>
          <w:noProof/>
          <w:sz w:val="16"/>
          <w:szCs w:val="16"/>
        </w:rPr>
        <w:t>ფაქტიური</w:t>
      </w:r>
      <w:r w:rsidR="00380845" w:rsidRPr="00815D38">
        <w:rPr>
          <w:rFonts w:ascii="Sylfaen" w:hAnsi="Sylfaen"/>
          <w:i/>
          <w:noProof/>
          <w:sz w:val="16"/>
          <w:szCs w:val="16"/>
        </w:rPr>
        <w:t xml:space="preserve"> </w:t>
      </w:r>
      <w:r w:rsidR="00380845" w:rsidRPr="00815D38">
        <w:rPr>
          <w:rFonts w:ascii="Sylfaen" w:hAnsi="Sylfaen" w:cs="Sylfaen"/>
          <w:i/>
          <w:noProof/>
          <w:sz w:val="16"/>
          <w:szCs w:val="16"/>
        </w:rPr>
        <w:t>დაფინანსება</w:t>
      </w:r>
    </w:p>
    <w:p w:rsidR="002A537F" w:rsidRPr="00815D38" w:rsidRDefault="0094209F" w:rsidP="00815D38">
      <w:pPr>
        <w:spacing w:line="240" w:lineRule="auto"/>
        <w:jc w:val="center"/>
        <w:rPr>
          <w:rFonts w:ascii="Sylfaen" w:hAnsi="Sylfaen" w:cs="Sylfaen"/>
          <w:noProof/>
          <w:sz w:val="16"/>
          <w:szCs w:val="16"/>
          <w:highlight w:val="yellow"/>
        </w:rPr>
      </w:pPr>
      <w:r>
        <w:rPr>
          <w:noProof/>
        </w:rPr>
        <w:drawing>
          <wp:inline distT="0" distB="0" distL="0" distR="0" wp14:anchorId="2FAEED14" wp14:editId="6CCAAB8C">
            <wp:extent cx="6831965" cy="2355011"/>
            <wp:effectExtent l="0" t="0" r="6985" b="762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360A" w:rsidRPr="00815D38" w:rsidRDefault="002A537F" w:rsidP="002A537F">
      <w:pPr>
        <w:spacing w:after="0" w:line="240" w:lineRule="auto"/>
        <w:jc w:val="both"/>
        <w:rPr>
          <w:rFonts w:ascii="Sylfaen" w:eastAsia="Times New Roman" w:hAnsi="Sylfaen"/>
        </w:rPr>
      </w:pPr>
      <w:r w:rsidRPr="00815D38">
        <w:rPr>
          <w:rFonts w:ascii="Sylfaen" w:hAnsi="Sylfaen" w:cs="Sylfaen"/>
          <w:noProof/>
          <w:szCs w:val="28"/>
        </w:rPr>
        <w:tab/>
      </w:r>
      <w:r w:rsidR="007A360A" w:rsidRPr="00815D38">
        <w:rPr>
          <w:rFonts w:ascii="Sylfaen" w:hAnsi="Sylfaen" w:cs="Sylfaen"/>
          <w:noProof/>
          <w:szCs w:val="28"/>
        </w:rPr>
        <w:t>საქართველოს</w:t>
      </w:r>
      <w:r w:rsidR="007A360A" w:rsidRPr="00815D38">
        <w:rPr>
          <w:rFonts w:ascii="Sylfaen" w:hAnsi="Sylfaen"/>
          <w:noProof/>
          <w:szCs w:val="28"/>
        </w:rPr>
        <w:t xml:space="preserve"> </w:t>
      </w:r>
      <w:r w:rsidR="007A360A" w:rsidRPr="00815D38">
        <w:rPr>
          <w:rFonts w:ascii="Sylfaen" w:hAnsi="Sylfaen" w:cs="Sylfaen"/>
          <w:noProof/>
          <w:szCs w:val="28"/>
        </w:rPr>
        <w:t>უზენაესი</w:t>
      </w:r>
      <w:r w:rsidR="007A360A" w:rsidRPr="00815D38">
        <w:rPr>
          <w:rFonts w:ascii="Sylfaen" w:hAnsi="Sylfaen"/>
          <w:noProof/>
          <w:szCs w:val="28"/>
        </w:rPr>
        <w:t xml:space="preserve"> </w:t>
      </w:r>
      <w:r w:rsidR="007A360A" w:rsidRPr="00815D38">
        <w:rPr>
          <w:rFonts w:ascii="Sylfaen" w:hAnsi="Sylfaen" w:cs="Sylfaen"/>
          <w:noProof/>
          <w:szCs w:val="28"/>
        </w:rPr>
        <w:t>სასამართლოსათვის</w:t>
      </w:r>
      <w:r w:rsidR="007A360A" w:rsidRPr="00815D38">
        <w:rPr>
          <w:rFonts w:ascii="Sylfaen" w:hAnsi="Sylfaen"/>
          <w:noProof/>
          <w:szCs w:val="28"/>
        </w:rPr>
        <w:t xml:space="preserve"> </w:t>
      </w:r>
      <w:r w:rsidR="007A360A" w:rsidRPr="00815D38">
        <w:rPr>
          <w:rFonts w:ascii="Sylfaen" w:hAnsi="Sylfaen" w:cs="Sylfaen"/>
          <w:noProof/>
          <w:szCs w:val="28"/>
        </w:rPr>
        <w:t>გამოყოფილ</w:t>
      </w:r>
      <w:r w:rsidR="007A360A" w:rsidRPr="00815D38">
        <w:rPr>
          <w:rFonts w:ascii="Sylfaen" w:hAnsi="Sylfaen"/>
          <w:noProof/>
          <w:szCs w:val="28"/>
        </w:rPr>
        <w:t xml:space="preserve"> </w:t>
      </w:r>
      <w:r w:rsidR="007A360A" w:rsidRPr="00815D38">
        <w:rPr>
          <w:rFonts w:ascii="Sylfaen" w:hAnsi="Sylfaen" w:cs="Sylfaen"/>
          <w:noProof/>
          <w:szCs w:val="28"/>
        </w:rPr>
        <w:t>სახსრებში</w:t>
      </w:r>
      <w:r w:rsidR="007A360A" w:rsidRPr="00815D38">
        <w:rPr>
          <w:rFonts w:ascii="Sylfaen" w:hAnsi="Sylfaen"/>
          <w:noProof/>
          <w:szCs w:val="28"/>
        </w:rPr>
        <w:t xml:space="preserve"> </w:t>
      </w:r>
      <w:r w:rsidR="007A360A" w:rsidRPr="00815D38">
        <w:rPr>
          <w:rFonts w:ascii="Sylfaen" w:hAnsi="Sylfaen"/>
          <w:noProof/>
          <w:szCs w:val="28"/>
          <w:lang w:val="ka-GE"/>
        </w:rPr>
        <w:t>„</w:t>
      </w:r>
      <w:r w:rsidR="007A360A" w:rsidRPr="00815D38">
        <w:rPr>
          <w:rFonts w:ascii="Sylfaen" w:hAnsi="Sylfaen"/>
          <w:noProof/>
          <w:szCs w:val="28"/>
        </w:rPr>
        <w:t xml:space="preserve">ხარჯების“ </w:t>
      </w:r>
      <w:r w:rsidR="007A360A" w:rsidRPr="00815D38">
        <w:rPr>
          <w:rFonts w:ascii="Sylfaen" w:hAnsi="Sylfaen" w:cs="Sylfaen"/>
          <w:noProof/>
          <w:szCs w:val="28"/>
        </w:rPr>
        <w:t>მუხლის</w:t>
      </w:r>
      <w:r w:rsidR="007A360A" w:rsidRPr="00815D38">
        <w:rPr>
          <w:rFonts w:ascii="Sylfaen" w:hAnsi="Sylfaen"/>
          <w:noProof/>
          <w:szCs w:val="28"/>
        </w:rPr>
        <w:t xml:space="preserve"> </w:t>
      </w:r>
      <w:r w:rsidR="007A360A" w:rsidRPr="00815D38">
        <w:rPr>
          <w:rFonts w:ascii="Sylfaen" w:hAnsi="Sylfaen" w:cs="Sylfaen"/>
          <w:noProof/>
          <w:szCs w:val="28"/>
        </w:rPr>
        <w:t>საკასო</w:t>
      </w:r>
      <w:r w:rsidR="007A360A" w:rsidRPr="00815D38">
        <w:rPr>
          <w:rFonts w:ascii="Sylfaen" w:hAnsi="Sylfaen"/>
          <w:noProof/>
          <w:szCs w:val="28"/>
        </w:rPr>
        <w:t xml:space="preserve"> </w:t>
      </w:r>
      <w:r w:rsidR="007A360A" w:rsidRPr="00815D38">
        <w:rPr>
          <w:rFonts w:ascii="Sylfaen" w:hAnsi="Sylfaen" w:cs="Sylfaen"/>
          <w:noProof/>
          <w:szCs w:val="28"/>
        </w:rPr>
        <w:t>შესრულებამ</w:t>
      </w:r>
      <w:r w:rsidR="007A360A" w:rsidRPr="00815D38">
        <w:rPr>
          <w:rFonts w:ascii="Sylfaen" w:hAnsi="Sylfaen"/>
          <w:noProof/>
          <w:szCs w:val="28"/>
        </w:rPr>
        <w:t xml:space="preserve"> </w:t>
      </w:r>
      <w:r w:rsidR="00680859" w:rsidRPr="00815D38">
        <w:rPr>
          <w:rFonts w:ascii="Sylfaen" w:hAnsi="Sylfaen" w:cs="Sylfaen"/>
          <w:noProof/>
          <w:szCs w:val="28"/>
        </w:rPr>
        <w:t xml:space="preserve">შეადგინა </w:t>
      </w:r>
      <w:r w:rsidR="00815D38" w:rsidRPr="00815D38">
        <w:rPr>
          <w:rFonts w:ascii="Sylfaen" w:eastAsia="Times New Roman" w:hAnsi="Sylfaen"/>
        </w:rPr>
        <w:t>9</w:t>
      </w:r>
      <w:r w:rsidR="00417F59">
        <w:rPr>
          <w:rFonts w:ascii="Sylfaen" w:eastAsia="Times New Roman" w:hAnsi="Sylfaen"/>
          <w:lang w:val="ka-GE"/>
        </w:rPr>
        <w:t>3</w:t>
      </w:r>
      <w:r w:rsidR="00815D38" w:rsidRPr="00815D38">
        <w:rPr>
          <w:rFonts w:ascii="Sylfaen" w:eastAsia="Times New Roman" w:hAnsi="Sylfaen"/>
        </w:rPr>
        <w:t>.</w:t>
      </w:r>
      <w:r w:rsidR="00417F59">
        <w:rPr>
          <w:rFonts w:ascii="Sylfaen" w:eastAsia="Times New Roman" w:hAnsi="Sylfaen"/>
          <w:lang w:val="ka-GE"/>
        </w:rPr>
        <w:t>9</w:t>
      </w:r>
      <w:r w:rsidR="007A360A" w:rsidRPr="00815D38">
        <w:rPr>
          <w:rFonts w:ascii="Sylfaen" w:eastAsia="Times New Roman" w:hAnsi="Sylfaen"/>
        </w:rPr>
        <w:t>%</w:t>
      </w:r>
      <w:r w:rsidR="007A360A" w:rsidRPr="00815D38">
        <w:rPr>
          <w:rFonts w:ascii="Sylfaen" w:eastAsia="Times New Roman" w:hAnsi="Sylfaen"/>
          <w:lang w:val="ka-GE"/>
        </w:rPr>
        <w:t xml:space="preserve">, </w:t>
      </w:r>
      <w:r w:rsidR="00135F66" w:rsidRPr="00815D38">
        <w:rPr>
          <w:rFonts w:ascii="Sylfaen" w:hAnsi="Sylfaen" w:cs="Sylfaen"/>
          <w:noProof/>
          <w:szCs w:val="28"/>
        </w:rPr>
        <w:t xml:space="preserve">ხოლო „არაფინანსური აქტივების ზრდის“ მუხლით </w:t>
      </w:r>
      <w:r w:rsidR="001712AC" w:rsidRPr="00815D38">
        <w:rPr>
          <w:rFonts w:ascii="Sylfaen" w:hAnsi="Sylfaen"/>
          <w:noProof/>
          <w:szCs w:val="28"/>
        </w:rPr>
        <w:t xml:space="preserve"> </w:t>
      </w:r>
      <w:r w:rsidR="001712AC" w:rsidRPr="00815D38">
        <w:rPr>
          <w:rFonts w:ascii="Sylfaen" w:hAnsi="Sylfaen"/>
          <w:noProof/>
          <w:szCs w:val="28"/>
          <w:lang w:val="ka-GE"/>
        </w:rPr>
        <w:t xml:space="preserve">- </w:t>
      </w:r>
      <w:r w:rsidR="00742C99">
        <w:rPr>
          <w:rFonts w:ascii="Sylfaen" w:eastAsia="Times New Roman" w:hAnsi="Sylfaen"/>
          <w:lang w:val="ka-GE"/>
        </w:rPr>
        <w:t>6</w:t>
      </w:r>
      <w:r w:rsidR="001712AC" w:rsidRPr="00815D38">
        <w:rPr>
          <w:rFonts w:ascii="Sylfaen" w:eastAsia="Times New Roman" w:hAnsi="Sylfaen"/>
        </w:rPr>
        <w:t>.</w:t>
      </w:r>
      <w:r w:rsidR="00417F59">
        <w:rPr>
          <w:rFonts w:ascii="Sylfaen" w:eastAsia="Times New Roman" w:hAnsi="Sylfaen"/>
          <w:lang w:val="ka-GE"/>
        </w:rPr>
        <w:t>1</w:t>
      </w:r>
      <w:r w:rsidR="001712AC" w:rsidRPr="00815D38">
        <w:rPr>
          <w:rFonts w:ascii="Sylfaen" w:eastAsia="Times New Roman" w:hAnsi="Sylfaen"/>
        </w:rPr>
        <w:t>%</w:t>
      </w:r>
      <w:r w:rsidR="001712AC" w:rsidRPr="00815D38">
        <w:rPr>
          <w:rFonts w:ascii="Sylfaen" w:eastAsia="Times New Roman" w:hAnsi="Sylfaen"/>
          <w:lang w:val="ka-GE"/>
        </w:rPr>
        <w:t>.</w:t>
      </w:r>
    </w:p>
    <w:p w:rsidR="00574CA6" w:rsidRDefault="00574CA6" w:rsidP="002A537F">
      <w:pPr>
        <w:spacing w:after="0" w:line="240" w:lineRule="auto"/>
        <w:jc w:val="center"/>
        <w:rPr>
          <w:rFonts w:ascii="Sylfaen" w:hAnsi="Sylfaen" w:cs="Sylfaen"/>
          <w:b/>
          <w:noProof/>
          <w:szCs w:val="28"/>
        </w:rPr>
      </w:pPr>
    </w:p>
    <w:p w:rsidR="007A360A" w:rsidRPr="00005AE0" w:rsidRDefault="007A360A" w:rsidP="002A537F">
      <w:pPr>
        <w:spacing w:after="0" w:line="240" w:lineRule="auto"/>
        <w:jc w:val="center"/>
        <w:rPr>
          <w:rFonts w:ascii="Sylfaen" w:hAnsi="Sylfaen" w:cs="Sylfaen"/>
          <w:b/>
          <w:noProof/>
          <w:szCs w:val="28"/>
          <w:lang w:val="ka-GE"/>
        </w:rPr>
      </w:pPr>
      <w:r w:rsidRPr="00005AE0">
        <w:rPr>
          <w:rFonts w:ascii="Sylfaen" w:hAnsi="Sylfaen" w:cs="Sylfaen"/>
          <w:b/>
          <w:noProof/>
          <w:szCs w:val="28"/>
        </w:rPr>
        <w:t>საერთო</w:t>
      </w:r>
      <w:r w:rsidRPr="00005AE0">
        <w:rPr>
          <w:rFonts w:ascii="Sylfaen" w:hAnsi="Sylfaen"/>
          <w:b/>
          <w:noProof/>
          <w:szCs w:val="28"/>
        </w:rPr>
        <w:t xml:space="preserve"> </w:t>
      </w:r>
      <w:r w:rsidRPr="00005AE0">
        <w:rPr>
          <w:rFonts w:ascii="Sylfaen" w:hAnsi="Sylfaen" w:cs="Sylfaen"/>
          <w:b/>
          <w:noProof/>
          <w:szCs w:val="28"/>
        </w:rPr>
        <w:t>სასამართლოები</w:t>
      </w:r>
    </w:p>
    <w:p w:rsidR="00565FB3" w:rsidRPr="00005AE0" w:rsidRDefault="00565FB3" w:rsidP="002A537F">
      <w:pPr>
        <w:spacing w:after="0" w:line="240" w:lineRule="auto"/>
        <w:jc w:val="center"/>
        <w:rPr>
          <w:rFonts w:ascii="Sylfaen" w:hAnsi="Sylfaen"/>
          <w:b/>
          <w:noProof/>
          <w:szCs w:val="28"/>
          <w:lang w:val="ka-GE"/>
        </w:rPr>
      </w:pPr>
    </w:p>
    <w:p w:rsidR="0066211A" w:rsidRPr="00005AE0" w:rsidRDefault="007A360A" w:rsidP="0009350B">
      <w:pPr>
        <w:ind w:firstLine="720"/>
        <w:jc w:val="both"/>
        <w:rPr>
          <w:rFonts w:ascii="Sylfaen" w:hAnsi="Sylfaen"/>
          <w:noProof/>
          <w:szCs w:val="28"/>
        </w:rPr>
      </w:pPr>
      <w:r w:rsidRPr="00005AE0">
        <w:rPr>
          <w:rFonts w:ascii="Sylfaen" w:hAnsi="Sylfaen" w:cs="Sylfaen"/>
          <w:noProof/>
          <w:szCs w:val="28"/>
        </w:rPr>
        <w:t>საერთო</w:t>
      </w:r>
      <w:r w:rsidRPr="00005AE0">
        <w:rPr>
          <w:rFonts w:ascii="Sylfaen" w:hAnsi="Sylfaen"/>
          <w:noProof/>
          <w:szCs w:val="28"/>
        </w:rPr>
        <w:t xml:space="preserve"> </w:t>
      </w:r>
      <w:r w:rsidRPr="00005AE0">
        <w:rPr>
          <w:rFonts w:ascii="Sylfaen" w:hAnsi="Sylfaen" w:cs="Sylfaen"/>
          <w:noProof/>
          <w:szCs w:val="28"/>
        </w:rPr>
        <w:t>სასამართლოებისათვის</w:t>
      </w:r>
      <w:r w:rsidRPr="00005AE0">
        <w:rPr>
          <w:rFonts w:ascii="Sylfaen" w:hAnsi="Sylfaen"/>
          <w:noProof/>
          <w:szCs w:val="28"/>
        </w:rPr>
        <w:t xml:space="preserve"> </w:t>
      </w:r>
      <w:r w:rsidR="00CF39BF">
        <w:rPr>
          <w:rFonts w:ascii="Sylfaen" w:hAnsi="Sylfaen"/>
          <w:noProof/>
          <w:szCs w:val="28"/>
        </w:rPr>
        <w:t>2017 წელს</w:t>
      </w:r>
      <w:r w:rsidR="007871B9" w:rsidRPr="00005AE0">
        <w:rPr>
          <w:rFonts w:ascii="Sylfaen" w:hAnsi="Sylfaen"/>
          <w:noProof/>
          <w:szCs w:val="28"/>
        </w:rPr>
        <w:t xml:space="preserve"> </w:t>
      </w:r>
      <w:r w:rsidRPr="00005AE0">
        <w:rPr>
          <w:rFonts w:ascii="Sylfaen" w:hAnsi="Sylfaen" w:cs="Sylfaen"/>
          <w:noProof/>
          <w:szCs w:val="28"/>
        </w:rPr>
        <w:t>სახელმწიფო</w:t>
      </w:r>
      <w:r w:rsidRPr="00005AE0">
        <w:rPr>
          <w:rFonts w:ascii="Sylfaen" w:hAnsi="Sylfaen"/>
          <w:noProof/>
          <w:szCs w:val="28"/>
        </w:rPr>
        <w:t xml:space="preserve"> </w:t>
      </w:r>
      <w:r w:rsidRPr="00005AE0">
        <w:rPr>
          <w:rFonts w:ascii="Sylfaen" w:hAnsi="Sylfaen" w:cs="Sylfaen"/>
          <w:noProof/>
          <w:szCs w:val="28"/>
        </w:rPr>
        <w:t>ბიუჯეტით</w:t>
      </w:r>
      <w:r w:rsidRPr="00005AE0">
        <w:rPr>
          <w:rFonts w:ascii="Sylfaen" w:hAnsi="Sylfaen"/>
          <w:noProof/>
          <w:szCs w:val="28"/>
        </w:rPr>
        <w:t xml:space="preserve"> </w:t>
      </w:r>
      <w:r w:rsidRPr="00005AE0">
        <w:rPr>
          <w:rFonts w:ascii="Sylfaen" w:hAnsi="Sylfaen" w:cs="Sylfaen"/>
          <w:noProof/>
          <w:szCs w:val="28"/>
        </w:rPr>
        <w:t>გამოყოფილმა</w:t>
      </w:r>
      <w:r w:rsidRPr="00005AE0">
        <w:rPr>
          <w:rFonts w:ascii="Sylfaen" w:hAnsi="Sylfaen"/>
          <w:noProof/>
          <w:szCs w:val="28"/>
        </w:rPr>
        <w:t xml:space="preserve"> </w:t>
      </w:r>
      <w:r w:rsidRPr="00005AE0">
        <w:rPr>
          <w:rFonts w:ascii="Sylfaen" w:hAnsi="Sylfaen" w:cs="Sylfaen"/>
          <w:noProof/>
          <w:szCs w:val="28"/>
        </w:rPr>
        <w:t>დაზუსტებულმა</w:t>
      </w:r>
      <w:r w:rsidRPr="00005AE0">
        <w:rPr>
          <w:rFonts w:ascii="Sylfaen" w:hAnsi="Sylfaen"/>
          <w:noProof/>
          <w:szCs w:val="28"/>
        </w:rPr>
        <w:t xml:space="preserve"> </w:t>
      </w:r>
      <w:r w:rsidRPr="00005AE0">
        <w:rPr>
          <w:rFonts w:ascii="Sylfaen" w:hAnsi="Sylfaen" w:cs="Sylfaen"/>
          <w:noProof/>
          <w:szCs w:val="28"/>
        </w:rPr>
        <w:t>ასიგნებებმა</w:t>
      </w:r>
      <w:r w:rsidRPr="00005AE0">
        <w:rPr>
          <w:rFonts w:ascii="Sylfaen" w:hAnsi="Sylfaen"/>
          <w:noProof/>
          <w:szCs w:val="28"/>
        </w:rPr>
        <w:t xml:space="preserve"> </w:t>
      </w:r>
      <w:r w:rsidR="00680859" w:rsidRPr="00005AE0">
        <w:rPr>
          <w:rFonts w:ascii="Sylfaen" w:hAnsi="Sylfaen" w:cs="Sylfaen"/>
          <w:noProof/>
          <w:szCs w:val="28"/>
        </w:rPr>
        <w:t xml:space="preserve">შეადგინა </w:t>
      </w:r>
      <w:r w:rsidR="0094209F">
        <w:rPr>
          <w:rFonts w:ascii="Sylfaen" w:eastAsia="Times New Roman" w:hAnsi="Sylfaen"/>
          <w:color w:val="000000"/>
        </w:rPr>
        <w:t>59</w:t>
      </w:r>
      <w:r w:rsidR="00005AE0" w:rsidRPr="00005AE0">
        <w:rPr>
          <w:rFonts w:ascii="Sylfaen" w:eastAsia="Times New Roman" w:hAnsi="Sylfaen"/>
          <w:color w:val="000000"/>
        </w:rPr>
        <w:t xml:space="preserve"> </w:t>
      </w:r>
      <w:r w:rsidR="0094209F">
        <w:rPr>
          <w:rFonts w:ascii="Sylfaen" w:eastAsia="Times New Roman" w:hAnsi="Sylfaen"/>
          <w:color w:val="000000"/>
        </w:rPr>
        <w:t>000</w:t>
      </w:r>
      <w:r w:rsidR="00135F66">
        <w:rPr>
          <w:rFonts w:ascii="Sylfaen" w:eastAsia="Times New Roman" w:hAnsi="Sylfaen"/>
          <w:color w:val="000000"/>
          <w:lang w:val="ka-GE"/>
        </w:rPr>
        <w:t>.</w:t>
      </w:r>
      <w:r w:rsidR="00DC5330">
        <w:rPr>
          <w:rFonts w:ascii="Sylfaen" w:eastAsia="Times New Roman" w:hAnsi="Sylfaen"/>
          <w:color w:val="000000"/>
        </w:rPr>
        <w:t>0</w:t>
      </w:r>
      <w:r w:rsidRPr="00005AE0">
        <w:rPr>
          <w:rFonts w:ascii="Sylfaen" w:eastAsia="Times New Roman" w:hAnsi="Sylfaen"/>
          <w:color w:val="000000"/>
          <w:lang w:val="ka-GE"/>
        </w:rPr>
        <w:t xml:space="preserve"> </w:t>
      </w:r>
      <w:r w:rsidRPr="00005AE0">
        <w:rPr>
          <w:rFonts w:ascii="Sylfaen" w:hAnsi="Sylfaen" w:cs="Sylfaen"/>
          <w:noProof/>
          <w:szCs w:val="28"/>
        </w:rPr>
        <w:t>ათასი</w:t>
      </w:r>
      <w:r w:rsidRPr="00005AE0">
        <w:rPr>
          <w:rFonts w:ascii="Sylfaen" w:hAnsi="Sylfaen"/>
          <w:noProof/>
          <w:szCs w:val="28"/>
        </w:rPr>
        <w:t xml:space="preserve"> </w:t>
      </w:r>
      <w:r w:rsidRPr="00005AE0">
        <w:rPr>
          <w:rFonts w:ascii="Sylfaen" w:hAnsi="Sylfaen" w:cs="Sylfaen"/>
          <w:noProof/>
          <w:szCs w:val="28"/>
        </w:rPr>
        <w:t>ლარი</w:t>
      </w:r>
      <w:r w:rsidRPr="00005AE0">
        <w:rPr>
          <w:rFonts w:ascii="Sylfaen" w:hAnsi="Sylfaen"/>
          <w:noProof/>
          <w:szCs w:val="28"/>
        </w:rPr>
        <w:t xml:space="preserve">, </w:t>
      </w:r>
      <w:r w:rsidRPr="00005AE0">
        <w:rPr>
          <w:rFonts w:ascii="Sylfaen" w:hAnsi="Sylfaen" w:cs="Sylfaen"/>
          <w:noProof/>
          <w:szCs w:val="28"/>
        </w:rPr>
        <w:t>ხოლო</w:t>
      </w:r>
      <w:r w:rsidRPr="00005AE0">
        <w:rPr>
          <w:rFonts w:ascii="Sylfaen" w:hAnsi="Sylfaen"/>
          <w:noProof/>
          <w:szCs w:val="28"/>
        </w:rPr>
        <w:t xml:space="preserve"> </w:t>
      </w:r>
      <w:r w:rsidRPr="00005AE0">
        <w:rPr>
          <w:rFonts w:ascii="Sylfaen" w:hAnsi="Sylfaen" w:cs="Sylfaen"/>
          <w:noProof/>
          <w:szCs w:val="28"/>
        </w:rPr>
        <w:t>ფაქტიურმა</w:t>
      </w:r>
      <w:r w:rsidRPr="00005AE0">
        <w:rPr>
          <w:rFonts w:ascii="Sylfaen" w:hAnsi="Sylfaen"/>
          <w:noProof/>
          <w:szCs w:val="28"/>
        </w:rPr>
        <w:t xml:space="preserve"> </w:t>
      </w:r>
      <w:r w:rsidRPr="00005AE0">
        <w:rPr>
          <w:rFonts w:ascii="Sylfaen" w:hAnsi="Sylfaen" w:cs="Sylfaen"/>
          <w:noProof/>
          <w:szCs w:val="28"/>
        </w:rPr>
        <w:t>დაფინასებამ</w:t>
      </w:r>
      <w:r w:rsidRPr="00005AE0">
        <w:rPr>
          <w:rFonts w:ascii="Sylfaen" w:hAnsi="Sylfaen"/>
          <w:noProof/>
          <w:szCs w:val="28"/>
        </w:rPr>
        <w:t xml:space="preserve"> </w:t>
      </w:r>
      <w:r w:rsidR="00356ECA" w:rsidRPr="00005AE0">
        <w:rPr>
          <w:rFonts w:ascii="Sylfaen" w:hAnsi="Sylfaen"/>
          <w:noProof/>
          <w:szCs w:val="28"/>
        </w:rPr>
        <w:t xml:space="preserve">- </w:t>
      </w:r>
      <w:r w:rsidR="0094209F">
        <w:rPr>
          <w:rFonts w:ascii="Sylfaen" w:eastAsia="Times New Roman" w:hAnsi="Sylfaen"/>
          <w:color w:val="000000"/>
        </w:rPr>
        <w:t>58</w:t>
      </w:r>
      <w:r w:rsidR="00005AE0" w:rsidRPr="00005AE0">
        <w:rPr>
          <w:rFonts w:ascii="Sylfaen" w:eastAsia="Times New Roman" w:hAnsi="Sylfaen"/>
          <w:color w:val="000000"/>
        </w:rPr>
        <w:t xml:space="preserve"> </w:t>
      </w:r>
      <w:r w:rsidR="0094209F">
        <w:rPr>
          <w:rFonts w:ascii="Sylfaen" w:eastAsia="Times New Roman" w:hAnsi="Sylfaen"/>
          <w:color w:val="000000"/>
        </w:rPr>
        <w:t>951</w:t>
      </w:r>
      <w:r w:rsidR="00005AE0" w:rsidRPr="00005AE0">
        <w:rPr>
          <w:rFonts w:ascii="Sylfaen" w:eastAsia="Times New Roman" w:hAnsi="Sylfaen"/>
          <w:color w:val="000000"/>
        </w:rPr>
        <w:t>.</w:t>
      </w:r>
      <w:r w:rsidR="0094209F">
        <w:rPr>
          <w:rFonts w:ascii="Sylfaen" w:eastAsia="Times New Roman" w:hAnsi="Sylfaen"/>
          <w:color w:val="000000"/>
        </w:rPr>
        <w:t>2</w:t>
      </w:r>
      <w:r w:rsidRPr="00005AE0">
        <w:rPr>
          <w:rFonts w:ascii="Sylfaen" w:eastAsia="Times New Roman" w:hAnsi="Sylfaen"/>
          <w:color w:val="000000"/>
          <w:lang w:val="ka-GE"/>
        </w:rPr>
        <w:t xml:space="preserve"> </w:t>
      </w:r>
      <w:r w:rsidRPr="00005AE0">
        <w:rPr>
          <w:rFonts w:ascii="Sylfaen" w:hAnsi="Sylfaen" w:cs="Sylfaen"/>
          <w:noProof/>
          <w:szCs w:val="28"/>
        </w:rPr>
        <w:t>ათასი</w:t>
      </w:r>
      <w:r w:rsidRPr="00005AE0">
        <w:rPr>
          <w:rFonts w:ascii="Sylfaen" w:hAnsi="Sylfaen"/>
          <w:noProof/>
          <w:szCs w:val="28"/>
        </w:rPr>
        <w:t xml:space="preserve"> </w:t>
      </w:r>
      <w:r w:rsidRPr="00005AE0">
        <w:rPr>
          <w:rFonts w:ascii="Sylfaen" w:hAnsi="Sylfaen" w:cs="Sylfaen"/>
          <w:noProof/>
          <w:szCs w:val="28"/>
        </w:rPr>
        <w:t>ლარი</w:t>
      </w:r>
      <w:r w:rsidRPr="00005AE0">
        <w:rPr>
          <w:rFonts w:ascii="Sylfaen" w:hAnsi="Sylfaen"/>
          <w:noProof/>
          <w:szCs w:val="28"/>
        </w:rPr>
        <w:t xml:space="preserve">, </w:t>
      </w:r>
      <w:r w:rsidR="00C63476">
        <w:rPr>
          <w:rFonts w:ascii="Sylfaen" w:hAnsi="Sylfaen" w:cs="Sylfaen"/>
          <w:noProof/>
          <w:szCs w:val="28"/>
        </w:rPr>
        <w:t>რაც 2016 წლის შესაბამის მაჩვენებელზე</w:t>
      </w:r>
      <w:r w:rsidR="00356ECA" w:rsidRPr="00005AE0">
        <w:rPr>
          <w:rFonts w:ascii="Sylfaen" w:hAnsi="Sylfaen"/>
          <w:noProof/>
          <w:szCs w:val="28"/>
        </w:rPr>
        <w:t xml:space="preserve"> </w:t>
      </w:r>
      <w:r w:rsidR="0094209F">
        <w:rPr>
          <w:rFonts w:ascii="Sylfaen" w:hAnsi="Sylfaen"/>
          <w:noProof/>
          <w:szCs w:val="28"/>
        </w:rPr>
        <w:t>6</w:t>
      </w:r>
      <w:r w:rsidR="00F064D9">
        <w:rPr>
          <w:rFonts w:ascii="Sylfaen" w:hAnsi="Sylfaen"/>
          <w:noProof/>
          <w:szCs w:val="28"/>
        </w:rPr>
        <w:t xml:space="preserve"> </w:t>
      </w:r>
      <w:r w:rsidR="0094209F">
        <w:rPr>
          <w:rFonts w:ascii="Sylfaen" w:hAnsi="Sylfaen"/>
          <w:noProof/>
          <w:szCs w:val="28"/>
        </w:rPr>
        <w:t>117</w:t>
      </w:r>
      <w:r w:rsidR="00005AE0" w:rsidRPr="00005AE0">
        <w:rPr>
          <w:rFonts w:ascii="Sylfaen" w:hAnsi="Sylfaen"/>
          <w:noProof/>
          <w:szCs w:val="28"/>
        </w:rPr>
        <w:t>.</w:t>
      </w:r>
      <w:r w:rsidR="0094209F">
        <w:rPr>
          <w:rFonts w:ascii="Sylfaen" w:hAnsi="Sylfaen"/>
          <w:noProof/>
          <w:szCs w:val="28"/>
        </w:rPr>
        <w:t>7</w:t>
      </w:r>
      <w:r w:rsidRPr="00005AE0">
        <w:rPr>
          <w:rFonts w:ascii="Sylfaen" w:eastAsia="Times New Roman" w:hAnsi="Sylfaen"/>
          <w:color w:val="000000"/>
          <w:lang w:val="ka-GE"/>
        </w:rPr>
        <w:t xml:space="preserve"> </w:t>
      </w:r>
      <w:r w:rsidRPr="00005AE0">
        <w:rPr>
          <w:rFonts w:ascii="Sylfaen" w:hAnsi="Sylfaen" w:cs="Sylfaen"/>
          <w:noProof/>
          <w:szCs w:val="28"/>
        </w:rPr>
        <w:t>ათასი</w:t>
      </w:r>
      <w:r w:rsidRPr="00005AE0">
        <w:rPr>
          <w:rFonts w:ascii="Sylfaen" w:hAnsi="Sylfaen"/>
          <w:noProof/>
          <w:szCs w:val="28"/>
        </w:rPr>
        <w:t xml:space="preserve"> </w:t>
      </w:r>
      <w:r w:rsidRPr="00005AE0">
        <w:rPr>
          <w:rFonts w:ascii="Sylfaen" w:hAnsi="Sylfaen" w:cs="Sylfaen"/>
          <w:noProof/>
          <w:szCs w:val="28"/>
        </w:rPr>
        <w:t>ლარით</w:t>
      </w:r>
      <w:r w:rsidRPr="00005AE0">
        <w:rPr>
          <w:rFonts w:ascii="Sylfaen" w:hAnsi="Sylfaen"/>
          <w:noProof/>
          <w:szCs w:val="28"/>
        </w:rPr>
        <w:t xml:space="preserve"> </w:t>
      </w:r>
      <w:r w:rsidRPr="00005AE0">
        <w:rPr>
          <w:rFonts w:ascii="Sylfaen" w:hAnsi="Sylfaen" w:cs="Sylfaen"/>
          <w:noProof/>
          <w:szCs w:val="28"/>
          <w:lang w:val="ka-GE"/>
        </w:rPr>
        <w:t>მეტია</w:t>
      </w:r>
      <w:r w:rsidRPr="00005AE0">
        <w:rPr>
          <w:rFonts w:ascii="Sylfaen" w:hAnsi="Sylfaen"/>
          <w:noProof/>
          <w:szCs w:val="28"/>
        </w:rPr>
        <w:t>.</w:t>
      </w:r>
    </w:p>
    <w:p w:rsidR="00380845" w:rsidRPr="00005AE0"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005AE0">
        <w:rPr>
          <w:rFonts w:ascii="Sylfaen" w:hAnsi="Sylfaen"/>
          <w:i/>
          <w:noProof/>
          <w:sz w:val="16"/>
          <w:szCs w:val="16"/>
        </w:rPr>
        <w:br/>
        <w:t xml:space="preserve"> </w:t>
      </w:r>
      <w:r w:rsidR="00380845" w:rsidRPr="00005AE0">
        <w:rPr>
          <w:rFonts w:ascii="Sylfaen" w:hAnsi="Sylfaen" w:cs="Sylfaen"/>
          <w:i/>
          <w:noProof/>
          <w:sz w:val="16"/>
          <w:szCs w:val="16"/>
        </w:rPr>
        <w:t>დაზუსტებული</w:t>
      </w:r>
      <w:r w:rsidR="00380845" w:rsidRPr="00005AE0">
        <w:rPr>
          <w:rFonts w:ascii="Sylfaen" w:hAnsi="Sylfaen"/>
          <w:i/>
          <w:noProof/>
          <w:sz w:val="16"/>
          <w:szCs w:val="16"/>
        </w:rPr>
        <w:t xml:space="preserve"> </w:t>
      </w:r>
      <w:r w:rsidR="00380845" w:rsidRPr="00005AE0">
        <w:rPr>
          <w:rFonts w:ascii="Sylfaen" w:hAnsi="Sylfaen" w:cs="Sylfaen"/>
          <w:i/>
          <w:noProof/>
          <w:sz w:val="16"/>
          <w:szCs w:val="16"/>
        </w:rPr>
        <w:t>ასიგნებები</w:t>
      </w:r>
      <w:r w:rsidR="00380845" w:rsidRPr="00005AE0">
        <w:rPr>
          <w:rFonts w:ascii="Sylfaen" w:hAnsi="Sylfaen"/>
          <w:i/>
          <w:noProof/>
          <w:sz w:val="16"/>
          <w:szCs w:val="16"/>
        </w:rPr>
        <w:t xml:space="preserve"> </w:t>
      </w:r>
      <w:r w:rsidR="00380845" w:rsidRPr="00005AE0">
        <w:rPr>
          <w:rFonts w:ascii="Sylfaen" w:hAnsi="Sylfaen" w:cs="Sylfaen"/>
          <w:i/>
          <w:noProof/>
          <w:sz w:val="16"/>
          <w:szCs w:val="16"/>
        </w:rPr>
        <w:t>და</w:t>
      </w:r>
      <w:r w:rsidR="00380845" w:rsidRPr="00005AE0">
        <w:rPr>
          <w:rFonts w:ascii="Sylfaen" w:hAnsi="Sylfaen"/>
          <w:i/>
          <w:noProof/>
          <w:sz w:val="16"/>
          <w:szCs w:val="16"/>
        </w:rPr>
        <w:t xml:space="preserve"> </w:t>
      </w:r>
      <w:r w:rsidR="00380845" w:rsidRPr="00005AE0">
        <w:rPr>
          <w:rFonts w:ascii="Sylfaen" w:hAnsi="Sylfaen" w:cs="Sylfaen"/>
          <w:i/>
          <w:noProof/>
          <w:sz w:val="16"/>
          <w:szCs w:val="16"/>
        </w:rPr>
        <w:t>ფაქტიური</w:t>
      </w:r>
      <w:r w:rsidR="00380845" w:rsidRPr="00005AE0">
        <w:rPr>
          <w:rFonts w:ascii="Sylfaen" w:hAnsi="Sylfaen"/>
          <w:i/>
          <w:noProof/>
          <w:sz w:val="16"/>
          <w:szCs w:val="16"/>
        </w:rPr>
        <w:t xml:space="preserve"> </w:t>
      </w:r>
      <w:r w:rsidR="00380845" w:rsidRPr="00005AE0">
        <w:rPr>
          <w:rFonts w:ascii="Sylfaen" w:hAnsi="Sylfaen" w:cs="Sylfaen"/>
          <w:i/>
          <w:noProof/>
          <w:sz w:val="16"/>
          <w:szCs w:val="16"/>
        </w:rPr>
        <w:t>დაფინანსება</w:t>
      </w:r>
    </w:p>
    <w:p w:rsidR="002A537F" w:rsidRPr="006A23F7" w:rsidRDefault="0094209F" w:rsidP="002A537F">
      <w:pPr>
        <w:spacing w:line="240" w:lineRule="auto"/>
        <w:jc w:val="center"/>
        <w:rPr>
          <w:rFonts w:ascii="Sylfaen" w:hAnsi="Sylfaen" w:cs="Sylfaen"/>
          <w:noProof/>
          <w:szCs w:val="28"/>
        </w:rPr>
      </w:pPr>
      <w:r w:rsidRPr="0094209F">
        <w:rPr>
          <w:rStyle w:val="IntenseEmphasis"/>
          <w:noProof/>
        </w:rPr>
        <w:drawing>
          <wp:inline distT="0" distB="0" distL="0" distR="0" wp14:anchorId="1A19C049" wp14:editId="7EB7691D">
            <wp:extent cx="6840220" cy="2078966"/>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211A" w:rsidRPr="001439C2" w:rsidRDefault="002A537F" w:rsidP="002A537F">
      <w:pPr>
        <w:spacing w:line="240" w:lineRule="auto"/>
        <w:jc w:val="both"/>
        <w:rPr>
          <w:rFonts w:ascii="Sylfaen" w:hAnsi="Sylfaen"/>
          <w:noProof/>
          <w:szCs w:val="28"/>
        </w:rPr>
      </w:pPr>
      <w:r w:rsidRPr="006A23F7">
        <w:rPr>
          <w:rFonts w:ascii="Sylfaen" w:hAnsi="Sylfaen" w:cs="Sylfaen"/>
          <w:noProof/>
          <w:szCs w:val="28"/>
        </w:rPr>
        <w:tab/>
      </w:r>
      <w:r w:rsidR="007A360A" w:rsidRPr="006A23F7">
        <w:rPr>
          <w:rFonts w:ascii="Sylfaen" w:hAnsi="Sylfaen" w:cs="Sylfaen"/>
          <w:noProof/>
          <w:szCs w:val="28"/>
        </w:rPr>
        <w:t>საერთო</w:t>
      </w:r>
      <w:r w:rsidR="007A360A" w:rsidRPr="006A23F7">
        <w:rPr>
          <w:rFonts w:ascii="Sylfaen" w:hAnsi="Sylfaen"/>
          <w:noProof/>
          <w:szCs w:val="28"/>
        </w:rPr>
        <w:t xml:space="preserve"> </w:t>
      </w:r>
      <w:r w:rsidR="007A360A" w:rsidRPr="006A23F7">
        <w:rPr>
          <w:rFonts w:ascii="Sylfaen" w:hAnsi="Sylfaen" w:cs="Sylfaen"/>
          <w:noProof/>
          <w:szCs w:val="28"/>
        </w:rPr>
        <w:t>სასამართლოებისათვის</w:t>
      </w:r>
      <w:r w:rsidR="007A360A" w:rsidRPr="006A23F7">
        <w:rPr>
          <w:rFonts w:ascii="Sylfaen" w:hAnsi="Sylfaen"/>
          <w:noProof/>
          <w:szCs w:val="28"/>
        </w:rPr>
        <w:t xml:space="preserve"> </w:t>
      </w:r>
      <w:r w:rsidR="007A360A" w:rsidRPr="006A23F7">
        <w:rPr>
          <w:rFonts w:ascii="Sylfaen" w:hAnsi="Sylfaen" w:cs="Sylfaen"/>
          <w:noProof/>
          <w:szCs w:val="28"/>
        </w:rPr>
        <w:t>გამოყოფილ</w:t>
      </w:r>
      <w:r w:rsidR="007A360A" w:rsidRPr="006A23F7">
        <w:rPr>
          <w:rFonts w:ascii="Sylfaen" w:hAnsi="Sylfaen"/>
          <w:noProof/>
          <w:szCs w:val="28"/>
        </w:rPr>
        <w:t xml:space="preserve"> </w:t>
      </w:r>
      <w:r w:rsidR="007A360A" w:rsidRPr="006A23F7">
        <w:rPr>
          <w:rFonts w:ascii="Sylfaen" w:hAnsi="Sylfaen" w:cs="Sylfaen"/>
          <w:noProof/>
          <w:szCs w:val="28"/>
        </w:rPr>
        <w:t>სახსრებში</w:t>
      </w:r>
      <w:r w:rsidR="007A360A" w:rsidRPr="006A23F7">
        <w:rPr>
          <w:rFonts w:ascii="Sylfaen" w:hAnsi="Sylfaen"/>
          <w:noProof/>
          <w:szCs w:val="28"/>
        </w:rPr>
        <w:t xml:space="preserve"> </w:t>
      </w:r>
      <w:r w:rsidR="007A360A" w:rsidRPr="006A23F7">
        <w:rPr>
          <w:rFonts w:ascii="Sylfaen" w:hAnsi="Sylfaen"/>
          <w:noProof/>
          <w:szCs w:val="28"/>
          <w:lang w:val="ka-GE"/>
        </w:rPr>
        <w:t>„</w:t>
      </w:r>
      <w:r w:rsidR="007A360A" w:rsidRPr="006A23F7">
        <w:rPr>
          <w:rFonts w:ascii="Sylfaen" w:hAnsi="Sylfaen"/>
          <w:noProof/>
          <w:szCs w:val="28"/>
        </w:rPr>
        <w:t xml:space="preserve">ხარჯების“ </w:t>
      </w:r>
      <w:r w:rsidR="007A360A" w:rsidRPr="006A23F7">
        <w:rPr>
          <w:rFonts w:ascii="Sylfaen" w:hAnsi="Sylfaen" w:cs="Sylfaen"/>
          <w:noProof/>
          <w:szCs w:val="28"/>
        </w:rPr>
        <w:t>მუხლის</w:t>
      </w:r>
      <w:r w:rsidR="007A360A" w:rsidRPr="006A23F7">
        <w:rPr>
          <w:rFonts w:ascii="Sylfaen" w:hAnsi="Sylfaen"/>
          <w:noProof/>
          <w:szCs w:val="28"/>
        </w:rPr>
        <w:t xml:space="preserve"> </w:t>
      </w:r>
      <w:r w:rsidR="007A360A" w:rsidRPr="006A23F7">
        <w:rPr>
          <w:rFonts w:ascii="Sylfaen" w:hAnsi="Sylfaen" w:cs="Sylfaen"/>
          <w:noProof/>
          <w:szCs w:val="28"/>
        </w:rPr>
        <w:t>საკასო</w:t>
      </w:r>
      <w:r w:rsidR="007A360A" w:rsidRPr="006A23F7">
        <w:rPr>
          <w:rFonts w:ascii="Sylfaen" w:hAnsi="Sylfaen"/>
          <w:noProof/>
          <w:szCs w:val="28"/>
        </w:rPr>
        <w:t xml:space="preserve"> </w:t>
      </w:r>
      <w:r w:rsidR="007A360A" w:rsidRPr="006A23F7">
        <w:rPr>
          <w:rFonts w:ascii="Sylfaen" w:hAnsi="Sylfaen" w:cs="Sylfaen"/>
          <w:noProof/>
          <w:szCs w:val="28"/>
        </w:rPr>
        <w:t>შესრულებამ</w:t>
      </w:r>
      <w:r w:rsidR="007A360A" w:rsidRPr="006A23F7">
        <w:rPr>
          <w:rFonts w:ascii="Sylfaen" w:hAnsi="Sylfaen"/>
          <w:noProof/>
          <w:szCs w:val="28"/>
        </w:rPr>
        <w:t xml:space="preserve"> </w:t>
      </w:r>
      <w:r w:rsidR="007A360A" w:rsidRPr="006A23F7">
        <w:rPr>
          <w:rFonts w:ascii="Sylfaen" w:hAnsi="Sylfaen" w:cs="Sylfaen"/>
          <w:noProof/>
          <w:szCs w:val="28"/>
        </w:rPr>
        <w:t>შეადგინა</w:t>
      </w:r>
      <w:r w:rsidR="007A360A" w:rsidRPr="006A23F7">
        <w:rPr>
          <w:rFonts w:ascii="Sylfaen" w:hAnsi="Sylfaen"/>
          <w:noProof/>
          <w:szCs w:val="28"/>
        </w:rPr>
        <w:t xml:space="preserve"> </w:t>
      </w:r>
      <w:r w:rsidR="00356ECA" w:rsidRPr="006A23F7">
        <w:rPr>
          <w:rFonts w:ascii="Sylfaen" w:hAnsi="Sylfaen"/>
          <w:noProof/>
          <w:szCs w:val="28"/>
        </w:rPr>
        <w:t xml:space="preserve"> - </w:t>
      </w:r>
      <w:r w:rsidR="006A23F7" w:rsidRPr="006A23F7">
        <w:rPr>
          <w:rFonts w:ascii="Sylfaen" w:eastAsia="Times New Roman" w:hAnsi="Sylfaen"/>
        </w:rPr>
        <w:t>9</w:t>
      </w:r>
      <w:r w:rsidR="00417F59">
        <w:rPr>
          <w:rFonts w:ascii="Sylfaen" w:eastAsia="Times New Roman" w:hAnsi="Sylfaen"/>
          <w:lang w:val="ka-GE"/>
        </w:rPr>
        <w:t>1</w:t>
      </w:r>
      <w:r w:rsidR="006A23F7" w:rsidRPr="006A23F7">
        <w:rPr>
          <w:rFonts w:ascii="Sylfaen" w:eastAsia="Times New Roman" w:hAnsi="Sylfaen"/>
        </w:rPr>
        <w:t>.</w:t>
      </w:r>
      <w:r w:rsidR="00417F59">
        <w:rPr>
          <w:rFonts w:ascii="Sylfaen" w:eastAsia="Times New Roman" w:hAnsi="Sylfaen"/>
          <w:lang w:val="ka-GE"/>
        </w:rPr>
        <w:t>1</w:t>
      </w:r>
      <w:r w:rsidR="007A360A" w:rsidRPr="006A23F7">
        <w:rPr>
          <w:rFonts w:ascii="Sylfaen" w:eastAsia="Times New Roman" w:hAnsi="Sylfaen"/>
        </w:rPr>
        <w:t>%</w:t>
      </w:r>
      <w:r w:rsidR="00A47DF5" w:rsidRPr="006A23F7">
        <w:rPr>
          <w:rFonts w:ascii="Sylfaen" w:hAnsi="Sylfaen"/>
          <w:noProof/>
          <w:szCs w:val="28"/>
        </w:rPr>
        <w:t>,</w:t>
      </w:r>
      <w:r w:rsidR="00135F66">
        <w:rPr>
          <w:rFonts w:ascii="Sylfaen" w:hAnsi="Sylfaen"/>
          <w:noProof/>
          <w:szCs w:val="28"/>
          <w:lang w:val="ka-GE"/>
        </w:rPr>
        <w:t xml:space="preserve"> </w:t>
      </w:r>
      <w:r w:rsidR="007A360A" w:rsidRPr="006A23F7">
        <w:rPr>
          <w:rFonts w:ascii="Sylfaen" w:hAnsi="Sylfaen"/>
          <w:noProof/>
          <w:szCs w:val="28"/>
          <w:lang w:val="ka-GE"/>
        </w:rPr>
        <w:t>„</w:t>
      </w:r>
      <w:r w:rsidR="007A360A" w:rsidRPr="006A23F7">
        <w:rPr>
          <w:rFonts w:ascii="Sylfaen" w:hAnsi="Sylfaen"/>
          <w:noProof/>
          <w:szCs w:val="28"/>
        </w:rPr>
        <w:t xml:space="preserve">არაფინანსური აქტივების ზრდის“ </w:t>
      </w:r>
      <w:r w:rsidR="007A360A" w:rsidRPr="006A23F7">
        <w:rPr>
          <w:rFonts w:ascii="Sylfaen" w:hAnsi="Sylfaen" w:cs="Sylfaen"/>
          <w:noProof/>
          <w:szCs w:val="28"/>
        </w:rPr>
        <w:t>მუხლით</w:t>
      </w:r>
      <w:r w:rsidR="007A360A" w:rsidRPr="006A23F7">
        <w:rPr>
          <w:rFonts w:ascii="Sylfaen" w:hAnsi="Sylfaen"/>
          <w:noProof/>
          <w:szCs w:val="28"/>
        </w:rPr>
        <w:t xml:space="preserve"> </w:t>
      </w:r>
      <w:r w:rsidR="004D4A5D" w:rsidRPr="006A23F7">
        <w:rPr>
          <w:rFonts w:ascii="Sylfaen" w:hAnsi="Sylfaen"/>
          <w:noProof/>
          <w:szCs w:val="28"/>
          <w:lang w:val="ka-GE"/>
        </w:rPr>
        <w:t>-</w:t>
      </w:r>
      <w:r w:rsidR="007A360A" w:rsidRPr="006A23F7">
        <w:rPr>
          <w:rFonts w:ascii="Sylfaen" w:hAnsi="Sylfaen"/>
          <w:noProof/>
          <w:szCs w:val="28"/>
        </w:rPr>
        <w:t xml:space="preserve"> </w:t>
      </w:r>
      <w:r w:rsidR="00417F59">
        <w:rPr>
          <w:rFonts w:ascii="Sylfaen" w:eastAsia="Times New Roman" w:hAnsi="Sylfaen"/>
          <w:lang w:val="ka-GE"/>
        </w:rPr>
        <w:t>8</w:t>
      </w:r>
      <w:r w:rsidR="006A23F7" w:rsidRPr="006A23F7">
        <w:rPr>
          <w:rFonts w:ascii="Sylfaen" w:eastAsia="Times New Roman" w:hAnsi="Sylfaen"/>
        </w:rPr>
        <w:t>.</w:t>
      </w:r>
      <w:r w:rsidR="00417F59">
        <w:rPr>
          <w:rFonts w:ascii="Sylfaen" w:eastAsia="Times New Roman" w:hAnsi="Sylfaen"/>
          <w:lang w:val="ka-GE"/>
        </w:rPr>
        <w:t>9</w:t>
      </w:r>
      <w:r w:rsidR="00EA6B43" w:rsidRPr="006A23F7">
        <w:rPr>
          <w:rFonts w:ascii="Sylfaen" w:eastAsia="Times New Roman" w:hAnsi="Sylfaen"/>
        </w:rPr>
        <w:t>%</w:t>
      </w:r>
      <w:r w:rsidR="00EA6B43" w:rsidRPr="006A23F7">
        <w:rPr>
          <w:rFonts w:ascii="Sylfaen" w:hAnsi="Sylfaen"/>
          <w:noProof/>
          <w:szCs w:val="28"/>
        </w:rPr>
        <w:t>,</w:t>
      </w:r>
      <w:r w:rsidR="001439C2">
        <w:rPr>
          <w:rFonts w:ascii="Sylfaen" w:hAnsi="Sylfaen"/>
          <w:noProof/>
          <w:szCs w:val="28"/>
          <w:lang w:val="ka-GE"/>
        </w:rPr>
        <w:t xml:space="preserve"> </w:t>
      </w:r>
      <w:r w:rsidR="001439C2" w:rsidRPr="006A23F7">
        <w:rPr>
          <w:rFonts w:ascii="Sylfaen" w:hAnsi="Sylfaen"/>
          <w:noProof/>
          <w:szCs w:val="28"/>
          <w:lang w:val="ka-GE"/>
        </w:rPr>
        <w:t>ხოლო</w:t>
      </w:r>
      <w:r w:rsidR="001439C2">
        <w:rPr>
          <w:rFonts w:ascii="Sylfaen" w:hAnsi="Sylfaen"/>
          <w:noProof/>
          <w:szCs w:val="28"/>
        </w:rPr>
        <w:t xml:space="preserve"> </w:t>
      </w:r>
      <w:r w:rsidR="001439C2" w:rsidRPr="00135F66">
        <w:rPr>
          <w:rFonts w:ascii="Sylfaen" w:hAnsi="Sylfaen" w:cs="Sylfaen"/>
          <w:noProof/>
          <w:szCs w:val="28"/>
        </w:rPr>
        <w:t>„</w:t>
      </w:r>
      <w:r w:rsidR="001439C2">
        <w:rPr>
          <w:rFonts w:ascii="Sylfaen" w:hAnsi="Sylfaen" w:cs="Sylfaen"/>
          <w:noProof/>
          <w:szCs w:val="28"/>
          <w:lang w:val="ka-GE"/>
        </w:rPr>
        <w:t>ვალდებულებების კლების</w:t>
      </w:r>
      <w:r w:rsidR="001439C2" w:rsidRPr="00135F66">
        <w:rPr>
          <w:rFonts w:ascii="Sylfaen" w:hAnsi="Sylfaen" w:cs="Sylfaen"/>
          <w:noProof/>
          <w:szCs w:val="28"/>
        </w:rPr>
        <w:t xml:space="preserve">“ </w:t>
      </w:r>
      <w:r w:rsidR="001439C2" w:rsidRPr="006A23F7">
        <w:rPr>
          <w:rFonts w:ascii="Sylfaen" w:hAnsi="Sylfaen" w:cs="Sylfaen"/>
          <w:noProof/>
          <w:szCs w:val="28"/>
        </w:rPr>
        <w:t>მუხლი</w:t>
      </w:r>
      <w:r w:rsidR="001439C2">
        <w:rPr>
          <w:rFonts w:ascii="Sylfaen" w:hAnsi="Sylfaen" w:cs="Sylfaen"/>
          <w:noProof/>
          <w:szCs w:val="28"/>
          <w:lang w:val="ka-GE"/>
        </w:rPr>
        <w:t>ს</w:t>
      </w:r>
      <w:r w:rsidR="001439C2" w:rsidRPr="00135F66">
        <w:rPr>
          <w:rFonts w:ascii="Sylfaen" w:hAnsi="Sylfaen" w:cs="Sylfaen"/>
          <w:noProof/>
          <w:szCs w:val="28"/>
        </w:rPr>
        <w:t xml:space="preserve"> - </w:t>
      </w:r>
      <w:r w:rsidR="001439C2">
        <w:rPr>
          <w:rFonts w:ascii="Sylfaen" w:hAnsi="Sylfaen" w:cs="Sylfaen"/>
          <w:noProof/>
          <w:szCs w:val="28"/>
          <w:lang w:val="ka-GE"/>
        </w:rPr>
        <w:t>0</w:t>
      </w:r>
      <w:r w:rsidR="001439C2" w:rsidRPr="00135F66">
        <w:rPr>
          <w:rFonts w:ascii="Sylfaen" w:hAnsi="Sylfaen" w:cs="Sylfaen"/>
          <w:noProof/>
          <w:szCs w:val="28"/>
        </w:rPr>
        <w:t>.</w:t>
      </w:r>
      <w:r w:rsidR="001439C2">
        <w:rPr>
          <w:rFonts w:ascii="Sylfaen" w:hAnsi="Sylfaen" w:cs="Sylfaen"/>
          <w:noProof/>
          <w:szCs w:val="28"/>
        </w:rPr>
        <w:t>0</w:t>
      </w:r>
      <w:r w:rsidR="00417F59">
        <w:rPr>
          <w:rFonts w:ascii="Sylfaen" w:hAnsi="Sylfaen" w:cs="Sylfaen"/>
          <w:noProof/>
          <w:szCs w:val="28"/>
          <w:lang w:val="ka-GE"/>
        </w:rPr>
        <w:t>0</w:t>
      </w:r>
      <w:r w:rsidR="001439C2">
        <w:rPr>
          <w:rFonts w:ascii="Sylfaen" w:hAnsi="Sylfaen" w:cs="Sylfaen"/>
          <w:noProof/>
          <w:szCs w:val="28"/>
        </w:rPr>
        <w:t>0</w:t>
      </w:r>
      <w:r w:rsidR="00417F59">
        <w:rPr>
          <w:rFonts w:ascii="Sylfaen" w:hAnsi="Sylfaen" w:cs="Sylfaen"/>
          <w:noProof/>
          <w:szCs w:val="28"/>
          <w:lang w:val="ka-GE"/>
        </w:rPr>
        <w:t>4</w:t>
      </w:r>
      <w:r w:rsidR="001439C2" w:rsidRPr="00135F66">
        <w:rPr>
          <w:rFonts w:ascii="Sylfaen" w:hAnsi="Sylfaen" w:cs="Sylfaen"/>
          <w:noProof/>
          <w:szCs w:val="28"/>
        </w:rPr>
        <w:t>%.</w:t>
      </w:r>
    </w:p>
    <w:p w:rsidR="007A360A" w:rsidRPr="00F417E8" w:rsidRDefault="007A360A" w:rsidP="007A360A">
      <w:pPr>
        <w:spacing w:line="240" w:lineRule="auto"/>
        <w:ind w:firstLine="720"/>
        <w:jc w:val="center"/>
        <w:rPr>
          <w:rFonts w:ascii="Sylfaen" w:hAnsi="Sylfaen"/>
          <w:b/>
          <w:noProof/>
          <w:szCs w:val="28"/>
        </w:rPr>
      </w:pPr>
      <w:r w:rsidRPr="00F417E8">
        <w:rPr>
          <w:rFonts w:ascii="Sylfaen" w:hAnsi="Sylfaen" w:cs="Sylfaen"/>
          <w:b/>
          <w:noProof/>
          <w:szCs w:val="28"/>
        </w:rPr>
        <w:lastRenderedPageBreak/>
        <w:t>საქართველოს</w:t>
      </w:r>
      <w:r w:rsidRPr="00F417E8">
        <w:rPr>
          <w:rFonts w:ascii="Sylfaen" w:hAnsi="Sylfaen"/>
          <w:b/>
          <w:noProof/>
          <w:szCs w:val="28"/>
        </w:rPr>
        <w:t xml:space="preserve"> </w:t>
      </w:r>
      <w:r w:rsidRPr="00F417E8">
        <w:rPr>
          <w:rFonts w:ascii="Sylfaen" w:hAnsi="Sylfaen" w:cs="Sylfaen"/>
          <w:b/>
          <w:noProof/>
          <w:szCs w:val="28"/>
        </w:rPr>
        <w:t>იუსტიციის</w:t>
      </w:r>
      <w:r w:rsidRPr="00F417E8">
        <w:rPr>
          <w:rFonts w:ascii="Sylfaen" w:hAnsi="Sylfaen"/>
          <w:b/>
          <w:noProof/>
          <w:szCs w:val="28"/>
        </w:rPr>
        <w:t xml:space="preserve"> </w:t>
      </w:r>
      <w:r w:rsidRPr="00F417E8">
        <w:rPr>
          <w:rFonts w:ascii="Sylfaen" w:hAnsi="Sylfaen" w:cs="Sylfaen"/>
          <w:b/>
          <w:noProof/>
          <w:szCs w:val="28"/>
        </w:rPr>
        <w:t>უმაღლესი</w:t>
      </w:r>
      <w:r w:rsidRPr="00F417E8">
        <w:rPr>
          <w:rFonts w:ascii="Sylfaen" w:hAnsi="Sylfaen"/>
          <w:b/>
          <w:noProof/>
          <w:szCs w:val="28"/>
        </w:rPr>
        <w:t xml:space="preserve"> </w:t>
      </w:r>
      <w:r w:rsidRPr="00F417E8">
        <w:rPr>
          <w:rFonts w:ascii="Sylfaen" w:hAnsi="Sylfaen" w:cs="Sylfaen"/>
          <w:b/>
          <w:noProof/>
          <w:szCs w:val="28"/>
        </w:rPr>
        <w:t>საბჭო</w:t>
      </w:r>
    </w:p>
    <w:p w:rsidR="0066211A" w:rsidRPr="00F417E8" w:rsidRDefault="007A360A" w:rsidP="0009350B">
      <w:pPr>
        <w:ind w:firstLine="720"/>
        <w:jc w:val="both"/>
        <w:rPr>
          <w:rFonts w:ascii="Sylfaen" w:hAnsi="Sylfaen"/>
          <w:noProof/>
          <w:szCs w:val="28"/>
          <w:lang w:val="ka-GE"/>
        </w:rPr>
      </w:pPr>
      <w:r w:rsidRPr="00F417E8">
        <w:rPr>
          <w:rFonts w:ascii="Sylfaen" w:hAnsi="Sylfaen" w:cs="Sylfaen"/>
          <w:bCs/>
          <w:noProof/>
          <w:szCs w:val="28"/>
        </w:rPr>
        <w:t>საქართველოს</w:t>
      </w:r>
      <w:r w:rsidRPr="00F417E8">
        <w:rPr>
          <w:rFonts w:ascii="Sylfaen" w:hAnsi="Sylfaen" w:cs="Arial"/>
          <w:bCs/>
          <w:noProof/>
          <w:szCs w:val="28"/>
        </w:rPr>
        <w:t xml:space="preserve"> </w:t>
      </w:r>
      <w:r w:rsidRPr="00F417E8">
        <w:rPr>
          <w:rFonts w:ascii="Sylfaen" w:hAnsi="Sylfaen" w:cs="Sylfaen"/>
          <w:bCs/>
          <w:noProof/>
          <w:szCs w:val="28"/>
        </w:rPr>
        <w:t>იუსტიციის</w:t>
      </w:r>
      <w:r w:rsidRPr="00F417E8">
        <w:rPr>
          <w:rFonts w:ascii="Sylfaen" w:hAnsi="Sylfaen" w:cs="Arial"/>
          <w:bCs/>
          <w:noProof/>
          <w:szCs w:val="28"/>
        </w:rPr>
        <w:t xml:space="preserve"> </w:t>
      </w:r>
      <w:r w:rsidRPr="00F417E8">
        <w:rPr>
          <w:rFonts w:ascii="Sylfaen" w:hAnsi="Sylfaen" w:cs="Sylfaen"/>
          <w:bCs/>
          <w:noProof/>
          <w:szCs w:val="28"/>
        </w:rPr>
        <w:t>უმაღლესი</w:t>
      </w:r>
      <w:r w:rsidRPr="00F417E8">
        <w:rPr>
          <w:rFonts w:ascii="Sylfaen" w:hAnsi="Sylfaen" w:cs="Arial"/>
          <w:bCs/>
          <w:noProof/>
          <w:szCs w:val="28"/>
        </w:rPr>
        <w:t xml:space="preserve"> </w:t>
      </w:r>
      <w:r w:rsidRPr="00F417E8">
        <w:rPr>
          <w:rFonts w:ascii="Sylfaen" w:hAnsi="Sylfaen" w:cs="Sylfaen"/>
          <w:bCs/>
          <w:noProof/>
          <w:szCs w:val="28"/>
        </w:rPr>
        <w:t>საბჭოს</w:t>
      </w:r>
      <w:r w:rsidRPr="00F417E8">
        <w:rPr>
          <w:rFonts w:ascii="Sylfaen" w:hAnsi="Sylfaen"/>
          <w:noProof/>
          <w:szCs w:val="28"/>
        </w:rPr>
        <w:t xml:space="preserve"> </w:t>
      </w:r>
      <w:r w:rsidR="00CF39BF">
        <w:rPr>
          <w:rFonts w:ascii="Sylfaen" w:hAnsi="Sylfaen"/>
          <w:noProof/>
          <w:szCs w:val="28"/>
        </w:rPr>
        <w:t>2017 წელს</w:t>
      </w:r>
      <w:r w:rsidR="007871B9" w:rsidRPr="00F417E8">
        <w:rPr>
          <w:rFonts w:ascii="Sylfaen" w:hAnsi="Sylfaen"/>
          <w:noProof/>
          <w:szCs w:val="28"/>
        </w:rPr>
        <w:t xml:space="preserve"> </w:t>
      </w:r>
      <w:r w:rsidRPr="00F417E8">
        <w:rPr>
          <w:rFonts w:ascii="Sylfaen" w:hAnsi="Sylfaen" w:cs="Sylfaen"/>
          <w:noProof/>
          <w:szCs w:val="28"/>
        </w:rPr>
        <w:t>სახელმწიფო</w:t>
      </w:r>
      <w:r w:rsidRPr="00F417E8">
        <w:rPr>
          <w:rFonts w:ascii="Sylfaen" w:hAnsi="Sylfaen"/>
          <w:noProof/>
          <w:szCs w:val="28"/>
        </w:rPr>
        <w:t xml:space="preserve"> </w:t>
      </w:r>
      <w:r w:rsidRPr="00F417E8">
        <w:rPr>
          <w:rFonts w:ascii="Sylfaen" w:hAnsi="Sylfaen" w:cs="Sylfaen"/>
          <w:noProof/>
          <w:szCs w:val="28"/>
        </w:rPr>
        <w:t>ბიუჯეტით</w:t>
      </w:r>
      <w:r w:rsidRPr="00F417E8">
        <w:rPr>
          <w:rFonts w:ascii="Sylfaen" w:hAnsi="Sylfaen"/>
          <w:noProof/>
          <w:szCs w:val="28"/>
        </w:rPr>
        <w:t xml:space="preserve"> </w:t>
      </w:r>
      <w:r w:rsidRPr="00F417E8">
        <w:rPr>
          <w:rFonts w:ascii="Sylfaen" w:hAnsi="Sylfaen" w:cs="Sylfaen"/>
          <w:noProof/>
          <w:szCs w:val="28"/>
        </w:rPr>
        <w:t>გამოყოფილმა</w:t>
      </w:r>
      <w:r w:rsidRPr="00F417E8">
        <w:rPr>
          <w:rFonts w:ascii="Sylfaen" w:hAnsi="Sylfaen"/>
          <w:noProof/>
          <w:szCs w:val="28"/>
        </w:rPr>
        <w:t xml:space="preserve"> </w:t>
      </w:r>
      <w:r w:rsidRPr="00F417E8">
        <w:rPr>
          <w:rFonts w:ascii="Sylfaen" w:hAnsi="Sylfaen" w:cs="Sylfaen"/>
          <w:noProof/>
          <w:szCs w:val="28"/>
        </w:rPr>
        <w:t>დაზუსტებულმა</w:t>
      </w:r>
      <w:r w:rsidRPr="00F417E8">
        <w:rPr>
          <w:rFonts w:ascii="Sylfaen" w:hAnsi="Sylfaen"/>
          <w:noProof/>
          <w:szCs w:val="28"/>
        </w:rPr>
        <w:t xml:space="preserve"> </w:t>
      </w:r>
      <w:r w:rsidRPr="00F417E8">
        <w:rPr>
          <w:rFonts w:ascii="Sylfaen" w:hAnsi="Sylfaen" w:cs="Sylfaen"/>
          <w:noProof/>
          <w:szCs w:val="28"/>
        </w:rPr>
        <w:t>ასიგნებებმა</w:t>
      </w:r>
      <w:r w:rsidRPr="00F417E8">
        <w:rPr>
          <w:rFonts w:ascii="Sylfaen" w:hAnsi="Sylfaen"/>
          <w:noProof/>
          <w:szCs w:val="28"/>
        </w:rPr>
        <w:t xml:space="preserve"> </w:t>
      </w:r>
      <w:r w:rsidR="00680859" w:rsidRPr="00F417E8">
        <w:rPr>
          <w:rFonts w:ascii="Sylfaen" w:hAnsi="Sylfaen" w:cs="Sylfaen"/>
          <w:noProof/>
          <w:szCs w:val="28"/>
        </w:rPr>
        <w:t xml:space="preserve">შეადგინა </w:t>
      </w:r>
      <w:r w:rsidR="001439C2">
        <w:rPr>
          <w:rFonts w:ascii="Sylfaen" w:hAnsi="Sylfaen" w:cs="Sylfaen"/>
          <w:noProof/>
          <w:szCs w:val="28"/>
        </w:rPr>
        <w:t>2</w:t>
      </w:r>
      <w:r w:rsidR="007F482E">
        <w:rPr>
          <w:rFonts w:ascii="Sylfaen" w:hAnsi="Sylfaen" w:cs="Sylfaen"/>
          <w:noProof/>
          <w:szCs w:val="28"/>
        </w:rPr>
        <w:t xml:space="preserve"> </w:t>
      </w:r>
      <w:r w:rsidR="0094209F">
        <w:rPr>
          <w:rFonts w:ascii="Sylfaen" w:eastAsia="Times New Roman" w:hAnsi="Sylfaen"/>
          <w:color w:val="000000"/>
        </w:rPr>
        <w:t>700</w:t>
      </w:r>
      <w:r w:rsidR="00F417E8" w:rsidRPr="00F417E8">
        <w:rPr>
          <w:rFonts w:ascii="Sylfaen" w:eastAsia="Times New Roman" w:hAnsi="Sylfaen"/>
          <w:color w:val="000000"/>
        </w:rPr>
        <w:t>.</w:t>
      </w:r>
      <w:r w:rsidR="00F417E8" w:rsidRPr="00F417E8">
        <w:rPr>
          <w:rFonts w:ascii="Sylfaen" w:eastAsia="Times New Roman" w:hAnsi="Sylfaen"/>
          <w:color w:val="000000"/>
          <w:lang w:val="ka-GE"/>
        </w:rPr>
        <w:t>0</w:t>
      </w:r>
      <w:r w:rsidRPr="00F417E8">
        <w:rPr>
          <w:rFonts w:ascii="Sylfaen" w:eastAsia="Times New Roman" w:hAnsi="Sylfaen"/>
          <w:color w:val="000000"/>
          <w:lang w:val="ka-GE"/>
        </w:rPr>
        <w:t xml:space="preserve"> </w:t>
      </w:r>
      <w:r w:rsidRPr="00F417E8">
        <w:rPr>
          <w:rFonts w:ascii="Sylfaen" w:hAnsi="Sylfaen" w:cs="Sylfaen"/>
          <w:noProof/>
          <w:szCs w:val="28"/>
        </w:rPr>
        <w:t>ათასი</w:t>
      </w:r>
      <w:r w:rsidRPr="00F417E8">
        <w:rPr>
          <w:rFonts w:ascii="Sylfaen" w:hAnsi="Sylfaen"/>
          <w:noProof/>
          <w:szCs w:val="28"/>
        </w:rPr>
        <w:t xml:space="preserve"> </w:t>
      </w:r>
      <w:r w:rsidRPr="00F417E8">
        <w:rPr>
          <w:rFonts w:ascii="Sylfaen" w:hAnsi="Sylfaen" w:cs="Sylfaen"/>
          <w:noProof/>
          <w:szCs w:val="28"/>
        </w:rPr>
        <w:t>ლარი</w:t>
      </w:r>
      <w:r w:rsidRPr="00F417E8">
        <w:rPr>
          <w:rFonts w:ascii="Sylfaen" w:hAnsi="Sylfaen"/>
          <w:noProof/>
          <w:szCs w:val="28"/>
        </w:rPr>
        <w:t xml:space="preserve">, </w:t>
      </w:r>
      <w:r w:rsidRPr="00F417E8">
        <w:rPr>
          <w:rFonts w:ascii="Sylfaen" w:hAnsi="Sylfaen" w:cs="Sylfaen"/>
          <w:noProof/>
          <w:szCs w:val="28"/>
        </w:rPr>
        <w:t>ხოლო</w:t>
      </w:r>
      <w:r w:rsidRPr="00F417E8">
        <w:rPr>
          <w:rFonts w:ascii="Sylfaen" w:hAnsi="Sylfaen"/>
          <w:noProof/>
          <w:szCs w:val="28"/>
        </w:rPr>
        <w:t xml:space="preserve"> </w:t>
      </w:r>
      <w:r w:rsidRPr="00F417E8">
        <w:rPr>
          <w:rFonts w:ascii="Sylfaen" w:hAnsi="Sylfaen" w:cs="Sylfaen"/>
          <w:noProof/>
          <w:szCs w:val="28"/>
        </w:rPr>
        <w:t>ფაქტიურმა</w:t>
      </w:r>
      <w:r w:rsidRPr="00F417E8">
        <w:rPr>
          <w:rFonts w:ascii="Sylfaen" w:hAnsi="Sylfaen"/>
          <w:noProof/>
          <w:szCs w:val="28"/>
        </w:rPr>
        <w:t xml:space="preserve"> </w:t>
      </w:r>
      <w:r w:rsidRPr="00F417E8">
        <w:rPr>
          <w:rFonts w:ascii="Sylfaen" w:hAnsi="Sylfaen" w:cs="Sylfaen"/>
          <w:noProof/>
          <w:szCs w:val="28"/>
        </w:rPr>
        <w:t>დაფინასებამ</w:t>
      </w:r>
      <w:r w:rsidRPr="00F417E8">
        <w:rPr>
          <w:rFonts w:ascii="Sylfaen" w:hAnsi="Sylfaen"/>
          <w:noProof/>
          <w:szCs w:val="28"/>
        </w:rPr>
        <w:t xml:space="preserve"> </w:t>
      </w:r>
      <w:r w:rsidR="0066211A" w:rsidRPr="00F417E8">
        <w:rPr>
          <w:rFonts w:ascii="Sylfaen" w:hAnsi="Sylfaen"/>
          <w:noProof/>
          <w:szCs w:val="28"/>
        </w:rPr>
        <w:t>-</w:t>
      </w:r>
      <w:r w:rsidR="0094209F">
        <w:rPr>
          <w:rFonts w:ascii="Sylfaen" w:hAnsi="Sylfaen"/>
          <w:noProof/>
          <w:szCs w:val="28"/>
        </w:rPr>
        <w:t>2</w:t>
      </w:r>
      <w:r w:rsidR="007F482E">
        <w:rPr>
          <w:rFonts w:ascii="Sylfaen" w:hAnsi="Sylfaen"/>
          <w:noProof/>
          <w:szCs w:val="28"/>
        </w:rPr>
        <w:t xml:space="preserve"> </w:t>
      </w:r>
      <w:r w:rsidR="0094209F">
        <w:rPr>
          <w:rFonts w:ascii="Sylfaen" w:eastAsia="Times New Roman" w:hAnsi="Sylfaen"/>
          <w:color w:val="000000"/>
        </w:rPr>
        <w:t>558</w:t>
      </w:r>
      <w:r w:rsidR="00F417E8" w:rsidRPr="00F417E8">
        <w:rPr>
          <w:rFonts w:ascii="Sylfaen" w:eastAsia="Times New Roman" w:hAnsi="Sylfaen"/>
          <w:color w:val="000000"/>
        </w:rPr>
        <w:t>.</w:t>
      </w:r>
      <w:r w:rsidR="0094209F">
        <w:rPr>
          <w:rFonts w:ascii="Sylfaen" w:eastAsia="Times New Roman" w:hAnsi="Sylfaen"/>
          <w:color w:val="000000"/>
        </w:rPr>
        <w:t>0</w:t>
      </w:r>
      <w:r w:rsidRPr="00F417E8">
        <w:rPr>
          <w:rFonts w:ascii="Sylfaen" w:eastAsia="Times New Roman" w:hAnsi="Sylfaen"/>
          <w:color w:val="000000"/>
          <w:lang w:val="ka-GE"/>
        </w:rPr>
        <w:t xml:space="preserve"> </w:t>
      </w:r>
      <w:r w:rsidRPr="00F417E8">
        <w:rPr>
          <w:rFonts w:ascii="Sylfaen" w:hAnsi="Sylfaen" w:cs="Sylfaen"/>
          <w:noProof/>
          <w:szCs w:val="28"/>
        </w:rPr>
        <w:t>ათასი</w:t>
      </w:r>
      <w:r w:rsidRPr="00F417E8">
        <w:rPr>
          <w:rFonts w:ascii="Sylfaen" w:hAnsi="Sylfaen"/>
          <w:noProof/>
          <w:szCs w:val="28"/>
        </w:rPr>
        <w:t xml:space="preserve"> </w:t>
      </w:r>
      <w:r w:rsidRPr="00F417E8">
        <w:rPr>
          <w:rFonts w:ascii="Sylfaen" w:hAnsi="Sylfaen" w:cs="Sylfaen"/>
          <w:noProof/>
          <w:szCs w:val="28"/>
        </w:rPr>
        <w:t>ლარი</w:t>
      </w:r>
      <w:r w:rsidRPr="00F417E8">
        <w:rPr>
          <w:rFonts w:ascii="Sylfaen" w:hAnsi="Sylfaen"/>
          <w:noProof/>
          <w:szCs w:val="28"/>
        </w:rPr>
        <w:t xml:space="preserve">, </w:t>
      </w:r>
      <w:r w:rsidR="00C63476">
        <w:rPr>
          <w:rFonts w:ascii="Sylfaen" w:hAnsi="Sylfaen" w:cs="Sylfaen"/>
          <w:noProof/>
          <w:szCs w:val="28"/>
        </w:rPr>
        <w:t>რაც 2016 წლის შესაბამის მაჩვენებელზე</w:t>
      </w:r>
      <w:r w:rsidRPr="00F417E8">
        <w:rPr>
          <w:rFonts w:ascii="Sylfaen" w:hAnsi="Sylfaen"/>
          <w:noProof/>
          <w:szCs w:val="28"/>
        </w:rPr>
        <w:t xml:space="preserve"> </w:t>
      </w:r>
      <w:r w:rsidR="0094209F">
        <w:rPr>
          <w:rFonts w:ascii="Sylfaen" w:eastAsia="Times New Roman" w:hAnsi="Sylfaen"/>
          <w:color w:val="000000"/>
        </w:rPr>
        <w:t>40</w:t>
      </w:r>
      <w:r w:rsidR="00F417E8" w:rsidRPr="00F417E8">
        <w:rPr>
          <w:rFonts w:ascii="Sylfaen" w:eastAsia="Times New Roman" w:hAnsi="Sylfaen"/>
          <w:color w:val="000000"/>
        </w:rPr>
        <w:t>.</w:t>
      </w:r>
      <w:r w:rsidR="0094209F">
        <w:rPr>
          <w:rFonts w:ascii="Sylfaen" w:eastAsia="Times New Roman" w:hAnsi="Sylfaen"/>
          <w:color w:val="000000"/>
        </w:rPr>
        <w:t>4</w:t>
      </w:r>
      <w:r w:rsidRPr="00F417E8">
        <w:rPr>
          <w:rFonts w:ascii="Sylfaen" w:eastAsia="Times New Roman" w:hAnsi="Sylfaen"/>
          <w:color w:val="000000"/>
          <w:lang w:val="ka-GE"/>
        </w:rPr>
        <w:t xml:space="preserve"> </w:t>
      </w:r>
      <w:r w:rsidRPr="00F417E8">
        <w:rPr>
          <w:rFonts w:ascii="Sylfaen" w:hAnsi="Sylfaen" w:cs="Sylfaen"/>
          <w:noProof/>
          <w:szCs w:val="28"/>
        </w:rPr>
        <w:t>ათასი</w:t>
      </w:r>
      <w:r w:rsidRPr="00F417E8">
        <w:rPr>
          <w:rFonts w:ascii="Sylfaen" w:hAnsi="Sylfaen"/>
          <w:noProof/>
          <w:szCs w:val="28"/>
        </w:rPr>
        <w:t xml:space="preserve"> </w:t>
      </w:r>
      <w:r w:rsidRPr="00F417E8">
        <w:rPr>
          <w:rFonts w:ascii="Sylfaen" w:hAnsi="Sylfaen" w:cs="Sylfaen"/>
          <w:noProof/>
          <w:szCs w:val="28"/>
        </w:rPr>
        <w:t>ლარით</w:t>
      </w:r>
      <w:r w:rsidRPr="00F417E8">
        <w:rPr>
          <w:rFonts w:ascii="Sylfaen" w:hAnsi="Sylfaen"/>
          <w:noProof/>
          <w:szCs w:val="28"/>
        </w:rPr>
        <w:t xml:space="preserve"> </w:t>
      </w:r>
      <w:r w:rsidR="001439C2">
        <w:rPr>
          <w:rFonts w:ascii="Sylfaen" w:hAnsi="Sylfaen" w:cs="Sylfaen"/>
          <w:noProof/>
          <w:szCs w:val="28"/>
          <w:lang w:val="ka-GE"/>
        </w:rPr>
        <w:t>ნაკლებია</w:t>
      </w:r>
      <w:r w:rsidRPr="00F417E8">
        <w:rPr>
          <w:rFonts w:ascii="Sylfaen" w:hAnsi="Sylfaen"/>
          <w:noProof/>
          <w:szCs w:val="28"/>
        </w:rPr>
        <w:t xml:space="preserve">. </w:t>
      </w:r>
    </w:p>
    <w:p w:rsidR="00380845" w:rsidRPr="00F417E8" w:rsidRDefault="00640839" w:rsidP="00380845">
      <w:pPr>
        <w:spacing w:line="240" w:lineRule="auto"/>
        <w:jc w:val="right"/>
        <w:rPr>
          <w:rFonts w:ascii="Sylfaen" w:hAnsi="Sylfaen" w:cs="Sylfaen"/>
          <w:i/>
          <w:noProof/>
          <w:sz w:val="16"/>
          <w:szCs w:val="16"/>
          <w:lang w:val="ka-GE"/>
        </w:rPr>
      </w:pPr>
      <w:r>
        <w:rPr>
          <w:rFonts w:ascii="Sylfaen" w:hAnsi="Sylfaen"/>
          <w:i/>
          <w:noProof/>
          <w:sz w:val="16"/>
          <w:szCs w:val="16"/>
        </w:rPr>
        <w:t>2016-2017 წლებში გამოყოფილი</w:t>
      </w:r>
      <w:r w:rsidR="00380845" w:rsidRPr="00F417E8">
        <w:rPr>
          <w:rFonts w:ascii="Sylfaen" w:hAnsi="Sylfaen"/>
          <w:i/>
          <w:noProof/>
          <w:sz w:val="16"/>
          <w:szCs w:val="16"/>
        </w:rPr>
        <w:br/>
        <w:t xml:space="preserve"> </w:t>
      </w:r>
      <w:r w:rsidR="00380845" w:rsidRPr="00F417E8">
        <w:rPr>
          <w:rFonts w:ascii="Sylfaen" w:hAnsi="Sylfaen" w:cs="Sylfaen"/>
          <w:i/>
          <w:noProof/>
          <w:sz w:val="16"/>
          <w:szCs w:val="16"/>
        </w:rPr>
        <w:t>დაზუსტებული</w:t>
      </w:r>
      <w:r w:rsidR="00380845" w:rsidRPr="00F417E8">
        <w:rPr>
          <w:rFonts w:ascii="Sylfaen" w:hAnsi="Sylfaen"/>
          <w:i/>
          <w:noProof/>
          <w:sz w:val="16"/>
          <w:szCs w:val="16"/>
        </w:rPr>
        <w:t xml:space="preserve"> </w:t>
      </w:r>
      <w:r w:rsidR="00380845" w:rsidRPr="00F417E8">
        <w:rPr>
          <w:rFonts w:ascii="Sylfaen" w:hAnsi="Sylfaen" w:cs="Sylfaen"/>
          <w:i/>
          <w:noProof/>
          <w:sz w:val="16"/>
          <w:szCs w:val="16"/>
        </w:rPr>
        <w:t>ასიგნებები</w:t>
      </w:r>
      <w:r w:rsidR="00380845" w:rsidRPr="00F417E8">
        <w:rPr>
          <w:rFonts w:ascii="Sylfaen" w:hAnsi="Sylfaen"/>
          <w:i/>
          <w:noProof/>
          <w:sz w:val="16"/>
          <w:szCs w:val="16"/>
        </w:rPr>
        <w:t xml:space="preserve"> </w:t>
      </w:r>
      <w:r w:rsidR="00380845" w:rsidRPr="00F417E8">
        <w:rPr>
          <w:rFonts w:ascii="Sylfaen" w:hAnsi="Sylfaen" w:cs="Sylfaen"/>
          <w:i/>
          <w:noProof/>
          <w:sz w:val="16"/>
          <w:szCs w:val="16"/>
        </w:rPr>
        <w:t>და</w:t>
      </w:r>
      <w:r w:rsidR="00380845" w:rsidRPr="00F417E8">
        <w:rPr>
          <w:rFonts w:ascii="Sylfaen" w:hAnsi="Sylfaen"/>
          <w:i/>
          <w:noProof/>
          <w:sz w:val="16"/>
          <w:szCs w:val="16"/>
        </w:rPr>
        <w:t xml:space="preserve"> </w:t>
      </w:r>
      <w:r w:rsidR="00380845" w:rsidRPr="00F417E8">
        <w:rPr>
          <w:rFonts w:ascii="Sylfaen" w:hAnsi="Sylfaen" w:cs="Sylfaen"/>
          <w:i/>
          <w:noProof/>
          <w:sz w:val="16"/>
          <w:szCs w:val="16"/>
        </w:rPr>
        <w:t>ფაქტიური</w:t>
      </w:r>
      <w:r w:rsidR="00380845" w:rsidRPr="00F417E8">
        <w:rPr>
          <w:rFonts w:ascii="Sylfaen" w:hAnsi="Sylfaen"/>
          <w:i/>
          <w:noProof/>
          <w:sz w:val="16"/>
          <w:szCs w:val="16"/>
        </w:rPr>
        <w:t xml:space="preserve"> </w:t>
      </w:r>
      <w:r w:rsidR="00380845" w:rsidRPr="00F417E8">
        <w:rPr>
          <w:rFonts w:ascii="Sylfaen" w:hAnsi="Sylfaen" w:cs="Sylfaen"/>
          <w:i/>
          <w:noProof/>
          <w:sz w:val="16"/>
          <w:szCs w:val="16"/>
        </w:rPr>
        <w:t>დაფინანსება</w:t>
      </w:r>
    </w:p>
    <w:p w:rsidR="00F417E8" w:rsidRPr="00F417E8" w:rsidRDefault="0094209F" w:rsidP="00F417E8">
      <w:pPr>
        <w:spacing w:line="240" w:lineRule="auto"/>
        <w:jc w:val="center"/>
        <w:rPr>
          <w:rFonts w:ascii="Sylfaen" w:hAnsi="Sylfaen"/>
          <w:i/>
          <w:noProof/>
          <w:sz w:val="16"/>
          <w:szCs w:val="16"/>
          <w:highlight w:val="yellow"/>
          <w:lang w:val="ka-GE"/>
        </w:rPr>
      </w:pPr>
      <w:r>
        <w:rPr>
          <w:noProof/>
        </w:rPr>
        <w:drawing>
          <wp:inline distT="0" distB="0" distL="0" distR="0" wp14:anchorId="08F33F4C" wp14:editId="22557FB4">
            <wp:extent cx="6858000" cy="2603500"/>
            <wp:effectExtent l="0" t="0" r="0" b="63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360A" w:rsidRPr="00135F66" w:rsidRDefault="00F417E8" w:rsidP="00135F66">
      <w:pPr>
        <w:spacing w:line="240" w:lineRule="auto"/>
        <w:ind w:firstLine="720"/>
        <w:jc w:val="both"/>
        <w:rPr>
          <w:rFonts w:ascii="Sylfaen" w:hAnsi="Sylfaen" w:cs="Sylfaen"/>
          <w:noProof/>
          <w:szCs w:val="28"/>
        </w:rPr>
      </w:pPr>
      <w:r w:rsidRPr="00135F66">
        <w:rPr>
          <w:rFonts w:ascii="Sylfaen" w:hAnsi="Sylfaen" w:cs="Sylfaen"/>
          <w:noProof/>
          <w:szCs w:val="28"/>
        </w:rPr>
        <w:t>საქართველოს იუსტიციის უმაღლესი საბჭო</w:t>
      </w:r>
      <w:r w:rsidRPr="006A23F7">
        <w:rPr>
          <w:rFonts w:ascii="Sylfaen" w:hAnsi="Sylfaen" w:cs="Sylfaen"/>
          <w:noProof/>
          <w:szCs w:val="28"/>
        </w:rPr>
        <w:t>სათვის</w:t>
      </w:r>
      <w:r w:rsidRPr="00135F66">
        <w:rPr>
          <w:rFonts w:ascii="Sylfaen" w:hAnsi="Sylfaen" w:cs="Sylfaen"/>
          <w:noProof/>
          <w:szCs w:val="28"/>
        </w:rPr>
        <w:t xml:space="preserve"> </w:t>
      </w:r>
      <w:r w:rsidRPr="006A23F7">
        <w:rPr>
          <w:rFonts w:ascii="Sylfaen" w:hAnsi="Sylfaen" w:cs="Sylfaen"/>
          <w:noProof/>
          <w:szCs w:val="28"/>
        </w:rPr>
        <w:t>გამოყოფილ</w:t>
      </w:r>
      <w:r w:rsidRPr="00135F66">
        <w:rPr>
          <w:rFonts w:ascii="Sylfaen" w:hAnsi="Sylfaen" w:cs="Sylfaen"/>
          <w:noProof/>
          <w:szCs w:val="28"/>
        </w:rPr>
        <w:t xml:space="preserve"> </w:t>
      </w:r>
      <w:r w:rsidRPr="006A23F7">
        <w:rPr>
          <w:rFonts w:ascii="Sylfaen" w:hAnsi="Sylfaen" w:cs="Sylfaen"/>
          <w:noProof/>
          <w:szCs w:val="28"/>
        </w:rPr>
        <w:t>სახსრებში</w:t>
      </w:r>
      <w:r w:rsidRPr="00135F66">
        <w:rPr>
          <w:rFonts w:ascii="Sylfaen" w:hAnsi="Sylfaen" w:cs="Sylfaen"/>
          <w:noProof/>
          <w:szCs w:val="28"/>
        </w:rPr>
        <w:t xml:space="preserve"> „ხარჯების“ </w:t>
      </w:r>
      <w:r w:rsidRPr="006A23F7">
        <w:rPr>
          <w:rFonts w:ascii="Sylfaen" w:hAnsi="Sylfaen" w:cs="Sylfaen"/>
          <w:noProof/>
          <w:szCs w:val="28"/>
        </w:rPr>
        <w:t>მუხლის</w:t>
      </w:r>
      <w:r w:rsidRPr="00135F66">
        <w:rPr>
          <w:rFonts w:ascii="Sylfaen" w:hAnsi="Sylfaen" w:cs="Sylfaen"/>
          <w:noProof/>
          <w:szCs w:val="28"/>
        </w:rPr>
        <w:t xml:space="preserve"> </w:t>
      </w:r>
      <w:r w:rsidRPr="006A23F7">
        <w:rPr>
          <w:rFonts w:ascii="Sylfaen" w:hAnsi="Sylfaen" w:cs="Sylfaen"/>
          <w:noProof/>
          <w:szCs w:val="28"/>
        </w:rPr>
        <w:t>საკასო</w:t>
      </w:r>
      <w:r w:rsidRPr="00135F66">
        <w:rPr>
          <w:rFonts w:ascii="Sylfaen" w:hAnsi="Sylfaen" w:cs="Sylfaen"/>
          <w:noProof/>
          <w:szCs w:val="28"/>
        </w:rPr>
        <w:t xml:space="preserve"> </w:t>
      </w:r>
      <w:r w:rsidRPr="006A23F7">
        <w:rPr>
          <w:rFonts w:ascii="Sylfaen" w:hAnsi="Sylfaen" w:cs="Sylfaen"/>
          <w:noProof/>
          <w:szCs w:val="28"/>
        </w:rPr>
        <w:t>შესრულებამ</w:t>
      </w:r>
      <w:r w:rsidRPr="00135F66">
        <w:rPr>
          <w:rFonts w:ascii="Sylfaen" w:hAnsi="Sylfaen" w:cs="Sylfaen"/>
          <w:noProof/>
          <w:szCs w:val="28"/>
        </w:rPr>
        <w:t xml:space="preserve"> </w:t>
      </w:r>
      <w:r w:rsidRPr="006A23F7">
        <w:rPr>
          <w:rFonts w:ascii="Sylfaen" w:hAnsi="Sylfaen" w:cs="Sylfaen"/>
          <w:noProof/>
          <w:szCs w:val="28"/>
        </w:rPr>
        <w:t>შეადგინა</w:t>
      </w:r>
      <w:r w:rsidRPr="00135F66">
        <w:rPr>
          <w:rFonts w:ascii="Sylfaen" w:hAnsi="Sylfaen" w:cs="Sylfaen"/>
          <w:noProof/>
          <w:szCs w:val="28"/>
        </w:rPr>
        <w:t xml:space="preserve">  - 9</w:t>
      </w:r>
      <w:r w:rsidR="00417F59">
        <w:rPr>
          <w:rFonts w:ascii="Sylfaen" w:hAnsi="Sylfaen" w:cs="Sylfaen"/>
          <w:noProof/>
          <w:szCs w:val="28"/>
          <w:lang w:val="ka-GE"/>
        </w:rPr>
        <w:t>7</w:t>
      </w:r>
      <w:r w:rsidRPr="00135F66">
        <w:rPr>
          <w:rFonts w:ascii="Sylfaen" w:hAnsi="Sylfaen" w:cs="Sylfaen"/>
          <w:noProof/>
          <w:szCs w:val="28"/>
        </w:rPr>
        <w:t>.</w:t>
      </w:r>
      <w:r w:rsidR="00417F59">
        <w:rPr>
          <w:rFonts w:ascii="Sylfaen" w:hAnsi="Sylfaen" w:cs="Sylfaen"/>
          <w:noProof/>
          <w:szCs w:val="28"/>
          <w:lang w:val="ka-GE"/>
        </w:rPr>
        <w:t>6</w:t>
      </w:r>
      <w:r w:rsidRPr="00135F66">
        <w:rPr>
          <w:rFonts w:ascii="Sylfaen" w:hAnsi="Sylfaen" w:cs="Sylfaen"/>
          <w:noProof/>
          <w:szCs w:val="28"/>
        </w:rPr>
        <w:t xml:space="preserve">%, </w:t>
      </w:r>
      <w:r w:rsidR="004D4B03" w:rsidRPr="0055583A">
        <w:rPr>
          <w:rFonts w:ascii="Sylfaen" w:hAnsi="Sylfaen"/>
          <w:noProof/>
          <w:szCs w:val="28"/>
          <w:lang w:val="ka-GE"/>
        </w:rPr>
        <w:t>„</w:t>
      </w:r>
      <w:r w:rsidR="004D4B03" w:rsidRPr="0055583A">
        <w:rPr>
          <w:rFonts w:ascii="Sylfaen" w:hAnsi="Sylfaen" w:cs="Sylfaen"/>
          <w:noProof/>
          <w:szCs w:val="28"/>
        </w:rPr>
        <w:t>არაფინანსური</w:t>
      </w:r>
      <w:r w:rsidR="004D4B03" w:rsidRPr="0055583A">
        <w:rPr>
          <w:rFonts w:ascii="Sylfaen" w:hAnsi="Sylfaen"/>
          <w:noProof/>
          <w:szCs w:val="28"/>
        </w:rPr>
        <w:t xml:space="preserve"> </w:t>
      </w:r>
      <w:r w:rsidR="004D4B03" w:rsidRPr="0055583A">
        <w:rPr>
          <w:rFonts w:ascii="Sylfaen" w:hAnsi="Sylfaen" w:cs="Sylfaen"/>
          <w:noProof/>
          <w:szCs w:val="28"/>
        </w:rPr>
        <w:t>აქტივების</w:t>
      </w:r>
      <w:r w:rsidR="004D4B03" w:rsidRPr="0055583A">
        <w:rPr>
          <w:rFonts w:ascii="Sylfaen" w:hAnsi="Sylfaen"/>
          <w:noProof/>
          <w:szCs w:val="28"/>
        </w:rPr>
        <w:t xml:space="preserve"> </w:t>
      </w:r>
      <w:r w:rsidR="004D4B03" w:rsidRPr="0055583A">
        <w:rPr>
          <w:rFonts w:ascii="Sylfaen" w:hAnsi="Sylfaen" w:cs="Sylfaen"/>
          <w:noProof/>
          <w:szCs w:val="28"/>
        </w:rPr>
        <w:t>ზრდის</w:t>
      </w:r>
      <w:r w:rsidR="004D4B03" w:rsidRPr="0055583A">
        <w:rPr>
          <w:rFonts w:ascii="Sylfaen" w:hAnsi="Sylfaen"/>
          <w:noProof/>
          <w:szCs w:val="28"/>
          <w:lang w:val="ka-GE"/>
        </w:rPr>
        <w:t>“</w:t>
      </w:r>
      <w:r w:rsidR="004D4B03" w:rsidRPr="0055583A">
        <w:rPr>
          <w:rFonts w:ascii="Sylfaen" w:hAnsi="Sylfaen"/>
          <w:noProof/>
          <w:szCs w:val="28"/>
        </w:rPr>
        <w:t xml:space="preserve">  </w:t>
      </w:r>
      <w:r w:rsidR="004D4B03" w:rsidRPr="0055583A">
        <w:rPr>
          <w:rFonts w:ascii="Sylfaen" w:hAnsi="Sylfaen" w:cs="Sylfaen"/>
          <w:noProof/>
          <w:szCs w:val="28"/>
        </w:rPr>
        <w:t>მუხლით</w:t>
      </w:r>
      <w:r w:rsidR="004D4B03" w:rsidRPr="0055583A">
        <w:rPr>
          <w:rFonts w:ascii="Sylfaen" w:hAnsi="Sylfaen"/>
          <w:noProof/>
          <w:szCs w:val="28"/>
        </w:rPr>
        <w:t xml:space="preserve"> </w:t>
      </w:r>
      <w:r w:rsidR="004D4B03" w:rsidRPr="0055583A">
        <w:rPr>
          <w:rFonts w:ascii="Sylfaen" w:hAnsi="Sylfaen"/>
          <w:noProof/>
          <w:szCs w:val="28"/>
          <w:lang w:val="ka-GE"/>
        </w:rPr>
        <w:t xml:space="preserve">- </w:t>
      </w:r>
      <w:r w:rsidR="00417F59">
        <w:rPr>
          <w:rFonts w:ascii="Sylfaen" w:hAnsi="Sylfaen"/>
          <w:noProof/>
          <w:szCs w:val="28"/>
          <w:lang w:val="ka-GE"/>
        </w:rPr>
        <w:t>2</w:t>
      </w:r>
      <w:r w:rsidR="004D4B03" w:rsidRPr="0055583A">
        <w:rPr>
          <w:rFonts w:ascii="Sylfaen" w:hAnsi="Sylfaen"/>
          <w:noProof/>
          <w:szCs w:val="28"/>
        </w:rPr>
        <w:t>.</w:t>
      </w:r>
      <w:r w:rsidR="00417F59">
        <w:rPr>
          <w:rFonts w:ascii="Sylfaen" w:hAnsi="Sylfaen"/>
          <w:noProof/>
          <w:szCs w:val="28"/>
          <w:lang w:val="ka-GE"/>
        </w:rPr>
        <w:t>4</w:t>
      </w:r>
      <w:r w:rsidR="004D4B03" w:rsidRPr="0055583A">
        <w:rPr>
          <w:rFonts w:ascii="Sylfaen" w:eastAsia="Times New Roman" w:hAnsi="Sylfaen"/>
        </w:rPr>
        <w:t xml:space="preserve">%, </w:t>
      </w:r>
      <w:r w:rsidRPr="00135F66">
        <w:rPr>
          <w:rFonts w:ascii="Sylfaen" w:hAnsi="Sylfaen" w:cs="Sylfaen"/>
          <w:noProof/>
          <w:szCs w:val="28"/>
        </w:rPr>
        <w:t>ხოლო „</w:t>
      </w:r>
      <w:r w:rsidR="00135F66">
        <w:rPr>
          <w:rFonts w:ascii="Sylfaen" w:hAnsi="Sylfaen" w:cs="Sylfaen"/>
          <w:noProof/>
          <w:szCs w:val="28"/>
          <w:lang w:val="ka-GE"/>
        </w:rPr>
        <w:t>ვალდებულებების კლების</w:t>
      </w:r>
      <w:r w:rsidRPr="00135F66">
        <w:rPr>
          <w:rFonts w:ascii="Sylfaen" w:hAnsi="Sylfaen" w:cs="Sylfaen"/>
          <w:noProof/>
          <w:szCs w:val="28"/>
        </w:rPr>
        <w:t xml:space="preserve">“ </w:t>
      </w:r>
      <w:r w:rsidRPr="006A23F7">
        <w:rPr>
          <w:rFonts w:ascii="Sylfaen" w:hAnsi="Sylfaen" w:cs="Sylfaen"/>
          <w:noProof/>
          <w:szCs w:val="28"/>
        </w:rPr>
        <w:t>მუხლი</w:t>
      </w:r>
      <w:r w:rsidR="00135F66">
        <w:rPr>
          <w:rFonts w:ascii="Sylfaen" w:hAnsi="Sylfaen" w:cs="Sylfaen"/>
          <w:noProof/>
          <w:szCs w:val="28"/>
          <w:lang w:val="ka-GE"/>
        </w:rPr>
        <w:t>ს</w:t>
      </w:r>
      <w:r w:rsidRPr="00135F66">
        <w:rPr>
          <w:rFonts w:ascii="Sylfaen" w:hAnsi="Sylfaen" w:cs="Sylfaen"/>
          <w:noProof/>
          <w:szCs w:val="28"/>
        </w:rPr>
        <w:t xml:space="preserve"> - </w:t>
      </w:r>
      <w:r w:rsidR="00135F66">
        <w:rPr>
          <w:rFonts w:ascii="Sylfaen" w:hAnsi="Sylfaen" w:cs="Sylfaen"/>
          <w:noProof/>
          <w:szCs w:val="28"/>
          <w:lang w:val="ka-GE"/>
        </w:rPr>
        <w:t>0</w:t>
      </w:r>
      <w:r w:rsidRPr="00135F66">
        <w:rPr>
          <w:rFonts w:ascii="Sylfaen" w:hAnsi="Sylfaen" w:cs="Sylfaen"/>
          <w:noProof/>
          <w:szCs w:val="28"/>
        </w:rPr>
        <w:t>.</w:t>
      </w:r>
      <w:r w:rsidR="00417F59">
        <w:rPr>
          <w:rFonts w:ascii="Sylfaen" w:hAnsi="Sylfaen" w:cs="Sylfaen"/>
          <w:noProof/>
          <w:szCs w:val="28"/>
          <w:lang w:val="ka-GE"/>
        </w:rPr>
        <w:t>05</w:t>
      </w:r>
      <w:r w:rsidRPr="00135F66">
        <w:rPr>
          <w:rFonts w:ascii="Sylfaen" w:hAnsi="Sylfaen" w:cs="Sylfaen"/>
          <w:noProof/>
          <w:szCs w:val="28"/>
        </w:rPr>
        <w:t>%.</w:t>
      </w:r>
    </w:p>
    <w:p w:rsidR="00574CA6" w:rsidRDefault="00574CA6" w:rsidP="000A1BF3">
      <w:pPr>
        <w:ind w:firstLine="720"/>
        <w:jc w:val="center"/>
        <w:rPr>
          <w:rFonts w:ascii="Sylfaen" w:hAnsi="Sylfaen" w:cs="Sylfaen"/>
          <w:b/>
          <w:noProof/>
          <w:szCs w:val="28"/>
        </w:rPr>
      </w:pPr>
    </w:p>
    <w:p w:rsidR="009965DD" w:rsidRPr="00D41482" w:rsidRDefault="000A1BF3" w:rsidP="000A1BF3">
      <w:pPr>
        <w:ind w:firstLine="720"/>
        <w:jc w:val="center"/>
        <w:rPr>
          <w:rFonts w:ascii="Sylfaen" w:hAnsi="Sylfaen" w:cs="Sylfaen"/>
          <w:noProof/>
          <w:szCs w:val="28"/>
        </w:rPr>
      </w:pPr>
      <w:r w:rsidRPr="00D41482">
        <w:rPr>
          <w:rFonts w:ascii="Sylfaen" w:hAnsi="Sylfaen" w:cs="Sylfaen"/>
          <w:b/>
          <w:noProof/>
          <w:szCs w:val="28"/>
        </w:rPr>
        <w:t>სახელმწიფო რწმუნებულის - გუბერნატორის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ფოთსა და ქალაქ ზუგდიდის მუნიციპალიტეტებში</w:t>
      </w:r>
    </w:p>
    <w:p w:rsidR="004D5BE3" w:rsidRDefault="00C3389C" w:rsidP="0009350B">
      <w:pPr>
        <w:ind w:firstLine="720"/>
        <w:jc w:val="both"/>
        <w:rPr>
          <w:rFonts w:ascii="Sylfaen" w:hAnsi="Sylfaen"/>
          <w:noProof/>
          <w:szCs w:val="28"/>
        </w:rPr>
      </w:pPr>
      <w:r w:rsidRPr="00D41482">
        <w:rPr>
          <w:rFonts w:ascii="Sylfaen" w:hAnsi="Sylfaen" w:cs="Sylfaen"/>
          <w:noProof/>
          <w:szCs w:val="28"/>
        </w:rPr>
        <w:t>აბაშის</w:t>
      </w:r>
      <w:r w:rsidRPr="00D41482">
        <w:rPr>
          <w:rFonts w:ascii="Sylfaen" w:hAnsi="Sylfaen"/>
          <w:noProof/>
          <w:szCs w:val="28"/>
        </w:rPr>
        <w:t xml:space="preserve">, </w:t>
      </w:r>
      <w:r w:rsidRPr="00D41482">
        <w:rPr>
          <w:rFonts w:ascii="Sylfaen" w:hAnsi="Sylfaen" w:cs="Sylfaen"/>
          <w:noProof/>
          <w:szCs w:val="28"/>
        </w:rPr>
        <w:t>ზუგდიდის</w:t>
      </w:r>
      <w:r w:rsidRPr="00D41482">
        <w:rPr>
          <w:rFonts w:ascii="Sylfaen" w:hAnsi="Sylfaen"/>
          <w:noProof/>
          <w:szCs w:val="28"/>
        </w:rPr>
        <w:t xml:space="preserve">, </w:t>
      </w:r>
      <w:r w:rsidRPr="00D41482">
        <w:rPr>
          <w:rFonts w:ascii="Sylfaen" w:hAnsi="Sylfaen" w:cs="Sylfaen"/>
          <w:noProof/>
          <w:szCs w:val="28"/>
        </w:rPr>
        <w:t>მარტვილის</w:t>
      </w:r>
      <w:r w:rsidRPr="00D41482">
        <w:rPr>
          <w:rFonts w:ascii="Sylfaen" w:hAnsi="Sylfaen"/>
          <w:noProof/>
          <w:szCs w:val="28"/>
        </w:rPr>
        <w:t xml:space="preserve">, </w:t>
      </w:r>
      <w:r w:rsidRPr="00D41482">
        <w:rPr>
          <w:rFonts w:ascii="Sylfaen" w:hAnsi="Sylfaen" w:cs="Sylfaen"/>
          <w:noProof/>
          <w:szCs w:val="28"/>
        </w:rPr>
        <w:t>მესტიის</w:t>
      </w:r>
      <w:r w:rsidRPr="00D41482">
        <w:rPr>
          <w:rFonts w:ascii="Sylfaen" w:hAnsi="Sylfaen"/>
          <w:noProof/>
          <w:szCs w:val="28"/>
        </w:rPr>
        <w:t xml:space="preserve">, </w:t>
      </w:r>
      <w:r w:rsidRPr="00D41482">
        <w:rPr>
          <w:rFonts w:ascii="Sylfaen" w:hAnsi="Sylfaen" w:cs="Sylfaen"/>
          <w:noProof/>
          <w:szCs w:val="28"/>
        </w:rPr>
        <w:t>სენაკის</w:t>
      </w:r>
      <w:r w:rsidRPr="00D41482">
        <w:rPr>
          <w:rFonts w:ascii="Sylfaen" w:hAnsi="Sylfaen"/>
          <w:noProof/>
          <w:szCs w:val="28"/>
        </w:rPr>
        <w:t xml:space="preserve">, </w:t>
      </w:r>
      <w:r w:rsidRPr="00D41482">
        <w:rPr>
          <w:rFonts w:ascii="Sylfaen" w:hAnsi="Sylfaen" w:cs="Sylfaen"/>
          <w:noProof/>
          <w:szCs w:val="28"/>
        </w:rPr>
        <w:t>ჩხოროწყუს</w:t>
      </w:r>
      <w:r w:rsidRPr="00D41482">
        <w:rPr>
          <w:rFonts w:ascii="Sylfaen" w:hAnsi="Sylfaen"/>
          <w:noProof/>
          <w:szCs w:val="28"/>
        </w:rPr>
        <w:t xml:space="preserve">, </w:t>
      </w:r>
      <w:r w:rsidRPr="00D41482">
        <w:rPr>
          <w:rFonts w:ascii="Sylfaen" w:hAnsi="Sylfaen" w:cs="Sylfaen"/>
          <w:noProof/>
          <w:szCs w:val="28"/>
        </w:rPr>
        <w:t>წალენჯიხის</w:t>
      </w:r>
      <w:r w:rsidRPr="00D41482">
        <w:rPr>
          <w:rFonts w:ascii="Sylfaen" w:hAnsi="Sylfaen"/>
          <w:noProof/>
          <w:szCs w:val="28"/>
        </w:rPr>
        <w:t xml:space="preserve">, </w:t>
      </w:r>
      <w:r w:rsidRPr="00D41482">
        <w:rPr>
          <w:rFonts w:ascii="Sylfaen" w:hAnsi="Sylfaen" w:cs="Sylfaen"/>
          <w:noProof/>
          <w:szCs w:val="28"/>
        </w:rPr>
        <w:t>ხობის</w:t>
      </w:r>
      <w:r w:rsidRPr="00D41482">
        <w:rPr>
          <w:rFonts w:ascii="Sylfaen" w:hAnsi="Sylfaen"/>
          <w:noProof/>
          <w:szCs w:val="28"/>
        </w:rPr>
        <w:t xml:space="preserve"> </w:t>
      </w:r>
      <w:r w:rsidRPr="00D41482">
        <w:rPr>
          <w:rFonts w:ascii="Sylfaen" w:hAnsi="Sylfaen" w:cs="Sylfaen"/>
          <w:noProof/>
          <w:szCs w:val="28"/>
        </w:rPr>
        <w:t>მუნიციპალიტეტებსა</w:t>
      </w:r>
      <w:r w:rsidRPr="00D41482">
        <w:rPr>
          <w:rFonts w:ascii="Sylfaen" w:hAnsi="Sylfaen" w:cs="Sylfaen"/>
          <w:noProof/>
          <w:szCs w:val="28"/>
          <w:lang w:val="ka-GE"/>
        </w:rPr>
        <w:t xml:space="preserve"> და </w:t>
      </w:r>
      <w:r w:rsidRPr="00D41482">
        <w:rPr>
          <w:rFonts w:ascii="Sylfaen" w:hAnsi="Sylfaen" w:cs="Sylfaen"/>
          <w:noProof/>
          <w:szCs w:val="28"/>
        </w:rPr>
        <w:t>ქალაქ ფოთსა და ქალაქ ზუგდიდის მუნიციპალიტეტებში</w:t>
      </w:r>
      <w:r w:rsidRPr="00D41482">
        <w:rPr>
          <w:rFonts w:ascii="Sylfaen" w:hAnsi="Sylfaen" w:cs="Sylfaen"/>
          <w:b/>
          <w:noProof/>
          <w:szCs w:val="28"/>
          <w:lang w:val="ka-GE"/>
        </w:rPr>
        <w:t xml:space="preserve"> </w:t>
      </w:r>
      <w:r w:rsidRPr="00D41482">
        <w:rPr>
          <w:rFonts w:ascii="Sylfaen" w:hAnsi="Sylfaen" w:cs="Sylfaen"/>
          <w:noProof/>
          <w:szCs w:val="28"/>
        </w:rPr>
        <w:t>სახელმწიფო</w:t>
      </w:r>
      <w:r w:rsidRPr="00D41482">
        <w:rPr>
          <w:rFonts w:ascii="Sylfaen" w:hAnsi="Sylfaen"/>
          <w:noProof/>
          <w:szCs w:val="28"/>
        </w:rPr>
        <w:t xml:space="preserve"> </w:t>
      </w:r>
      <w:r w:rsidRPr="00D41482">
        <w:rPr>
          <w:rFonts w:ascii="Sylfaen" w:hAnsi="Sylfaen" w:cs="Sylfaen"/>
          <w:noProof/>
          <w:szCs w:val="28"/>
        </w:rPr>
        <w:t>რწმუნებულის</w:t>
      </w:r>
      <w:r w:rsidRPr="00D41482">
        <w:rPr>
          <w:rFonts w:ascii="Sylfaen" w:hAnsi="Sylfaen"/>
          <w:noProof/>
          <w:szCs w:val="28"/>
        </w:rPr>
        <w:t>-</w:t>
      </w:r>
      <w:r w:rsidRPr="00D41482">
        <w:rPr>
          <w:rFonts w:ascii="Sylfaen" w:hAnsi="Sylfaen" w:cs="Sylfaen"/>
          <w:noProof/>
          <w:szCs w:val="28"/>
        </w:rPr>
        <w:t>გუბერნატორის</w:t>
      </w:r>
      <w:r w:rsidRPr="00D41482">
        <w:rPr>
          <w:rFonts w:ascii="Sylfaen" w:hAnsi="Sylfaen"/>
          <w:noProof/>
          <w:szCs w:val="28"/>
        </w:rPr>
        <w:t xml:space="preserve"> </w:t>
      </w:r>
      <w:r w:rsidRPr="00D41482">
        <w:rPr>
          <w:rFonts w:ascii="Sylfaen" w:hAnsi="Sylfaen" w:cs="Sylfaen"/>
          <w:noProof/>
          <w:szCs w:val="28"/>
        </w:rPr>
        <w:t>ადმინისტრაციისათვის</w:t>
      </w:r>
      <w:r w:rsidRPr="00D41482">
        <w:rPr>
          <w:rFonts w:ascii="Sylfaen" w:hAnsi="Sylfaen"/>
          <w:noProof/>
          <w:szCs w:val="28"/>
        </w:rPr>
        <w:t xml:space="preserve"> </w:t>
      </w:r>
      <w:r w:rsidR="00CF39BF">
        <w:rPr>
          <w:rFonts w:ascii="Sylfaen" w:hAnsi="Sylfaen"/>
          <w:noProof/>
          <w:szCs w:val="28"/>
        </w:rPr>
        <w:t>2017 წელს</w:t>
      </w:r>
      <w:r w:rsidR="007871B9" w:rsidRPr="00D41482">
        <w:rPr>
          <w:rFonts w:ascii="Sylfaen" w:hAnsi="Sylfaen"/>
          <w:noProof/>
          <w:szCs w:val="28"/>
        </w:rPr>
        <w:t xml:space="preserve"> </w:t>
      </w:r>
      <w:r w:rsidR="007A360A" w:rsidRPr="00D41482">
        <w:rPr>
          <w:rFonts w:ascii="Sylfaen" w:hAnsi="Sylfaen" w:cs="Sylfaen"/>
          <w:noProof/>
          <w:szCs w:val="28"/>
        </w:rPr>
        <w:t>სახელმწიფო</w:t>
      </w:r>
      <w:r w:rsidR="007A360A" w:rsidRPr="00D41482">
        <w:rPr>
          <w:rFonts w:ascii="Sylfaen" w:hAnsi="Sylfaen"/>
          <w:noProof/>
          <w:szCs w:val="28"/>
        </w:rPr>
        <w:t xml:space="preserve"> </w:t>
      </w:r>
      <w:r w:rsidR="007A360A" w:rsidRPr="00D41482">
        <w:rPr>
          <w:rFonts w:ascii="Sylfaen" w:hAnsi="Sylfaen" w:cs="Sylfaen"/>
          <w:noProof/>
          <w:szCs w:val="28"/>
        </w:rPr>
        <w:t>ბიუჯეტით</w:t>
      </w:r>
      <w:r w:rsidR="007A360A" w:rsidRPr="00D41482">
        <w:rPr>
          <w:rFonts w:ascii="Sylfaen" w:hAnsi="Sylfaen"/>
          <w:noProof/>
          <w:szCs w:val="28"/>
        </w:rPr>
        <w:t xml:space="preserve"> </w:t>
      </w:r>
      <w:r w:rsidR="007A360A" w:rsidRPr="00D41482">
        <w:rPr>
          <w:rFonts w:ascii="Sylfaen" w:hAnsi="Sylfaen" w:cs="Sylfaen"/>
          <w:noProof/>
          <w:szCs w:val="28"/>
        </w:rPr>
        <w:t>გამოყოფილმა</w:t>
      </w:r>
      <w:r w:rsidR="007A360A" w:rsidRPr="00D41482">
        <w:rPr>
          <w:rFonts w:ascii="Sylfaen" w:hAnsi="Sylfaen"/>
          <w:noProof/>
          <w:szCs w:val="28"/>
        </w:rPr>
        <w:t xml:space="preserve"> </w:t>
      </w:r>
      <w:r w:rsidR="007A360A" w:rsidRPr="00D41482">
        <w:rPr>
          <w:rFonts w:ascii="Sylfaen" w:hAnsi="Sylfaen" w:cs="Sylfaen"/>
          <w:noProof/>
          <w:szCs w:val="28"/>
        </w:rPr>
        <w:t>დაზუსტებულმა</w:t>
      </w:r>
      <w:r w:rsidR="007A360A" w:rsidRPr="00D41482">
        <w:rPr>
          <w:rFonts w:ascii="Sylfaen" w:hAnsi="Sylfaen"/>
          <w:noProof/>
          <w:szCs w:val="28"/>
        </w:rPr>
        <w:t xml:space="preserve"> </w:t>
      </w:r>
      <w:r w:rsidR="007A360A" w:rsidRPr="00D41482">
        <w:rPr>
          <w:rFonts w:ascii="Sylfaen" w:hAnsi="Sylfaen" w:cs="Sylfaen"/>
          <w:noProof/>
          <w:szCs w:val="28"/>
        </w:rPr>
        <w:t>ასიგნებებმა</w:t>
      </w:r>
      <w:r w:rsidR="007A360A" w:rsidRPr="00D41482">
        <w:rPr>
          <w:rFonts w:ascii="Sylfaen" w:hAnsi="Sylfaen"/>
          <w:noProof/>
          <w:szCs w:val="28"/>
        </w:rPr>
        <w:t xml:space="preserve"> </w:t>
      </w:r>
      <w:r w:rsidR="00680859" w:rsidRPr="00D41482">
        <w:rPr>
          <w:rFonts w:ascii="Sylfaen" w:hAnsi="Sylfaen" w:cs="Sylfaen"/>
          <w:noProof/>
          <w:szCs w:val="28"/>
        </w:rPr>
        <w:t xml:space="preserve">შეადგინა </w:t>
      </w:r>
      <w:r w:rsidR="00F05BD7">
        <w:rPr>
          <w:rFonts w:ascii="Sylfaen" w:eastAsia="Times New Roman" w:hAnsi="Sylfaen"/>
          <w:color w:val="000000"/>
        </w:rPr>
        <w:t>8</w:t>
      </w:r>
      <w:r w:rsidR="00CC0EDD">
        <w:rPr>
          <w:rFonts w:ascii="Sylfaen" w:eastAsia="Times New Roman" w:hAnsi="Sylfaen"/>
          <w:color w:val="000000"/>
          <w:lang w:val="ka-GE"/>
        </w:rPr>
        <w:t>12</w:t>
      </w:r>
      <w:r w:rsidR="00D41482" w:rsidRPr="00D41482">
        <w:rPr>
          <w:rFonts w:ascii="Sylfaen" w:eastAsia="Times New Roman" w:hAnsi="Sylfaen"/>
          <w:color w:val="000000"/>
        </w:rPr>
        <w:t>.</w:t>
      </w:r>
      <w:r w:rsidR="00CC0EDD">
        <w:rPr>
          <w:rFonts w:ascii="Sylfaen" w:eastAsia="Times New Roman" w:hAnsi="Sylfaen"/>
          <w:color w:val="000000"/>
          <w:lang w:val="ka-GE"/>
        </w:rPr>
        <w:t>0</w:t>
      </w:r>
      <w:r w:rsidR="007A360A" w:rsidRPr="00D41482">
        <w:rPr>
          <w:rFonts w:ascii="Sylfaen" w:hAnsi="Sylfaen"/>
          <w:noProof/>
          <w:szCs w:val="28"/>
        </w:rPr>
        <w:t xml:space="preserve"> </w:t>
      </w:r>
      <w:r w:rsidR="007A360A" w:rsidRPr="00D41482">
        <w:rPr>
          <w:rFonts w:ascii="Sylfaen" w:hAnsi="Sylfaen" w:cs="Sylfaen"/>
          <w:noProof/>
          <w:szCs w:val="28"/>
        </w:rPr>
        <w:t>ათასი</w:t>
      </w:r>
      <w:r w:rsidR="007A360A" w:rsidRPr="00D41482">
        <w:rPr>
          <w:rFonts w:ascii="Sylfaen" w:hAnsi="Sylfaen"/>
          <w:noProof/>
          <w:szCs w:val="28"/>
        </w:rPr>
        <w:t xml:space="preserve"> </w:t>
      </w:r>
      <w:r w:rsidR="007A360A" w:rsidRPr="00D41482">
        <w:rPr>
          <w:rFonts w:ascii="Sylfaen" w:hAnsi="Sylfaen" w:cs="Sylfaen"/>
          <w:noProof/>
          <w:szCs w:val="28"/>
        </w:rPr>
        <w:t>ლარი</w:t>
      </w:r>
      <w:r w:rsidR="007A360A" w:rsidRPr="00D41482">
        <w:rPr>
          <w:rFonts w:ascii="Sylfaen" w:hAnsi="Sylfaen"/>
          <w:noProof/>
          <w:szCs w:val="28"/>
        </w:rPr>
        <w:t>,</w:t>
      </w:r>
      <w:r w:rsidR="002D3593" w:rsidRPr="00D41482">
        <w:rPr>
          <w:rFonts w:ascii="Sylfaen" w:hAnsi="Sylfaen"/>
          <w:noProof/>
          <w:szCs w:val="28"/>
        </w:rPr>
        <w:t xml:space="preserve"> </w:t>
      </w:r>
      <w:r w:rsidR="007A360A" w:rsidRPr="00D41482">
        <w:rPr>
          <w:rFonts w:ascii="Sylfaen" w:hAnsi="Sylfaen" w:cs="Sylfaen"/>
          <w:noProof/>
          <w:szCs w:val="28"/>
        </w:rPr>
        <w:t>ხოლო</w:t>
      </w:r>
      <w:r w:rsidR="007A360A" w:rsidRPr="00D41482">
        <w:rPr>
          <w:rFonts w:ascii="Sylfaen" w:hAnsi="Sylfaen"/>
          <w:noProof/>
          <w:szCs w:val="28"/>
        </w:rPr>
        <w:t xml:space="preserve"> </w:t>
      </w:r>
      <w:r w:rsidR="007A360A" w:rsidRPr="00D41482">
        <w:rPr>
          <w:rFonts w:ascii="Sylfaen" w:hAnsi="Sylfaen" w:cs="Sylfaen"/>
          <w:noProof/>
          <w:szCs w:val="28"/>
        </w:rPr>
        <w:t>ფაქტიურმა</w:t>
      </w:r>
      <w:r w:rsidR="007A360A" w:rsidRPr="00D41482">
        <w:rPr>
          <w:rFonts w:ascii="Sylfaen" w:hAnsi="Sylfaen"/>
          <w:noProof/>
          <w:szCs w:val="28"/>
        </w:rPr>
        <w:t xml:space="preserve"> </w:t>
      </w:r>
      <w:r w:rsidR="007A360A" w:rsidRPr="00D41482">
        <w:rPr>
          <w:rFonts w:ascii="Sylfaen" w:hAnsi="Sylfaen" w:cs="Sylfaen"/>
          <w:noProof/>
          <w:szCs w:val="28"/>
        </w:rPr>
        <w:t>დაფინანსებამ</w:t>
      </w:r>
      <w:r w:rsidR="007A360A" w:rsidRPr="00D41482">
        <w:rPr>
          <w:rFonts w:ascii="Sylfaen" w:hAnsi="Sylfaen"/>
          <w:noProof/>
          <w:szCs w:val="28"/>
        </w:rPr>
        <w:t xml:space="preserve"> - </w:t>
      </w:r>
      <w:r w:rsidR="00F05BD7">
        <w:rPr>
          <w:rFonts w:ascii="Sylfaen" w:eastAsia="Times New Roman" w:hAnsi="Sylfaen"/>
          <w:color w:val="000000"/>
        </w:rPr>
        <w:t>785</w:t>
      </w:r>
      <w:r w:rsidR="00D41482" w:rsidRPr="00D41482">
        <w:rPr>
          <w:rFonts w:ascii="Sylfaen" w:eastAsia="Times New Roman" w:hAnsi="Sylfaen"/>
          <w:color w:val="000000"/>
        </w:rPr>
        <w:t>.</w:t>
      </w:r>
      <w:r w:rsidR="00F05BD7">
        <w:rPr>
          <w:rFonts w:ascii="Sylfaen" w:eastAsia="Times New Roman" w:hAnsi="Sylfaen"/>
          <w:color w:val="000000"/>
        </w:rPr>
        <w:t>2</w:t>
      </w:r>
      <w:r w:rsidR="007A360A" w:rsidRPr="00D41482">
        <w:rPr>
          <w:rFonts w:ascii="Sylfaen" w:hAnsi="Sylfaen"/>
          <w:noProof/>
          <w:szCs w:val="28"/>
        </w:rPr>
        <w:t xml:space="preserve"> </w:t>
      </w:r>
      <w:r w:rsidR="007A360A" w:rsidRPr="00D41482">
        <w:rPr>
          <w:rFonts w:ascii="Sylfaen" w:hAnsi="Sylfaen" w:cs="Sylfaen"/>
          <w:noProof/>
          <w:szCs w:val="28"/>
        </w:rPr>
        <w:t>ათასი</w:t>
      </w:r>
      <w:r w:rsidR="007A360A" w:rsidRPr="00D41482">
        <w:rPr>
          <w:rFonts w:ascii="Sylfaen" w:hAnsi="Sylfaen"/>
          <w:noProof/>
          <w:szCs w:val="28"/>
        </w:rPr>
        <w:t xml:space="preserve"> </w:t>
      </w:r>
      <w:r w:rsidR="007A360A" w:rsidRPr="00D41482">
        <w:rPr>
          <w:rFonts w:ascii="Sylfaen" w:hAnsi="Sylfaen" w:cs="Sylfaen"/>
          <w:noProof/>
          <w:szCs w:val="28"/>
        </w:rPr>
        <w:t>ლარი</w:t>
      </w:r>
      <w:r w:rsidR="007A360A" w:rsidRPr="00D41482">
        <w:rPr>
          <w:rFonts w:ascii="Sylfaen" w:hAnsi="Sylfaen"/>
          <w:noProof/>
          <w:szCs w:val="28"/>
        </w:rPr>
        <w:t xml:space="preserve">, </w:t>
      </w:r>
      <w:r w:rsidR="00C63476">
        <w:rPr>
          <w:rFonts w:ascii="Sylfaen" w:hAnsi="Sylfaen" w:cs="Sylfaen"/>
          <w:noProof/>
          <w:szCs w:val="28"/>
        </w:rPr>
        <w:t>რაც 2016 წლის შესაბამის მაჩვენებელზე</w:t>
      </w:r>
      <w:r w:rsidR="007A360A" w:rsidRPr="00D41482">
        <w:rPr>
          <w:rFonts w:ascii="Sylfaen" w:hAnsi="Sylfaen"/>
          <w:noProof/>
          <w:szCs w:val="28"/>
        </w:rPr>
        <w:t xml:space="preserve"> </w:t>
      </w:r>
      <w:r w:rsidR="00CC0EDD">
        <w:rPr>
          <w:rFonts w:ascii="Sylfaen" w:eastAsia="Times New Roman" w:hAnsi="Sylfaen"/>
          <w:lang w:val="ka-GE"/>
        </w:rPr>
        <w:t>2</w:t>
      </w:r>
      <w:r w:rsidR="00F05BD7">
        <w:rPr>
          <w:rFonts w:ascii="Sylfaen" w:eastAsia="Times New Roman" w:hAnsi="Sylfaen"/>
        </w:rPr>
        <w:t>2</w:t>
      </w:r>
      <w:r w:rsidR="00D41482" w:rsidRPr="00D41482">
        <w:rPr>
          <w:rFonts w:ascii="Sylfaen" w:eastAsia="Times New Roman" w:hAnsi="Sylfaen"/>
        </w:rPr>
        <w:t>.</w:t>
      </w:r>
      <w:r w:rsidR="00F05BD7">
        <w:rPr>
          <w:rFonts w:ascii="Sylfaen" w:eastAsia="Times New Roman" w:hAnsi="Sylfaen"/>
        </w:rPr>
        <w:t>0</w:t>
      </w:r>
      <w:r w:rsidR="002D3593" w:rsidRPr="00D41482">
        <w:rPr>
          <w:rFonts w:ascii="Sylfaen" w:eastAsia="Times New Roman" w:hAnsi="Sylfaen"/>
        </w:rPr>
        <w:t xml:space="preserve"> </w:t>
      </w:r>
      <w:r w:rsidR="007A360A" w:rsidRPr="00D41482">
        <w:rPr>
          <w:rFonts w:ascii="Sylfaen" w:hAnsi="Sylfaen" w:cs="Sylfaen"/>
          <w:noProof/>
          <w:szCs w:val="28"/>
        </w:rPr>
        <w:t>ათასი</w:t>
      </w:r>
      <w:r w:rsidR="007A360A" w:rsidRPr="00D41482">
        <w:rPr>
          <w:rFonts w:ascii="Sylfaen" w:hAnsi="Sylfaen"/>
          <w:noProof/>
          <w:szCs w:val="28"/>
        </w:rPr>
        <w:t xml:space="preserve"> </w:t>
      </w:r>
      <w:r w:rsidR="007A360A" w:rsidRPr="00D41482">
        <w:rPr>
          <w:rFonts w:ascii="Sylfaen" w:hAnsi="Sylfaen" w:cs="Sylfaen"/>
          <w:noProof/>
          <w:szCs w:val="28"/>
        </w:rPr>
        <w:t>ლარით</w:t>
      </w:r>
      <w:r w:rsidR="007A360A" w:rsidRPr="00D41482">
        <w:rPr>
          <w:rFonts w:ascii="Sylfaen" w:hAnsi="Sylfaen"/>
          <w:noProof/>
          <w:szCs w:val="28"/>
        </w:rPr>
        <w:t xml:space="preserve"> </w:t>
      </w:r>
      <w:r w:rsidR="00D045E1">
        <w:rPr>
          <w:rFonts w:ascii="Sylfaen" w:hAnsi="Sylfaen" w:cs="Sylfaen"/>
          <w:noProof/>
          <w:szCs w:val="28"/>
          <w:lang w:val="ka-GE"/>
        </w:rPr>
        <w:t>ნაკლებია</w:t>
      </w:r>
      <w:r w:rsidR="007A360A" w:rsidRPr="00D41482">
        <w:rPr>
          <w:rFonts w:ascii="Sylfaen" w:hAnsi="Sylfaen"/>
          <w:noProof/>
          <w:szCs w:val="28"/>
        </w:rPr>
        <w:t>.</w:t>
      </w:r>
    </w:p>
    <w:p w:rsidR="00F05BD7" w:rsidRDefault="00F05BD7" w:rsidP="0009350B">
      <w:pPr>
        <w:ind w:firstLine="720"/>
        <w:jc w:val="both"/>
        <w:rPr>
          <w:rFonts w:ascii="Sylfaen" w:hAnsi="Sylfaen"/>
          <w:noProof/>
          <w:szCs w:val="28"/>
        </w:rPr>
      </w:pPr>
    </w:p>
    <w:p w:rsidR="00574CA6" w:rsidRDefault="00574CA6" w:rsidP="00380845">
      <w:pPr>
        <w:spacing w:line="240" w:lineRule="auto"/>
        <w:jc w:val="right"/>
        <w:rPr>
          <w:rFonts w:ascii="Sylfaen" w:hAnsi="Sylfaen"/>
          <w:i/>
          <w:noProof/>
          <w:sz w:val="16"/>
          <w:szCs w:val="16"/>
        </w:rPr>
      </w:pPr>
    </w:p>
    <w:p w:rsidR="00574CA6" w:rsidRDefault="00574CA6" w:rsidP="00380845">
      <w:pPr>
        <w:spacing w:line="240" w:lineRule="auto"/>
        <w:jc w:val="right"/>
        <w:rPr>
          <w:rFonts w:ascii="Sylfaen" w:hAnsi="Sylfaen"/>
          <w:i/>
          <w:noProof/>
          <w:sz w:val="16"/>
          <w:szCs w:val="16"/>
        </w:rPr>
      </w:pPr>
    </w:p>
    <w:p w:rsidR="00574CA6" w:rsidRDefault="00574CA6" w:rsidP="00380845">
      <w:pPr>
        <w:spacing w:line="240" w:lineRule="auto"/>
        <w:jc w:val="right"/>
        <w:rPr>
          <w:rFonts w:ascii="Sylfaen" w:hAnsi="Sylfaen"/>
          <w:i/>
          <w:noProof/>
          <w:sz w:val="16"/>
          <w:szCs w:val="16"/>
        </w:rPr>
      </w:pPr>
    </w:p>
    <w:p w:rsidR="00574CA6" w:rsidRDefault="00574CA6" w:rsidP="00380845">
      <w:pPr>
        <w:spacing w:line="240" w:lineRule="auto"/>
        <w:jc w:val="right"/>
        <w:rPr>
          <w:rFonts w:ascii="Sylfaen" w:hAnsi="Sylfaen"/>
          <w:i/>
          <w:noProof/>
          <w:sz w:val="16"/>
          <w:szCs w:val="16"/>
        </w:rPr>
      </w:pPr>
    </w:p>
    <w:p w:rsidR="00574CA6" w:rsidRDefault="00574CA6" w:rsidP="00380845">
      <w:pPr>
        <w:spacing w:line="240" w:lineRule="auto"/>
        <w:jc w:val="right"/>
        <w:rPr>
          <w:rFonts w:ascii="Sylfaen" w:hAnsi="Sylfaen"/>
          <w:i/>
          <w:noProof/>
          <w:sz w:val="16"/>
          <w:szCs w:val="16"/>
        </w:rPr>
      </w:pPr>
    </w:p>
    <w:p w:rsidR="00380845" w:rsidRPr="00D41482" w:rsidRDefault="00640839" w:rsidP="00380845">
      <w:pPr>
        <w:spacing w:line="240" w:lineRule="auto"/>
        <w:jc w:val="right"/>
        <w:rPr>
          <w:rFonts w:ascii="Sylfaen" w:hAnsi="Sylfaen"/>
          <w:i/>
          <w:noProof/>
          <w:sz w:val="16"/>
          <w:szCs w:val="16"/>
        </w:rPr>
      </w:pPr>
      <w:r>
        <w:rPr>
          <w:rFonts w:ascii="Sylfaen" w:hAnsi="Sylfaen"/>
          <w:i/>
          <w:noProof/>
          <w:sz w:val="16"/>
          <w:szCs w:val="16"/>
        </w:rPr>
        <w:lastRenderedPageBreak/>
        <w:t>2016-2017 წლებში გამოყოფილი</w:t>
      </w:r>
      <w:r w:rsidR="00380845" w:rsidRPr="00D41482">
        <w:rPr>
          <w:rFonts w:ascii="Sylfaen" w:hAnsi="Sylfaen"/>
          <w:i/>
          <w:noProof/>
          <w:sz w:val="16"/>
          <w:szCs w:val="16"/>
        </w:rPr>
        <w:br/>
        <w:t xml:space="preserve"> </w:t>
      </w:r>
      <w:r w:rsidR="00380845" w:rsidRPr="00D41482">
        <w:rPr>
          <w:rFonts w:ascii="Sylfaen" w:hAnsi="Sylfaen" w:cs="Sylfaen"/>
          <w:i/>
          <w:noProof/>
          <w:sz w:val="16"/>
          <w:szCs w:val="16"/>
        </w:rPr>
        <w:t>დაზუსტებული</w:t>
      </w:r>
      <w:r w:rsidR="00380845" w:rsidRPr="00D41482">
        <w:rPr>
          <w:rFonts w:ascii="Sylfaen" w:hAnsi="Sylfaen"/>
          <w:i/>
          <w:noProof/>
          <w:sz w:val="16"/>
          <w:szCs w:val="16"/>
        </w:rPr>
        <w:t xml:space="preserve"> </w:t>
      </w:r>
      <w:r w:rsidR="00380845" w:rsidRPr="00D41482">
        <w:rPr>
          <w:rFonts w:ascii="Sylfaen" w:hAnsi="Sylfaen" w:cs="Sylfaen"/>
          <w:i/>
          <w:noProof/>
          <w:sz w:val="16"/>
          <w:szCs w:val="16"/>
        </w:rPr>
        <w:t>ასიგნებები</w:t>
      </w:r>
      <w:r w:rsidR="00380845" w:rsidRPr="00D41482">
        <w:rPr>
          <w:rFonts w:ascii="Sylfaen" w:hAnsi="Sylfaen"/>
          <w:i/>
          <w:noProof/>
          <w:sz w:val="16"/>
          <w:szCs w:val="16"/>
        </w:rPr>
        <w:t xml:space="preserve"> </w:t>
      </w:r>
      <w:r w:rsidR="00380845" w:rsidRPr="00D41482">
        <w:rPr>
          <w:rFonts w:ascii="Sylfaen" w:hAnsi="Sylfaen" w:cs="Sylfaen"/>
          <w:i/>
          <w:noProof/>
          <w:sz w:val="16"/>
          <w:szCs w:val="16"/>
        </w:rPr>
        <w:t>და</w:t>
      </w:r>
      <w:r w:rsidR="00380845" w:rsidRPr="00D41482">
        <w:rPr>
          <w:rFonts w:ascii="Sylfaen" w:hAnsi="Sylfaen"/>
          <w:i/>
          <w:noProof/>
          <w:sz w:val="16"/>
          <w:szCs w:val="16"/>
        </w:rPr>
        <w:t xml:space="preserve"> </w:t>
      </w:r>
      <w:r w:rsidR="00380845" w:rsidRPr="00D41482">
        <w:rPr>
          <w:rFonts w:ascii="Sylfaen" w:hAnsi="Sylfaen" w:cs="Sylfaen"/>
          <w:i/>
          <w:noProof/>
          <w:sz w:val="16"/>
          <w:szCs w:val="16"/>
        </w:rPr>
        <w:t>ფაქტიური</w:t>
      </w:r>
      <w:r w:rsidR="00380845" w:rsidRPr="00D41482">
        <w:rPr>
          <w:rFonts w:ascii="Sylfaen" w:hAnsi="Sylfaen"/>
          <w:i/>
          <w:noProof/>
          <w:sz w:val="16"/>
          <w:szCs w:val="16"/>
        </w:rPr>
        <w:t xml:space="preserve"> </w:t>
      </w:r>
      <w:r w:rsidR="00380845" w:rsidRPr="00D41482">
        <w:rPr>
          <w:rFonts w:ascii="Sylfaen" w:hAnsi="Sylfaen" w:cs="Sylfaen"/>
          <w:i/>
          <w:noProof/>
          <w:sz w:val="16"/>
          <w:szCs w:val="16"/>
        </w:rPr>
        <w:t>დაფინანსება</w:t>
      </w:r>
    </w:p>
    <w:p w:rsidR="007A360A" w:rsidRPr="00365CA1" w:rsidRDefault="00F05BD7" w:rsidP="007A360A">
      <w:pPr>
        <w:spacing w:line="240" w:lineRule="auto"/>
        <w:jc w:val="center"/>
        <w:rPr>
          <w:rFonts w:ascii="Sylfaen" w:hAnsi="Sylfaen"/>
          <w:noProof/>
          <w:szCs w:val="28"/>
          <w:highlight w:val="yellow"/>
          <w:lang w:val="de-DE"/>
        </w:rPr>
      </w:pPr>
      <w:r>
        <w:rPr>
          <w:noProof/>
        </w:rPr>
        <w:drawing>
          <wp:inline distT="0" distB="0" distL="0" distR="0" wp14:anchorId="424726C2" wp14:editId="18395DA9">
            <wp:extent cx="7056120" cy="2389517"/>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0EDD" w:rsidRDefault="00CC0EDD" w:rsidP="00CC0EDD">
      <w:pPr>
        <w:spacing w:line="240" w:lineRule="auto"/>
        <w:ind w:firstLine="720"/>
        <w:jc w:val="both"/>
        <w:rPr>
          <w:rFonts w:ascii="Sylfaen" w:hAnsi="Sylfaen" w:cs="Sylfaen"/>
          <w:noProof/>
          <w:szCs w:val="28"/>
        </w:rPr>
      </w:pPr>
      <w:r w:rsidRPr="00BA6C67">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w:t>
      </w:r>
      <w:r w:rsidR="00417F59">
        <w:rPr>
          <w:rFonts w:ascii="Sylfaen" w:hAnsi="Sylfaen" w:cs="Sylfaen"/>
          <w:noProof/>
          <w:szCs w:val="28"/>
          <w:lang w:val="ka-GE"/>
        </w:rPr>
        <w:t>8</w:t>
      </w:r>
      <w:r w:rsidRPr="00BA6C67">
        <w:rPr>
          <w:rFonts w:ascii="Sylfaen" w:hAnsi="Sylfaen" w:cs="Sylfaen"/>
          <w:noProof/>
          <w:szCs w:val="28"/>
        </w:rPr>
        <w:t>.</w:t>
      </w:r>
      <w:r w:rsidR="00417F59">
        <w:rPr>
          <w:rFonts w:ascii="Sylfaen" w:hAnsi="Sylfaen" w:cs="Sylfaen"/>
          <w:noProof/>
          <w:szCs w:val="28"/>
          <w:lang w:val="ka-GE"/>
        </w:rPr>
        <w:t>4</w:t>
      </w:r>
      <w:r w:rsidRPr="00BA6C67">
        <w:rPr>
          <w:rFonts w:ascii="Sylfaen" w:hAnsi="Sylfaen" w:cs="Sylfaen"/>
          <w:noProof/>
          <w:szCs w:val="28"/>
        </w:rPr>
        <w:t xml:space="preserve">% , ხოლო „არაფინანსური აქტივების ზრდის“ მუხლის – </w:t>
      </w:r>
      <w:r w:rsidR="00417F59">
        <w:rPr>
          <w:rFonts w:ascii="Sylfaen" w:hAnsi="Sylfaen" w:cs="Sylfaen"/>
          <w:noProof/>
          <w:szCs w:val="28"/>
          <w:lang w:val="ka-GE"/>
        </w:rPr>
        <w:t>1</w:t>
      </w:r>
      <w:r w:rsidRPr="00BA6C67">
        <w:rPr>
          <w:rFonts w:ascii="Sylfaen" w:hAnsi="Sylfaen" w:cs="Sylfaen"/>
          <w:noProof/>
          <w:szCs w:val="28"/>
        </w:rPr>
        <w:t>.</w:t>
      </w:r>
      <w:r w:rsidR="00417F59">
        <w:rPr>
          <w:rFonts w:ascii="Sylfaen" w:hAnsi="Sylfaen" w:cs="Sylfaen"/>
          <w:noProof/>
          <w:szCs w:val="28"/>
          <w:lang w:val="ka-GE"/>
        </w:rPr>
        <w:t>6</w:t>
      </w:r>
      <w:r w:rsidRPr="00BA6C67">
        <w:rPr>
          <w:rFonts w:ascii="Sylfaen" w:hAnsi="Sylfaen" w:cs="Sylfaen"/>
          <w:noProof/>
          <w:szCs w:val="28"/>
        </w:rPr>
        <w:t>%.</w:t>
      </w:r>
    </w:p>
    <w:p w:rsidR="00574CA6" w:rsidRDefault="00574CA6" w:rsidP="000A1BF3">
      <w:pPr>
        <w:ind w:firstLine="720"/>
        <w:jc w:val="center"/>
        <w:rPr>
          <w:rFonts w:ascii="Sylfaen" w:hAnsi="Sylfaen" w:cs="Sylfaen"/>
          <w:b/>
          <w:noProof/>
          <w:szCs w:val="28"/>
        </w:rPr>
      </w:pPr>
    </w:p>
    <w:p w:rsidR="000A1BF3" w:rsidRPr="00D41482" w:rsidRDefault="000A1BF3" w:rsidP="000A1BF3">
      <w:pPr>
        <w:ind w:firstLine="720"/>
        <w:jc w:val="center"/>
        <w:rPr>
          <w:rFonts w:ascii="Sylfaen" w:hAnsi="Sylfaen" w:cs="Sylfaen"/>
          <w:b/>
          <w:noProof/>
          <w:szCs w:val="28"/>
        </w:rPr>
      </w:pPr>
      <w:r w:rsidRPr="00D41482">
        <w:rPr>
          <w:rFonts w:ascii="Sylfaen" w:hAnsi="Sylfaen" w:cs="Sylfaen"/>
          <w:b/>
          <w:noProof/>
          <w:szCs w:val="28"/>
        </w:rPr>
        <w:t>სახელმწიფო რწმუნებულის – გუბერნატორის ადმინისტრაცია ლანჩხუთის, ოზურგეთის, ჩოხატაურის მუნიციპალიტეტებსა და ქალაქ ოზურგეთის მუნიციპალიტეტში</w:t>
      </w:r>
    </w:p>
    <w:p w:rsidR="007A360A" w:rsidRPr="00D41482" w:rsidRDefault="00C3389C" w:rsidP="0009350B">
      <w:pPr>
        <w:ind w:firstLine="720"/>
        <w:jc w:val="both"/>
        <w:rPr>
          <w:rFonts w:ascii="Sylfaen" w:eastAsia="Times New Roman" w:hAnsi="Sylfaen"/>
          <w:color w:val="000000"/>
        </w:rPr>
      </w:pPr>
      <w:r w:rsidRPr="00D41482">
        <w:rPr>
          <w:rFonts w:ascii="Sylfaen" w:hAnsi="Sylfaen" w:cs="Sylfaen"/>
          <w:noProof/>
          <w:szCs w:val="28"/>
          <w:lang w:val="de-DE"/>
        </w:rPr>
        <w:t xml:space="preserve">ლანჩხუთის, ოზურგეთის, ჩოხატაურის მუნიციპალიტეტებსა და ქალაქ ოზურგეთის მუნიციპალიტეტში სახელმწიფო რწმუნებულის-გუბერნატორის ადმინისტრაციისათვის </w:t>
      </w:r>
      <w:r w:rsidR="00CF39BF">
        <w:rPr>
          <w:rFonts w:ascii="Sylfaen" w:hAnsi="Sylfaen" w:cs="Sylfaen"/>
          <w:noProof/>
          <w:szCs w:val="28"/>
          <w:lang w:val="de-DE"/>
        </w:rPr>
        <w:t>2017 წელს</w:t>
      </w:r>
      <w:r w:rsidR="007871B9" w:rsidRPr="00D41482">
        <w:rPr>
          <w:rFonts w:ascii="Sylfaen" w:hAnsi="Sylfaen" w:cs="Sylfaen"/>
          <w:noProof/>
          <w:szCs w:val="28"/>
          <w:lang w:val="ka-GE"/>
        </w:rPr>
        <w:t xml:space="preserve"> </w:t>
      </w:r>
      <w:r w:rsidR="007A360A" w:rsidRPr="00D41482">
        <w:rPr>
          <w:rFonts w:ascii="Sylfaen" w:hAnsi="Sylfaen" w:cs="Sylfaen"/>
          <w:noProof/>
          <w:szCs w:val="28"/>
          <w:lang w:val="de-DE"/>
        </w:rPr>
        <w:t xml:space="preserve">სახელმწიფო ბიუჯეტით გამოყოფილმა დაზუსტებულმა ასიგნებებმა </w:t>
      </w:r>
      <w:r w:rsidR="00680859" w:rsidRPr="00D41482">
        <w:rPr>
          <w:rFonts w:ascii="Sylfaen" w:hAnsi="Sylfaen" w:cs="Sylfaen"/>
          <w:noProof/>
          <w:szCs w:val="28"/>
          <w:lang w:val="de-DE"/>
        </w:rPr>
        <w:t xml:space="preserve">შეადგინა </w:t>
      </w:r>
      <w:r w:rsidR="00F05BD7">
        <w:rPr>
          <w:rFonts w:ascii="Sylfaen" w:eastAsia="Times New Roman" w:hAnsi="Sylfaen"/>
          <w:color w:val="000000"/>
        </w:rPr>
        <w:t>610</w:t>
      </w:r>
      <w:r w:rsidR="00D41482" w:rsidRPr="00D41482">
        <w:rPr>
          <w:rFonts w:ascii="Sylfaen" w:eastAsia="Times New Roman" w:hAnsi="Sylfaen"/>
          <w:color w:val="000000"/>
        </w:rPr>
        <w:t>.</w:t>
      </w:r>
      <w:r w:rsidR="00F05BD7">
        <w:rPr>
          <w:rFonts w:ascii="Sylfaen" w:eastAsia="Times New Roman" w:hAnsi="Sylfaen"/>
          <w:color w:val="000000"/>
        </w:rPr>
        <w:t>0</w:t>
      </w:r>
      <w:r w:rsidR="007A360A" w:rsidRPr="00D41482">
        <w:rPr>
          <w:rFonts w:ascii="Sylfaen" w:hAnsi="Sylfaen" w:cs="Sylfaen"/>
          <w:noProof/>
          <w:szCs w:val="28"/>
          <w:lang w:val="de-DE"/>
        </w:rPr>
        <w:t xml:space="preserve"> ათასი ლარი, ხოლო ფაქტიურმა დაფინანსებამ - </w:t>
      </w:r>
      <w:r w:rsidR="00F05BD7">
        <w:rPr>
          <w:rFonts w:ascii="Sylfaen" w:eastAsia="Times New Roman" w:hAnsi="Sylfaen"/>
          <w:color w:val="000000"/>
        </w:rPr>
        <w:t>607</w:t>
      </w:r>
      <w:r w:rsidR="00D41482" w:rsidRPr="00D41482">
        <w:rPr>
          <w:rFonts w:ascii="Sylfaen" w:eastAsia="Times New Roman" w:hAnsi="Sylfaen"/>
          <w:color w:val="000000"/>
        </w:rPr>
        <w:t>.</w:t>
      </w:r>
      <w:r w:rsidR="00F05BD7">
        <w:rPr>
          <w:rFonts w:ascii="Sylfaen" w:eastAsia="Times New Roman" w:hAnsi="Sylfaen"/>
          <w:color w:val="000000"/>
        </w:rPr>
        <w:t>9</w:t>
      </w:r>
      <w:r w:rsidR="007A360A" w:rsidRPr="00D41482">
        <w:rPr>
          <w:rFonts w:ascii="Sylfaen" w:hAnsi="Sylfaen" w:cs="Sylfaen"/>
          <w:noProof/>
          <w:szCs w:val="28"/>
          <w:lang w:val="de-DE"/>
        </w:rPr>
        <w:t xml:space="preserve"> ათასი ლარი, </w:t>
      </w:r>
      <w:r w:rsidR="00C63476">
        <w:rPr>
          <w:rFonts w:ascii="Sylfaen" w:hAnsi="Sylfaen" w:cs="Sylfaen"/>
          <w:noProof/>
          <w:szCs w:val="28"/>
          <w:lang w:val="de-DE"/>
        </w:rPr>
        <w:t>რაც 2016 წლის შესაბამის მაჩვენებელზე</w:t>
      </w:r>
      <w:r w:rsidR="007A360A" w:rsidRPr="00D41482">
        <w:rPr>
          <w:rFonts w:ascii="Sylfaen" w:hAnsi="Sylfaen" w:cs="Sylfaen"/>
          <w:noProof/>
          <w:szCs w:val="28"/>
          <w:lang w:val="de-DE"/>
        </w:rPr>
        <w:t xml:space="preserve"> </w:t>
      </w:r>
      <w:r w:rsidR="00F05BD7">
        <w:rPr>
          <w:rFonts w:ascii="Sylfaen" w:eastAsia="Times New Roman" w:hAnsi="Sylfaen"/>
          <w:color w:val="000000"/>
        </w:rPr>
        <w:t>86</w:t>
      </w:r>
      <w:r w:rsidR="00D41482" w:rsidRPr="00D41482">
        <w:rPr>
          <w:rFonts w:ascii="Sylfaen" w:eastAsia="Times New Roman" w:hAnsi="Sylfaen"/>
          <w:color w:val="000000"/>
        </w:rPr>
        <w:t>.</w:t>
      </w:r>
      <w:r w:rsidR="00574CA6">
        <w:rPr>
          <w:rFonts w:ascii="Sylfaen" w:eastAsia="Times New Roman" w:hAnsi="Sylfaen"/>
          <w:color w:val="000000"/>
          <w:lang w:val="ka-GE"/>
        </w:rPr>
        <w:t>9</w:t>
      </w:r>
      <w:r w:rsidR="007A360A" w:rsidRPr="00D41482">
        <w:rPr>
          <w:rFonts w:ascii="Sylfaen" w:hAnsi="Sylfaen" w:cs="Sylfaen"/>
          <w:noProof/>
          <w:szCs w:val="28"/>
          <w:lang w:val="de-DE"/>
        </w:rPr>
        <w:t xml:space="preserve"> ათასი ლარით </w:t>
      </w:r>
      <w:r w:rsidR="00BA6C67">
        <w:rPr>
          <w:rFonts w:ascii="Sylfaen" w:hAnsi="Sylfaen" w:cs="Sylfaen"/>
          <w:noProof/>
          <w:szCs w:val="28"/>
          <w:lang w:val="ka-GE"/>
        </w:rPr>
        <w:t>ნაკლებია</w:t>
      </w:r>
      <w:r w:rsidR="007A360A" w:rsidRPr="00D41482">
        <w:rPr>
          <w:rFonts w:ascii="Sylfaen" w:hAnsi="Sylfaen" w:cs="Sylfaen"/>
          <w:noProof/>
          <w:szCs w:val="28"/>
          <w:lang w:val="ka-GE"/>
        </w:rPr>
        <w:t>.</w:t>
      </w:r>
    </w:p>
    <w:p w:rsidR="00F05BD7" w:rsidRDefault="00F05BD7" w:rsidP="00380845">
      <w:pPr>
        <w:spacing w:line="240" w:lineRule="auto"/>
        <w:jc w:val="right"/>
        <w:rPr>
          <w:rFonts w:ascii="Sylfaen" w:hAnsi="Sylfaen"/>
          <w:i/>
          <w:noProof/>
          <w:sz w:val="16"/>
          <w:szCs w:val="16"/>
        </w:rPr>
      </w:pPr>
    </w:p>
    <w:p w:rsidR="00380845" w:rsidRPr="00D41482" w:rsidRDefault="00640839" w:rsidP="00380845">
      <w:pPr>
        <w:spacing w:line="240" w:lineRule="auto"/>
        <w:jc w:val="right"/>
        <w:rPr>
          <w:rFonts w:ascii="Sylfaen" w:hAnsi="Sylfaen" w:cs="Sylfaen"/>
          <w:i/>
          <w:noProof/>
          <w:sz w:val="16"/>
          <w:szCs w:val="16"/>
        </w:rPr>
      </w:pPr>
      <w:r>
        <w:rPr>
          <w:rFonts w:ascii="Sylfaen" w:hAnsi="Sylfaen"/>
          <w:i/>
          <w:noProof/>
          <w:sz w:val="16"/>
          <w:szCs w:val="16"/>
        </w:rPr>
        <w:t>2016-2017 წლებში გამოყოფილი</w:t>
      </w:r>
      <w:r w:rsidR="00380845" w:rsidRPr="00D41482">
        <w:rPr>
          <w:rFonts w:ascii="Sylfaen" w:hAnsi="Sylfaen"/>
          <w:i/>
          <w:noProof/>
          <w:sz w:val="16"/>
          <w:szCs w:val="16"/>
        </w:rPr>
        <w:br/>
        <w:t xml:space="preserve"> </w:t>
      </w:r>
      <w:r w:rsidR="00380845" w:rsidRPr="00D41482">
        <w:rPr>
          <w:rFonts w:ascii="Sylfaen" w:hAnsi="Sylfaen" w:cs="Sylfaen"/>
          <w:i/>
          <w:noProof/>
          <w:sz w:val="16"/>
          <w:szCs w:val="16"/>
        </w:rPr>
        <w:t>დაზუსტებული</w:t>
      </w:r>
      <w:r w:rsidR="00380845" w:rsidRPr="00D41482">
        <w:rPr>
          <w:rFonts w:ascii="Sylfaen" w:hAnsi="Sylfaen"/>
          <w:i/>
          <w:noProof/>
          <w:sz w:val="16"/>
          <w:szCs w:val="16"/>
        </w:rPr>
        <w:t xml:space="preserve"> </w:t>
      </w:r>
      <w:r w:rsidR="00380845" w:rsidRPr="00D41482">
        <w:rPr>
          <w:rFonts w:ascii="Sylfaen" w:hAnsi="Sylfaen" w:cs="Sylfaen"/>
          <w:i/>
          <w:noProof/>
          <w:sz w:val="16"/>
          <w:szCs w:val="16"/>
        </w:rPr>
        <w:t>ასიგნებები</w:t>
      </w:r>
      <w:r w:rsidR="00380845" w:rsidRPr="00D41482">
        <w:rPr>
          <w:rFonts w:ascii="Sylfaen" w:hAnsi="Sylfaen"/>
          <w:i/>
          <w:noProof/>
          <w:sz w:val="16"/>
          <w:szCs w:val="16"/>
        </w:rPr>
        <w:t xml:space="preserve"> </w:t>
      </w:r>
      <w:r w:rsidR="00380845" w:rsidRPr="00D41482">
        <w:rPr>
          <w:rFonts w:ascii="Sylfaen" w:hAnsi="Sylfaen" w:cs="Sylfaen"/>
          <w:i/>
          <w:noProof/>
          <w:sz w:val="16"/>
          <w:szCs w:val="16"/>
        </w:rPr>
        <w:t>და</w:t>
      </w:r>
      <w:r w:rsidR="00380845" w:rsidRPr="00D41482">
        <w:rPr>
          <w:rFonts w:ascii="Sylfaen" w:hAnsi="Sylfaen"/>
          <w:i/>
          <w:noProof/>
          <w:sz w:val="16"/>
          <w:szCs w:val="16"/>
        </w:rPr>
        <w:t xml:space="preserve"> </w:t>
      </w:r>
      <w:r w:rsidR="00380845" w:rsidRPr="00D41482">
        <w:rPr>
          <w:rFonts w:ascii="Sylfaen" w:hAnsi="Sylfaen" w:cs="Sylfaen"/>
          <w:i/>
          <w:noProof/>
          <w:sz w:val="16"/>
          <w:szCs w:val="16"/>
        </w:rPr>
        <w:t>ფაქტიური</w:t>
      </w:r>
      <w:r w:rsidR="00380845" w:rsidRPr="00D41482">
        <w:rPr>
          <w:rFonts w:ascii="Sylfaen" w:hAnsi="Sylfaen"/>
          <w:i/>
          <w:noProof/>
          <w:sz w:val="16"/>
          <w:szCs w:val="16"/>
        </w:rPr>
        <w:t xml:space="preserve"> </w:t>
      </w:r>
      <w:r w:rsidR="00380845" w:rsidRPr="00D41482">
        <w:rPr>
          <w:rFonts w:ascii="Sylfaen" w:hAnsi="Sylfaen" w:cs="Sylfaen"/>
          <w:i/>
          <w:noProof/>
          <w:sz w:val="16"/>
          <w:szCs w:val="16"/>
        </w:rPr>
        <w:t>დაფინანსება</w:t>
      </w:r>
    </w:p>
    <w:p w:rsidR="00D41482" w:rsidRPr="00365CA1" w:rsidRDefault="00F05BD7" w:rsidP="00D41482">
      <w:pPr>
        <w:spacing w:line="240" w:lineRule="auto"/>
        <w:jc w:val="center"/>
        <w:rPr>
          <w:rFonts w:ascii="Sylfaen" w:hAnsi="Sylfaen"/>
          <w:i/>
          <w:noProof/>
          <w:sz w:val="16"/>
          <w:szCs w:val="16"/>
          <w:highlight w:val="yellow"/>
        </w:rPr>
      </w:pPr>
      <w:r>
        <w:rPr>
          <w:noProof/>
        </w:rPr>
        <w:drawing>
          <wp:inline distT="0" distB="0" distL="0" distR="0" wp14:anchorId="0D34BE89" wp14:editId="2F4D69CA">
            <wp:extent cx="6840747" cy="2389517"/>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6C67" w:rsidRPr="00BA6C67" w:rsidRDefault="00BA6C67" w:rsidP="00BA6C67">
      <w:pPr>
        <w:spacing w:line="240" w:lineRule="auto"/>
        <w:ind w:firstLine="720"/>
        <w:jc w:val="both"/>
        <w:rPr>
          <w:rFonts w:ascii="Sylfaen" w:hAnsi="Sylfaen" w:cs="Sylfaen"/>
          <w:noProof/>
          <w:szCs w:val="28"/>
        </w:rPr>
      </w:pPr>
      <w:r w:rsidRPr="00BA6C67">
        <w:rPr>
          <w:rFonts w:ascii="Sylfaen" w:hAnsi="Sylfaen" w:cs="Sylfaen"/>
          <w:noProof/>
          <w:szCs w:val="28"/>
        </w:rPr>
        <w:lastRenderedPageBreak/>
        <w:t>ადმინისტრაციისათვის გამოყოფილ სახსრებში „ხარჯების“ მუხლის საკასო შესრულებამ შეადგინა 9</w:t>
      </w:r>
      <w:r>
        <w:rPr>
          <w:rFonts w:ascii="Sylfaen" w:hAnsi="Sylfaen" w:cs="Sylfaen"/>
          <w:noProof/>
          <w:szCs w:val="28"/>
        </w:rPr>
        <w:t>9</w:t>
      </w:r>
      <w:r w:rsidRPr="00BA6C67">
        <w:rPr>
          <w:rFonts w:ascii="Sylfaen" w:hAnsi="Sylfaen" w:cs="Sylfaen"/>
          <w:noProof/>
          <w:szCs w:val="28"/>
        </w:rPr>
        <w:t>.</w:t>
      </w:r>
      <w:r w:rsidR="00417F59">
        <w:rPr>
          <w:rFonts w:ascii="Sylfaen" w:hAnsi="Sylfaen" w:cs="Sylfaen"/>
          <w:noProof/>
          <w:szCs w:val="28"/>
          <w:lang w:val="ka-GE"/>
        </w:rPr>
        <w:t>8</w:t>
      </w:r>
      <w:r w:rsidRPr="00BA6C67">
        <w:rPr>
          <w:rFonts w:ascii="Sylfaen" w:hAnsi="Sylfaen" w:cs="Sylfaen"/>
          <w:noProof/>
          <w:szCs w:val="28"/>
        </w:rPr>
        <w:t xml:space="preserve">% , ხოლო „არაფინანსური აქტივების ზრდის“ მუხლის – </w:t>
      </w:r>
      <w:r>
        <w:rPr>
          <w:rFonts w:ascii="Sylfaen" w:hAnsi="Sylfaen" w:cs="Sylfaen"/>
          <w:noProof/>
          <w:szCs w:val="28"/>
        </w:rPr>
        <w:t>0</w:t>
      </w:r>
      <w:r w:rsidRPr="00BA6C67">
        <w:rPr>
          <w:rFonts w:ascii="Sylfaen" w:hAnsi="Sylfaen" w:cs="Sylfaen"/>
          <w:noProof/>
          <w:szCs w:val="28"/>
        </w:rPr>
        <w:t>.</w:t>
      </w:r>
      <w:r w:rsidR="00417F59">
        <w:rPr>
          <w:rFonts w:ascii="Sylfaen" w:hAnsi="Sylfaen" w:cs="Sylfaen"/>
          <w:noProof/>
          <w:szCs w:val="28"/>
          <w:lang w:val="ka-GE"/>
        </w:rPr>
        <w:t>2</w:t>
      </w:r>
      <w:r w:rsidRPr="00BA6C67">
        <w:rPr>
          <w:rFonts w:ascii="Sylfaen" w:hAnsi="Sylfaen" w:cs="Sylfaen"/>
          <w:noProof/>
          <w:szCs w:val="28"/>
        </w:rPr>
        <w:t>%.</w:t>
      </w:r>
    </w:p>
    <w:p w:rsidR="00BA6C67" w:rsidRDefault="00BA6C67" w:rsidP="000A1BF3">
      <w:pPr>
        <w:ind w:firstLine="720"/>
        <w:jc w:val="center"/>
        <w:rPr>
          <w:rFonts w:ascii="Sylfaen" w:hAnsi="Sylfaen" w:cs="Sylfaen"/>
          <w:b/>
          <w:noProof/>
          <w:szCs w:val="28"/>
        </w:rPr>
      </w:pPr>
    </w:p>
    <w:p w:rsidR="000A1BF3" w:rsidRPr="000B39B2" w:rsidRDefault="000A1BF3" w:rsidP="000A1BF3">
      <w:pPr>
        <w:ind w:firstLine="720"/>
        <w:jc w:val="center"/>
        <w:rPr>
          <w:rFonts w:ascii="Sylfaen" w:hAnsi="Sylfaen" w:cs="Sylfaen"/>
          <w:b/>
          <w:noProof/>
          <w:szCs w:val="28"/>
        </w:rPr>
      </w:pPr>
      <w:r w:rsidRPr="000B39B2">
        <w:rPr>
          <w:rFonts w:ascii="Sylfaen" w:hAnsi="Sylfaen" w:cs="Sylfaen"/>
          <w:b/>
          <w:noProof/>
          <w:szCs w:val="28"/>
        </w:rPr>
        <w:t>სახელმწიფო რწმუნებულის – გუბერნატორის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p w:rsidR="007A360A" w:rsidRPr="000B39B2" w:rsidRDefault="00790908" w:rsidP="0009350B">
      <w:pPr>
        <w:ind w:firstLine="720"/>
        <w:jc w:val="both"/>
        <w:rPr>
          <w:rFonts w:ascii="Sylfaen" w:hAnsi="Sylfaen"/>
          <w:noProof/>
          <w:szCs w:val="28"/>
        </w:rPr>
      </w:pPr>
      <w:r w:rsidRPr="000B39B2">
        <w:rPr>
          <w:rFonts w:ascii="Sylfaen" w:hAnsi="Sylfaen" w:cs="Sylfaen"/>
          <w:noProof/>
          <w:szCs w:val="28"/>
        </w:rPr>
        <w:t>ბაღდათის</w:t>
      </w:r>
      <w:r w:rsidRPr="000B39B2">
        <w:rPr>
          <w:rFonts w:ascii="Sylfaen" w:hAnsi="Sylfaen"/>
          <w:noProof/>
          <w:szCs w:val="28"/>
        </w:rPr>
        <w:t xml:space="preserve">, </w:t>
      </w:r>
      <w:r w:rsidRPr="000B39B2">
        <w:rPr>
          <w:rFonts w:ascii="Sylfaen" w:hAnsi="Sylfaen" w:cs="Sylfaen"/>
          <w:noProof/>
          <w:szCs w:val="28"/>
        </w:rPr>
        <w:t>ვანის</w:t>
      </w:r>
      <w:r w:rsidRPr="000B39B2">
        <w:rPr>
          <w:rFonts w:ascii="Sylfaen" w:hAnsi="Sylfaen"/>
          <w:noProof/>
          <w:szCs w:val="28"/>
        </w:rPr>
        <w:t xml:space="preserve">, </w:t>
      </w:r>
      <w:r w:rsidRPr="000B39B2">
        <w:rPr>
          <w:rFonts w:ascii="Sylfaen" w:hAnsi="Sylfaen" w:cs="Sylfaen"/>
          <w:noProof/>
          <w:szCs w:val="28"/>
        </w:rPr>
        <w:t>ზესტაფონის</w:t>
      </w:r>
      <w:r w:rsidRPr="000B39B2">
        <w:rPr>
          <w:rFonts w:ascii="Sylfaen" w:hAnsi="Sylfaen"/>
          <w:noProof/>
          <w:szCs w:val="28"/>
        </w:rPr>
        <w:t xml:space="preserve">, </w:t>
      </w:r>
      <w:r w:rsidRPr="000B39B2">
        <w:rPr>
          <w:rFonts w:ascii="Sylfaen" w:hAnsi="Sylfaen" w:cs="Sylfaen"/>
          <w:noProof/>
          <w:szCs w:val="28"/>
        </w:rPr>
        <w:t>თერჯოლის</w:t>
      </w:r>
      <w:r w:rsidRPr="000B39B2">
        <w:rPr>
          <w:rFonts w:ascii="Sylfaen" w:hAnsi="Sylfaen"/>
          <w:noProof/>
          <w:szCs w:val="28"/>
        </w:rPr>
        <w:t xml:space="preserve">, </w:t>
      </w:r>
      <w:r w:rsidRPr="000B39B2">
        <w:rPr>
          <w:rFonts w:ascii="Sylfaen" w:hAnsi="Sylfaen" w:cs="Sylfaen"/>
          <w:noProof/>
          <w:szCs w:val="28"/>
        </w:rPr>
        <w:t>სამტრედიის</w:t>
      </w:r>
      <w:r w:rsidRPr="000B39B2">
        <w:rPr>
          <w:rFonts w:ascii="Sylfaen" w:hAnsi="Sylfaen"/>
          <w:noProof/>
          <w:szCs w:val="28"/>
        </w:rPr>
        <w:t xml:space="preserve">, </w:t>
      </w:r>
      <w:r w:rsidRPr="000B39B2">
        <w:rPr>
          <w:rFonts w:ascii="Sylfaen" w:hAnsi="Sylfaen" w:cs="Sylfaen"/>
          <w:noProof/>
          <w:szCs w:val="28"/>
        </w:rPr>
        <w:t>საჩხერის</w:t>
      </w:r>
      <w:r w:rsidRPr="000B39B2">
        <w:rPr>
          <w:rFonts w:ascii="Sylfaen" w:hAnsi="Sylfaen"/>
          <w:noProof/>
          <w:szCs w:val="28"/>
        </w:rPr>
        <w:t xml:space="preserve">, </w:t>
      </w:r>
      <w:r w:rsidRPr="000B39B2">
        <w:rPr>
          <w:rFonts w:ascii="Sylfaen" w:hAnsi="Sylfaen" w:cs="Sylfaen"/>
          <w:noProof/>
          <w:szCs w:val="28"/>
        </w:rPr>
        <w:t>ტყიბულის</w:t>
      </w:r>
      <w:r w:rsidRPr="000B39B2">
        <w:rPr>
          <w:rFonts w:ascii="Sylfaen" w:hAnsi="Sylfaen"/>
          <w:noProof/>
          <w:szCs w:val="28"/>
        </w:rPr>
        <w:t xml:space="preserve">, </w:t>
      </w:r>
      <w:r w:rsidRPr="000B39B2">
        <w:rPr>
          <w:rFonts w:ascii="Sylfaen" w:hAnsi="Sylfaen" w:cs="Sylfaen"/>
          <w:noProof/>
          <w:szCs w:val="28"/>
        </w:rPr>
        <w:t>წყალტუბოს</w:t>
      </w:r>
      <w:r w:rsidRPr="000B39B2">
        <w:rPr>
          <w:rFonts w:ascii="Sylfaen" w:hAnsi="Sylfaen"/>
          <w:noProof/>
          <w:szCs w:val="28"/>
        </w:rPr>
        <w:t xml:space="preserve">, </w:t>
      </w:r>
      <w:r w:rsidRPr="000B39B2">
        <w:rPr>
          <w:rFonts w:ascii="Sylfaen" w:hAnsi="Sylfaen" w:cs="Sylfaen"/>
          <w:noProof/>
          <w:szCs w:val="28"/>
        </w:rPr>
        <w:t>ჭიათურის</w:t>
      </w:r>
      <w:r w:rsidRPr="000B39B2">
        <w:rPr>
          <w:rFonts w:ascii="Sylfaen" w:hAnsi="Sylfaen"/>
          <w:noProof/>
          <w:szCs w:val="28"/>
        </w:rPr>
        <w:t xml:space="preserve">, </w:t>
      </w:r>
      <w:r w:rsidRPr="000B39B2">
        <w:rPr>
          <w:rFonts w:ascii="Sylfaen" w:hAnsi="Sylfaen" w:cs="Sylfaen"/>
          <w:noProof/>
          <w:szCs w:val="28"/>
        </w:rPr>
        <w:t>ხარაგაულის</w:t>
      </w:r>
      <w:r w:rsidRPr="000B39B2">
        <w:rPr>
          <w:rFonts w:ascii="Sylfaen" w:hAnsi="Sylfaen"/>
          <w:noProof/>
          <w:szCs w:val="28"/>
        </w:rPr>
        <w:t xml:space="preserve">, </w:t>
      </w:r>
      <w:r w:rsidRPr="000B39B2">
        <w:rPr>
          <w:rFonts w:ascii="Sylfaen" w:hAnsi="Sylfaen" w:cs="Sylfaen"/>
          <w:noProof/>
          <w:szCs w:val="28"/>
        </w:rPr>
        <w:t>ხონის</w:t>
      </w:r>
      <w:r w:rsidRPr="000B39B2">
        <w:rPr>
          <w:rFonts w:ascii="Sylfaen" w:hAnsi="Sylfaen"/>
          <w:noProof/>
          <w:szCs w:val="28"/>
        </w:rPr>
        <w:t xml:space="preserve"> </w:t>
      </w:r>
      <w:r w:rsidRPr="000B39B2">
        <w:rPr>
          <w:rFonts w:ascii="Sylfaen" w:hAnsi="Sylfaen" w:cs="Sylfaen"/>
          <w:noProof/>
          <w:szCs w:val="28"/>
        </w:rPr>
        <w:t>მუნიციპალიტეტებსა</w:t>
      </w:r>
      <w:r w:rsidRPr="000B39B2">
        <w:rPr>
          <w:rFonts w:ascii="Sylfaen" w:hAnsi="Sylfaen"/>
          <w:noProof/>
          <w:szCs w:val="28"/>
        </w:rPr>
        <w:t xml:space="preserve"> </w:t>
      </w:r>
      <w:r w:rsidRPr="000B39B2">
        <w:rPr>
          <w:rFonts w:ascii="Sylfaen" w:hAnsi="Sylfaen" w:cs="Sylfaen"/>
          <w:noProof/>
          <w:szCs w:val="28"/>
        </w:rPr>
        <w:t>და ქალაქ ქუთაისის მუნიციპალიტეტში</w:t>
      </w:r>
      <w:r w:rsidRPr="000B39B2">
        <w:rPr>
          <w:rFonts w:ascii="Sylfaen" w:hAnsi="Sylfaen"/>
          <w:noProof/>
          <w:szCs w:val="28"/>
        </w:rPr>
        <w:t xml:space="preserve"> </w:t>
      </w:r>
      <w:r w:rsidR="007A360A" w:rsidRPr="000B39B2">
        <w:rPr>
          <w:rFonts w:ascii="Sylfaen" w:hAnsi="Sylfaen" w:cs="Sylfaen"/>
          <w:noProof/>
          <w:szCs w:val="28"/>
        </w:rPr>
        <w:t>სახელმწიფო</w:t>
      </w:r>
      <w:r w:rsidR="007A360A" w:rsidRPr="000B39B2">
        <w:rPr>
          <w:rFonts w:ascii="Sylfaen" w:hAnsi="Sylfaen"/>
          <w:noProof/>
          <w:szCs w:val="28"/>
        </w:rPr>
        <w:t xml:space="preserve"> </w:t>
      </w:r>
      <w:r w:rsidR="007A360A" w:rsidRPr="000B39B2">
        <w:rPr>
          <w:rFonts w:ascii="Sylfaen" w:hAnsi="Sylfaen" w:cs="Sylfaen"/>
          <w:noProof/>
          <w:szCs w:val="28"/>
        </w:rPr>
        <w:t>რწმუნებულის</w:t>
      </w:r>
      <w:r w:rsidR="007A360A" w:rsidRPr="000B39B2">
        <w:rPr>
          <w:rFonts w:ascii="Sylfaen" w:hAnsi="Sylfaen"/>
          <w:noProof/>
          <w:szCs w:val="28"/>
        </w:rPr>
        <w:t xml:space="preserve"> - </w:t>
      </w:r>
      <w:r w:rsidR="007A360A" w:rsidRPr="000B39B2">
        <w:rPr>
          <w:rFonts w:ascii="Sylfaen" w:hAnsi="Sylfaen" w:cs="Sylfaen"/>
          <w:noProof/>
          <w:szCs w:val="28"/>
        </w:rPr>
        <w:t>გუბერნატორის</w:t>
      </w:r>
      <w:r w:rsidR="007A360A" w:rsidRPr="000B39B2">
        <w:rPr>
          <w:rFonts w:ascii="Sylfaen" w:hAnsi="Sylfaen"/>
          <w:noProof/>
          <w:szCs w:val="28"/>
        </w:rPr>
        <w:t xml:space="preserve"> </w:t>
      </w:r>
      <w:r w:rsidR="007A360A" w:rsidRPr="000B39B2">
        <w:rPr>
          <w:rFonts w:ascii="Sylfaen" w:hAnsi="Sylfaen" w:cs="Sylfaen"/>
          <w:noProof/>
          <w:szCs w:val="28"/>
        </w:rPr>
        <w:t>ადმინისტრაციისათვის</w:t>
      </w:r>
      <w:r w:rsidR="007A360A" w:rsidRPr="000B39B2">
        <w:rPr>
          <w:rFonts w:ascii="Sylfaen" w:hAnsi="Sylfaen"/>
          <w:noProof/>
          <w:szCs w:val="28"/>
        </w:rPr>
        <w:t xml:space="preserve"> </w:t>
      </w:r>
      <w:r w:rsidR="00CF39BF">
        <w:rPr>
          <w:rFonts w:ascii="Sylfaen" w:hAnsi="Sylfaen"/>
          <w:noProof/>
          <w:szCs w:val="28"/>
        </w:rPr>
        <w:t>2017 წელს</w:t>
      </w:r>
      <w:r w:rsidR="007871B9" w:rsidRPr="000B39B2">
        <w:rPr>
          <w:rFonts w:ascii="Sylfaen" w:hAnsi="Sylfaen"/>
          <w:noProof/>
          <w:szCs w:val="28"/>
        </w:rPr>
        <w:t xml:space="preserve"> </w:t>
      </w:r>
      <w:r w:rsidR="007A360A" w:rsidRPr="000B39B2">
        <w:rPr>
          <w:rFonts w:ascii="Sylfaen" w:hAnsi="Sylfaen" w:cs="Sylfaen"/>
          <w:noProof/>
          <w:szCs w:val="28"/>
        </w:rPr>
        <w:t>სახელმწიფო</w:t>
      </w:r>
      <w:r w:rsidR="007A360A" w:rsidRPr="000B39B2">
        <w:rPr>
          <w:rFonts w:ascii="Sylfaen" w:hAnsi="Sylfaen"/>
          <w:noProof/>
          <w:szCs w:val="28"/>
        </w:rPr>
        <w:t xml:space="preserve"> </w:t>
      </w:r>
      <w:r w:rsidR="007A360A" w:rsidRPr="000B39B2">
        <w:rPr>
          <w:rFonts w:ascii="Sylfaen" w:hAnsi="Sylfaen" w:cs="Sylfaen"/>
          <w:noProof/>
          <w:szCs w:val="28"/>
        </w:rPr>
        <w:t>ბიუჯეტით</w:t>
      </w:r>
      <w:r w:rsidR="007A360A" w:rsidRPr="000B39B2">
        <w:rPr>
          <w:rFonts w:ascii="Sylfaen" w:hAnsi="Sylfaen"/>
          <w:noProof/>
          <w:szCs w:val="28"/>
        </w:rPr>
        <w:t xml:space="preserve"> </w:t>
      </w:r>
      <w:r w:rsidR="007A360A" w:rsidRPr="000B39B2">
        <w:rPr>
          <w:rFonts w:ascii="Sylfaen" w:hAnsi="Sylfaen" w:cs="Sylfaen"/>
          <w:noProof/>
          <w:szCs w:val="28"/>
        </w:rPr>
        <w:t>გამოყოფილმა</w:t>
      </w:r>
      <w:r w:rsidR="007A360A" w:rsidRPr="000B39B2">
        <w:rPr>
          <w:rFonts w:ascii="Sylfaen" w:hAnsi="Sylfaen"/>
          <w:noProof/>
          <w:szCs w:val="28"/>
        </w:rPr>
        <w:t xml:space="preserve"> </w:t>
      </w:r>
      <w:r w:rsidR="007A360A" w:rsidRPr="000B39B2">
        <w:rPr>
          <w:rFonts w:ascii="Sylfaen" w:hAnsi="Sylfaen" w:cs="Sylfaen"/>
          <w:noProof/>
          <w:szCs w:val="28"/>
        </w:rPr>
        <w:t>დაზუსტებულმა</w:t>
      </w:r>
      <w:r w:rsidR="007A360A" w:rsidRPr="000B39B2">
        <w:rPr>
          <w:rFonts w:ascii="Sylfaen" w:hAnsi="Sylfaen"/>
          <w:noProof/>
          <w:szCs w:val="28"/>
        </w:rPr>
        <w:t xml:space="preserve"> </w:t>
      </w:r>
      <w:r w:rsidR="007A360A" w:rsidRPr="000B39B2">
        <w:rPr>
          <w:rFonts w:ascii="Sylfaen" w:hAnsi="Sylfaen" w:cs="Sylfaen"/>
          <w:noProof/>
          <w:szCs w:val="28"/>
        </w:rPr>
        <w:t>ასიგნებებმა</w:t>
      </w:r>
      <w:r w:rsidR="007A360A" w:rsidRPr="000B39B2">
        <w:rPr>
          <w:rFonts w:ascii="Sylfaen" w:hAnsi="Sylfaen"/>
          <w:noProof/>
          <w:szCs w:val="28"/>
        </w:rPr>
        <w:t xml:space="preserve"> </w:t>
      </w:r>
      <w:r w:rsidR="00680859" w:rsidRPr="000B39B2">
        <w:rPr>
          <w:rFonts w:ascii="Sylfaen" w:hAnsi="Sylfaen" w:cs="Sylfaen"/>
          <w:noProof/>
          <w:szCs w:val="28"/>
        </w:rPr>
        <w:t xml:space="preserve">შეადგინა </w:t>
      </w:r>
      <w:r w:rsidR="00F05BD7">
        <w:rPr>
          <w:rFonts w:ascii="Sylfaen" w:eastAsia="Times New Roman" w:hAnsi="Sylfaen"/>
          <w:color w:val="000000"/>
        </w:rPr>
        <w:t>735</w:t>
      </w:r>
      <w:r w:rsidR="00EA6B43">
        <w:rPr>
          <w:rFonts w:ascii="Sylfaen" w:eastAsia="Times New Roman" w:hAnsi="Sylfaen"/>
          <w:color w:val="000000"/>
          <w:lang w:val="ka-GE"/>
        </w:rPr>
        <w:t>.</w:t>
      </w:r>
      <w:r w:rsidR="00F05BD7">
        <w:rPr>
          <w:rFonts w:ascii="Sylfaen" w:eastAsia="Times New Roman" w:hAnsi="Sylfaen"/>
          <w:color w:val="000000"/>
        </w:rPr>
        <w:t>0</w:t>
      </w:r>
      <w:r w:rsidR="007A360A" w:rsidRPr="000B39B2">
        <w:rPr>
          <w:rFonts w:ascii="Sylfaen" w:hAnsi="Sylfaen"/>
          <w:noProof/>
          <w:szCs w:val="28"/>
        </w:rPr>
        <w:t xml:space="preserve"> </w:t>
      </w:r>
      <w:r w:rsidR="007A360A" w:rsidRPr="000B39B2">
        <w:rPr>
          <w:rFonts w:ascii="Sylfaen" w:hAnsi="Sylfaen" w:cs="Sylfaen"/>
          <w:noProof/>
          <w:szCs w:val="28"/>
        </w:rPr>
        <w:t>ათასი</w:t>
      </w:r>
      <w:r w:rsidR="007A360A" w:rsidRPr="000B39B2">
        <w:rPr>
          <w:rFonts w:ascii="Sylfaen" w:hAnsi="Sylfaen"/>
          <w:noProof/>
          <w:szCs w:val="28"/>
        </w:rPr>
        <w:t xml:space="preserve"> </w:t>
      </w:r>
      <w:r w:rsidR="007A360A" w:rsidRPr="000B39B2">
        <w:rPr>
          <w:rFonts w:ascii="Sylfaen" w:hAnsi="Sylfaen" w:cs="Sylfaen"/>
          <w:noProof/>
          <w:szCs w:val="28"/>
        </w:rPr>
        <w:t>ლარი</w:t>
      </w:r>
      <w:r w:rsidR="007A360A" w:rsidRPr="000B39B2">
        <w:rPr>
          <w:rFonts w:ascii="Sylfaen" w:hAnsi="Sylfaen"/>
          <w:noProof/>
          <w:szCs w:val="28"/>
        </w:rPr>
        <w:t xml:space="preserve">, </w:t>
      </w:r>
      <w:r w:rsidR="007A360A" w:rsidRPr="000B39B2">
        <w:rPr>
          <w:rFonts w:ascii="Sylfaen" w:hAnsi="Sylfaen" w:cs="Sylfaen"/>
          <w:noProof/>
          <w:szCs w:val="28"/>
        </w:rPr>
        <w:t>ხოლო</w:t>
      </w:r>
      <w:r w:rsidR="007A360A" w:rsidRPr="000B39B2">
        <w:rPr>
          <w:rFonts w:ascii="Sylfaen" w:hAnsi="Sylfaen"/>
          <w:noProof/>
          <w:szCs w:val="28"/>
        </w:rPr>
        <w:t xml:space="preserve"> </w:t>
      </w:r>
      <w:r w:rsidR="007A360A" w:rsidRPr="000B39B2">
        <w:rPr>
          <w:rFonts w:ascii="Sylfaen" w:hAnsi="Sylfaen" w:cs="Sylfaen"/>
          <w:noProof/>
          <w:szCs w:val="28"/>
        </w:rPr>
        <w:t>ფაქტიურმა</w:t>
      </w:r>
      <w:r w:rsidR="007A360A" w:rsidRPr="000B39B2">
        <w:rPr>
          <w:rFonts w:ascii="Sylfaen" w:hAnsi="Sylfaen"/>
          <w:noProof/>
          <w:szCs w:val="28"/>
        </w:rPr>
        <w:t xml:space="preserve"> </w:t>
      </w:r>
      <w:r w:rsidR="007A360A" w:rsidRPr="000B39B2">
        <w:rPr>
          <w:rFonts w:ascii="Sylfaen" w:hAnsi="Sylfaen" w:cs="Sylfaen"/>
          <w:noProof/>
          <w:szCs w:val="28"/>
        </w:rPr>
        <w:t>დაფინანსებამ</w:t>
      </w:r>
      <w:r w:rsidR="00DE503A" w:rsidRPr="000B39B2">
        <w:rPr>
          <w:rFonts w:ascii="Sylfaen" w:hAnsi="Sylfaen" w:cs="Sylfaen"/>
          <w:noProof/>
          <w:szCs w:val="28"/>
          <w:lang w:val="ka-GE"/>
        </w:rPr>
        <w:t xml:space="preserve"> -</w:t>
      </w:r>
      <w:r w:rsidR="00DE503A" w:rsidRPr="000B39B2">
        <w:rPr>
          <w:rFonts w:ascii="Sylfaen" w:hAnsi="Sylfaen"/>
          <w:noProof/>
          <w:szCs w:val="28"/>
        </w:rPr>
        <w:t xml:space="preserve"> </w:t>
      </w:r>
      <w:r w:rsidR="00F05BD7">
        <w:rPr>
          <w:rFonts w:ascii="Sylfaen" w:eastAsia="Times New Roman" w:hAnsi="Sylfaen"/>
          <w:color w:val="000000"/>
        </w:rPr>
        <w:t>734</w:t>
      </w:r>
      <w:r w:rsidR="00EA6B43">
        <w:rPr>
          <w:rFonts w:ascii="Sylfaen" w:eastAsia="Times New Roman" w:hAnsi="Sylfaen"/>
          <w:color w:val="000000"/>
          <w:lang w:val="ka-GE"/>
        </w:rPr>
        <w:t>.</w:t>
      </w:r>
      <w:r w:rsidR="00F05BD7">
        <w:rPr>
          <w:rFonts w:ascii="Sylfaen" w:eastAsia="Times New Roman" w:hAnsi="Sylfaen"/>
          <w:color w:val="000000"/>
        </w:rPr>
        <w:t>8</w:t>
      </w:r>
      <w:r w:rsidR="00253B7D" w:rsidRPr="000B39B2">
        <w:rPr>
          <w:rFonts w:ascii="Sylfaen" w:hAnsi="Sylfaen"/>
          <w:noProof/>
          <w:szCs w:val="28"/>
        </w:rPr>
        <w:t xml:space="preserve"> </w:t>
      </w:r>
      <w:r w:rsidR="007A360A" w:rsidRPr="000B39B2">
        <w:rPr>
          <w:rFonts w:ascii="Sylfaen" w:hAnsi="Sylfaen" w:cs="Sylfaen"/>
          <w:noProof/>
          <w:szCs w:val="28"/>
        </w:rPr>
        <w:t>ათასი</w:t>
      </w:r>
      <w:r w:rsidR="007A360A" w:rsidRPr="000B39B2">
        <w:rPr>
          <w:rFonts w:ascii="Sylfaen" w:hAnsi="Sylfaen"/>
          <w:noProof/>
          <w:szCs w:val="28"/>
        </w:rPr>
        <w:t xml:space="preserve"> </w:t>
      </w:r>
      <w:r w:rsidR="007A360A" w:rsidRPr="000B39B2">
        <w:rPr>
          <w:rFonts w:ascii="Sylfaen" w:hAnsi="Sylfaen" w:cs="Sylfaen"/>
          <w:noProof/>
          <w:szCs w:val="28"/>
        </w:rPr>
        <w:t>ლარი</w:t>
      </w:r>
      <w:r w:rsidR="007A360A" w:rsidRPr="000B39B2">
        <w:rPr>
          <w:rFonts w:ascii="Sylfaen" w:hAnsi="Sylfaen"/>
          <w:noProof/>
          <w:szCs w:val="28"/>
        </w:rPr>
        <w:t xml:space="preserve">, </w:t>
      </w:r>
      <w:r w:rsidR="00C63476">
        <w:rPr>
          <w:rFonts w:ascii="Sylfaen" w:hAnsi="Sylfaen" w:cs="Sylfaen"/>
          <w:noProof/>
          <w:szCs w:val="28"/>
        </w:rPr>
        <w:t>რაც 2016 წლის შესაბამის მაჩვენებელზე</w:t>
      </w:r>
      <w:r w:rsidR="007A360A" w:rsidRPr="000B39B2">
        <w:rPr>
          <w:rFonts w:ascii="Sylfaen" w:hAnsi="Sylfaen"/>
          <w:noProof/>
          <w:szCs w:val="28"/>
        </w:rPr>
        <w:t xml:space="preserve"> </w:t>
      </w:r>
      <w:r w:rsidR="00CB7429">
        <w:rPr>
          <w:rFonts w:ascii="Sylfaen" w:eastAsia="Times New Roman" w:hAnsi="Sylfaen"/>
          <w:color w:val="000000"/>
          <w:lang w:val="ka-GE"/>
        </w:rPr>
        <w:t>65</w:t>
      </w:r>
      <w:r w:rsidR="00684B96">
        <w:rPr>
          <w:rFonts w:ascii="Sylfaen" w:eastAsia="Times New Roman" w:hAnsi="Sylfaen"/>
          <w:color w:val="000000"/>
          <w:lang w:val="ka-GE"/>
        </w:rPr>
        <w:t>.</w:t>
      </w:r>
      <w:r w:rsidR="00CB7429">
        <w:rPr>
          <w:rFonts w:ascii="Sylfaen" w:eastAsia="Times New Roman" w:hAnsi="Sylfaen"/>
          <w:color w:val="000000"/>
          <w:lang w:val="ka-GE"/>
        </w:rPr>
        <w:t>2</w:t>
      </w:r>
      <w:r w:rsidR="00A47F77" w:rsidRPr="000B39B2">
        <w:rPr>
          <w:rFonts w:ascii="Sylfaen" w:eastAsia="Times New Roman" w:hAnsi="Sylfaen"/>
          <w:color w:val="000000"/>
          <w:lang w:val="ka-GE"/>
        </w:rPr>
        <w:t xml:space="preserve"> </w:t>
      </w:r>
      <w:r w:rsidR="007A360A" w:rsidRPr="000B39B2">
        <w:rPr>
          <w:rFonts w:ascii="Sylfaen" w:hAnsi="Sylfaen" w:cs="Sylfaen"/>
          <w:noProof/>
          <w:szCs w:val="28"/>
        </w:rPr>
        <w:t>ათასი</w:t>
      </w:r>
      <w:r w:rsidR="007A360A" w:rsidRPr="000B39B2">
        <w:rPr>
          <w:rFonts w:ascii="Sylfaen" w:hAnsi="Sylfaen"/>
          <w:noProof/>
          <w:szCs w:val="28"/>
        </w:rPr>
        <w:t xml:space="preserve"> </w:t>
      </w:r>
      <w:r w:rsidR="007A360A" w:rsidRPr="000B39B2">
        <w:rPr>
          <w:rFonts w:ascii="Sylfaen" w:hAnsi="Sylfaen" w:cs="Sylfaen"/>
          <w:noProof/>
          <w:szCs w:val="28"/>
        </w:rPr>
        <w:t>ლარით</w:t>
      </w:r>
      <w:r w:rsidR="007A360A" w:rsidRPr="000B39B2">
        <w:rPr>
          <w:rFonts w:ascii="Sylfaen" w:hAnsi="Sylfaen"/>
          <w:noProof/>
          <w:szCs w:val="28"/>
        </w:rPr>
        <w:t xml:space="preserve"> </w:t>
      </w:r>
      <w:r w:rsidR="00D045E1">
        <w:rPr>
          <w:rFonts w:ascii="Sylfaen" w:hAnsi="Sylfaen" w:cs="Sylfaen"/>
          <w:noProof/>
          <w:szCs w:val="28"/>
          <w:lang w:val="ka-GE"/>
        </w:rPr>
        <w:t>ნაკლებია</w:t>
      </w:r>
      <w:r w:rsidR="001D5AA8" w:rsidRPr="000B39B2">
        <w:rPr>
          <w:rFonts w:ascii="Sylfaen" w:hAnsi="Sylfaen" w:cs="Sylfaen"/>
          <w:noProof/>
          <w:szCs w:val="28"/>
          <w:lang w:val="ka-GE"/>
        </w:rPr>
        <w:t>.</w:t>
      </w:r>
    </w:p>
    <w:p w:rsidR="00380845" w:rsidRPr="000B39B2"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0B39B2">
        <w:rPr>
          <w:rFonts w:ascii="Sylfaen" w:hAnsi="Sylfaen"/>
          <w:i/>
          <w:noProof/>
          <w:sz w:val="16"/>
          <w:szCs w:val="16"/>
        </w:rPr>
        <w:br/>
        <w:t xml:space="preserve"> </w:t>
      </w:r>
      <w:r w:rsidR="00380845" w:rsidRPr="000B39B2">
        <w:rPr>
          <w:rFonts w:ascii="Sylfaen" w:hAnsi="Sylfaen" w:cs="Sylfaen"/>
          <w:i/>
          <w:noProof/>
          <w:sz w:val="16"/>
          <w:szCs w:val="16"/>
        </w:rPr>
        <w:t>დაზუსტებული</w:t>
      </w:r>
      <w:r w:rsidR="00380845" w:rsidRPr="000B39B2">
        <w:rPr>
          <w:rFonts w:ascii="Sylfaen" w:hAnsi="Sylfaen"/>
          <w:i/>
          <w:noProof/>
          <w:sz w:val="16"/>
          <w:szCs w:val="16"/>
        </w:rPr>
        <w:t xml:space="preserve"> </w:t>
      </w:r>
      <w:r w:rsidR="00380845" w:rsidRPr="000B39B2">
        <w:rPr>
          <w:rFonts w:ascii="Sylfaen" w:hAnsi="Sylfaen" w:cs="Sylfaen"/>
          <w:i/>
          <w:noProof/>
          <w:sz w:val="16"/>
          <w:szCs w:val="16"/>
        </w:rPr>
        <w:t>ასიგნებები</w:t>
      </w:r>
      <w:r w:rsidR="00380845" w:rsidRPr="000B39B2">
        <w:rPr>
          <w:rFonts w:ascii="Sylfaen" w:hAnsi="Sylfaen"/>
          <w:i/>
          <w:noProof/>
          <w:sz w:val="16"/>
          <w:szCs w:val="16"/>
        </w:rPr>
        <w:t xml:space="preserve"> </w:t>
      </w:r>
      <w:r w:rsidR="00380845" w:rsidRPr="000B39B2">
        <w:rPr>
          <w:rFonts w:ascii="Sylfaen" w:hAnsi="Sylfaen" w:cs="Sylfaen"/>
          <w:i/>
          <w:noProof/>
          <w:sz w:val="16"/>
          <w:szCs w:val="16"/>
        </w:rPr>
        <w:t>და</w:t>
      </w:r>
      <w:r w:rsidR="00380845" w:rsidRPr="000B39B2">
        <w:rPr>
          <w:rFonts w:ascii="Sylfaen" w:hAnsi="Sylfaen"/>
          <w:i/>
          <w:noProof/>
          <w:sz w:val="16"/>
          <w:szCs w:val="16"/>
        </w:rPr>
        <w:t xml:space="preserve"> </w:t>
      </w:r>
      <w:r w:rsidR="00380845" w:rsidRPr="000B39B2">
        <w:rPr>
          <w:rFonts w:ascii="Sylfaen" w:hAnsi="Sylfaen" w:cs="Sylfaen"/>
          <w:i/>
          <w:noProof/>
          <w:sz w:val="16"/>
          <w:szCs w:val="16"/>
        </w:rPr>
        <w:t>ფაქტიური</w:t>
      </w:r>
      <w:r w:rsidR="00380845" w:rsidRPr="000B39B2">
        <w:rPr>
          <w:rFonts w:ascii="Sylfaen" w:hAnsi="Sylfaen"/>
          <w:i/>
          <w:noProof/>
          <w:sz w:val="16"/>
          <w:szCs w:val="16"/>
        </w:rPr>
        <w:t xml:space="preserve"> </w:t>
      </w:r>
      <w:r w:rsidR="00380845" w:rsidRPr="000B39B2">
        <w:rPr>
          <w:rFonts w:ascii="Sylfaen" w:hAnsi="Sylfaen" w:cs="Sylfaen"/>
          <w:i/>
          <w:noProof/>
          <w:sz w:val="16"/>
          <w:szCs w:val="16"/>
        </w:rPr>
        <w:t>დაფინანსება</w:t>
      </w:r>
    </w:p>
    <w:p w:rsidR="007A360A" w:rsidRPr="00365CA1" w:rsidRDefault="00F05BD7" w:rsidP="000B39B2">
      <w:pPr>
        <w:spacing w:line="240" w:lineRule="auto"/>
        <w:jc w:val="center"/>
        <w:rPr>
          <w:rFonts w:ascii="Sylfaen" w:hAnsi="Sylfaen"/>
          <w:b/>
          <w:noProof/>
          <w:sz w:val="18"/>
          <w:highlight w:val="yellow"/>
        </w:rPr>
      </w:pPr>
      <w:r>
        <w:rPr>
          <w:noProof/>
        </w:rPr>
        <w:drawing>
          <wp:inline distT="0" distB="0" distL="0" distR="0" wp14:anchorId="71609DE7" wp14:editId="3E42841E">
            <wp:extent cx="6866255" cy="2242868"/>
            <wp:effectExtent l="0" t="0" r="0" b="508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E35AC" w:rsidRPr="00BA6C67" w:rsidRDefault="001E35AC" w:rsidP="001E35AC">
      <w:pPr>
        <w:spacing w:line="240" w:lineRule="auto"/>
        <w:ind w:firstLine="720"/>
        <w:jc w:val="both"/>
        <w:rPr>
          <w:rFonts w:ascii="Sylfaen" w:hAnsi="Sylfaen" w:cs="Sylfaen"/>
          <w:noProof/>
          <w:szCs w:val="28"/>
        </w:rPr>
      </w:pPr>
      <w:r w:rsidRPr="00BA6C67">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w:t>
      </w:r>
      <w:r>
        <w:rPr>
          <w:rFonts w:ascii="Sylfaen" w:hAnsi="Sylfaen" w:cs="Sylfaen"/>
          <w:noProof/>
          <w:szCs w:val="28"/>
        </w:rPr>
        <w:t>9</w:t>
      </w:r>
      <w:r w:rsidRPr="00BA6C67">
        <w:rPr>
          <w:rFonts w:ascii="Sylfaen" w:hAnsi="Sylfaen" w:cs="Sylfaen"/>
          <w:noProof/>
          <w:szCs w:val="28"/>
        </w:rPr>
        <w:t>.</w:t>
      </w:r>
      <w:r w:rsidR="00417F59">
        <w:rPr>
          <w:rFonts w:ascii="Sylfaen" w:hAnsi="Sylfaen" w:cs="Sylfaen"/>
          <w:noProof/>
          <w:szCs w:val="28"/>
          <w:lang w:val="ka-GE"/>
        </w:rPr>
        <w:t>5</w:t>
      </w:r>
      <w:r w:rsidRPr="00BA6C67">
        <w:rPr>
          <w:rFonts w:ascii="Sylfaen" w:hAnsi="Sylfaen" w:cs="Sylfaen"/>
          <w:noProof/>
          <w:szCs w:val="28"/>
        </w:rPr>
        <w:t xml:space="preserve">% , ხოლო „არაფინანსური აქტივების ზრდის“ მუხლის – </w:t>
      </w:r>
      <w:r>
        <w:rPr>
          <w:rFonts w:ascii="Sylfaen" w:hAnsi="Sylfaen" w:cs="Sylfaen"/>
          <w:noProof/>
          <w:szCs w:val="28"/>
        </w:rPr>
        <w:t>0</w:t>
      </w:r>
      <w:r w:rsidRPr="00BA6C67">
        <w:rPr>
          <w:rFonts w:ascii="Sylfaen" w:hAnsi="Sylfaen" w:cs="Sylfaen"/>
          <w:noProof/>
          <w:szCs w:val="28"/>
        </w:rPr>
        <w:t>.</w:t>
      </w:r>
      <w:r w:rsidR="00417F59">
        <w:rPr>
          <w:rFonts w:ascii="Sylfaen" w:hAnsi="Sylfaen" w:cs="Sylfaen"/>
          <w:noProof/>
          <w:szCs w:val="28"/>
          <w:lang w:val="ka-GE"/>
        </w:rPr>
        <w:t>5</w:t>
      </w:r>
      <w:r w:rsidRPr="00BA6C67">
        <w:rPr>
          <w:rFonts w:ascii="Sylfaen" w:hAnsi="Sylfaen" w:cs="Sylfaen"/>
          <w:noProof/>
          <w:szCs w:val="28"/>
        </w:rPr>
        <w:t>%.</w:t>
      </w:r>
    </w:p>
    <w:p w:rsidR="001D5AA8" w:rsidRPr="004741BB" w:rsidRDefault="000A1BF3" w:rsidP="007A360A">
      <w:pPr>
        <w:spacing w:line="240" w:lineRule="auto"/>
        <w:jc w:val="center"/>
        <w:rPr>
          <w:rFonts w:ascii="Sylfaen" w:hAnsi="Sylfaen"/>
          <w:b/>
          <w:noProof/>
          <w:szCs w:val="28"/>
          <w:lang w:val="ka-GE"/>
        </w:rPr>
      </w:pPr>
      <w:r w:rsidRPr="004741BB">
        <w:rPr>
          <w:rFonts w:ascii="Sylfaen" w:hAnsi="Sylfaen" w:cs="Sylfaen"/>
          <w:b/>
          <w:noProof/>
          <w:szCs w:val="28"/>
        </w:rPr>
        <w:t>სახელმწიფო რწმუნებულის – გუბერნატორის ადმინისტრაცია ახმეტის, გურჯაანის, დედოფლისწყაროს, თელავის, ლაგოდეხის, საგარეჯოს, სიღნაღის, ყვარლის მუნიციპალიტეტებსა და ქალაქ თელავის მუნიციპალიტეტში</w:t>
      </w:r>
    </w:p>
    <w:p w:rsidR="00565928" w:rsidRPr="004741BB" w:rsidRDefault="00500A0D" w:rsidP="009965DD">
      <w:pPr>
        <w:ind w:firstLine="720"/>
        <w:jc w:val="both"/>
        <w:rPr>
          <w:rFonts w:ascii="Sylfaen" w:hAnsi="Sylfaen"/>
          <w:noProof/>
          <w:szCs w:val="28"/>
        </w:rPr>
      </w:pPr>
      <w:r w:rsidRPr="004741BB">
        <w:rPr>
          <w:rFonts w:ascii="Sylfaen" w:hAnsi="Sylfaen" w:cs="Sylfaen"/>
          <w:noProof/>
          <w:szCs w:val="28"/>
        </w:rPr>
        <w:t>ახმეტის</w:t>
      </w:r>
      <w:r w:rsidRPr="004741BB">
        <w:rPr>
          <w:rFonts w:ascii="Sylfaen" w:hAnsi="Sylfaen"/>
          <w:noProof/>
          <w:szCs w:val="28"/>
        </w:rPr>
        <w:t xml:space="preserve">, </w:t>
      </w:r>
      <w:r w:rsidRPr="004741BB">
        <w:rPr>
          <w:rFonts w:ascii="Sylfaen" w:hAnsi="Sylfaen" w:cs="Sylfaen"/>
          <w:noProof/>
          <w:szCs w:val="28"/>
        </w:rPr>
        <w:t>გურჯაანის</w:t>
      </w:r>
      <w:r w:rsidRPr="004741BB">
        <w:rPr>
          <w:rFonts w:ascii="Sylfaen" w:hAnsi="Sylfaen"/>
          <w:noProof/>
          <w:szCs w:val="28"/>
        </w:rPr>
        <w:t xml:space="preserve">, </w:t>
      </w:r>
      <w:r w:rsidRPr="004741BB">
        <w:rPr>
          <w:rFonts w:ascii="Sylfaen" w:hAnsi="Sylfaen" w:cs="Sylfaen"/>
          <w:noProof/>
          <w:szCs w:val="28"/>
        </w:rPr>
        <w:t>დედოფლისწყაროს</w:t>
      </w:r>
      <w:r w:rsidRPr="004741BB">
        <w:rPr>
          <w:rFonts w:ascii="Sylfaen" w:hAnsi="Sylfaen"/>
          <w:noProof/>
          <w:szCs w:val="28"/>
        </w:rPr>
        <w:t xml:space="preserve">, </w:t>
      </w:r>
      <w:r w:rsidRPr="004741BB">
        <w:rPr>
          <w:rFonts w:ascii="Sylfaen" w:hAnsi="Sylfaen" w:cs="Sylfaen"/>
          <w:noProof/>
          <w:szCs w:val="28"/>
        </w:rPr>
        <w:t>თელავის</w:t>
      </w:r>
      <w:r w:rsidRPr="004741BB">
        <w:rPr>
          <w:rFonts w:ascii="Sylfaen" w:hAnsi="Sylfaen"/>
          <w:noProof/>
          <w:szCs w:val="28"/>
        </w:rPr>
        <w:t xml:space="preserve">, </w:t>
      </w:r>
      <w:r w:rsidRPr="004741BB">
        <w:rPr>
          <w:rFonts w:ascii="Sylfaen" w:hAnsi="Sylfaen" w:cs="Sylfaen"/>
          <w:noProof/>
          <w:szCs w:val="28"/>
        </w:rPr>
        <w:t>ლაგოდეხის</w:t>
      </w:r>
      <w:r w:rsidRPr="004741BB">
        <w:rPr>
          <w:rFonts w:ascii="Sylfaen" w:hAnsi="Sylfaen"/>
          <w:noProof/>
          <w:szCs w:val="28"/>
        </w:rPr>
        <w:t xml:space="preserve">, </w:t>
      </w:r>
      <w:r w:rsidRPr="004741BB">
        <w:rPr>
          <w:rFonts w:ascii="Sylfaen" w:hAnsi="Sylfaen" w:cs="Sylfaen"/>
          <w:noProof/>
          <w:szCs w:val="28"/>
        </w:rPr>
        <w:t>საგარეჯოს</w:t>
      </w:r>
      <w:r w:rsidRPr="004741BB">
        <w:rPr>
          <w:rFonts w:ascii="Sylfaen" w:hAnsi="Sylfaen"/>
          <w:noProof/>
          <w:szCs w:val="28"/>
        </w:rPr>
        <w:t xml:space="preserve">, </w:t>
      </w:r>
      <w:r w:rsidRPr="004741BB">
        <w:rPr>
          <w:rFonts w:ascii="Sylfaen" w:hAnsi="Sylfaen" w:cs="Sylfaen"/>
          <w:noProof/>
          <w:szCs w:val="28"/>
        </w:rPr>
        <w:t>სიღნაღის,</w:t>
      </w:r>
      <w:r w:rsidRPr="004741BB">
        <w:rPr>
          <w:rFonts w:ascii="Sylfaen" w:hAnsi="Sylfaen"/>
          <w:noProof/>
          <w:szCs w:val="28"/>
        </w:rPr>
        <w:t xml:space="preserve"> </w:t>
      </w:r>
      <w:r w:rsidRPr="004741BB">
        <w:rPr>
          <w:rFonts w:ascii="Sylfaen" w:hAnsi="Sylfaen" w:cs="Sylfaen"/>
          <w:noProof/>
          <w:szCs w:val="28"/>
        </w:rPr>
        <w:t>ყვარლის</w:t>
      </w:r>
      <w:r w:rsidRPr="004741BB">
        <w:rPr>
          <w:rFonts w:ascii="Sylfaen" w:hAnsi="Sylfaen"/>
          <w:noProof/>
          <w:szCs w:val="28"/>
        </w:rPr>
        <w:t xml:space="preserve"> </w:t>
      </w:r>
      <w:r w:rsidRPr="004741BB">
        <w:rPr>
          <w:rFonts w:ascii="Sylfaen" w:hAnsi="Sylfaen" w:cs="Sylfaen"/>
          <w:noProof/>
          <w:szCs w:val="28"/>
        </w:rPr>
        <w:t>მუნიციპალიტეტებსა და ქალაქ თელავის მუნიციპალიტეტში</w:t>
      </w:r>
      <w:r w:rsidRPr="004741BB">
        <w:rPr>
          <w:rFonts w:ascii="Sylfaen" w:hAnsi="Sylfaen" w:cs="Sylfaen"/>
          <w:b/>
          <w:noProof/>
          <w:szCs w:val="28"/>
          <w:lang w:val="ka-GE"/>
        </w:rPr>
        <w:t xml:space="preserve"> </w:t>
      </w:r>
      <w:r w:rsidR="007A360A" w:rsidRPr="004741BB">
        <w:rPr>
          <w:rFonts w:ascii="Sylfaen" w:hAnsi="Sylfaen" w:cs="Sylfaen"/>
          <w:noProof/>
          <w:szCs w:val="28"/>
        </w:rPr>
        <w:t>სახელმწიფო</w:t>
      </w:r>
      <w:r w:rsidR="007A360A" w:rsidRPr="004741BB">
        <w:rPr>
          <w:rFonts w:ascii="Sylfaen" w:hAnsi="Sylfaen"/>
          <w:noProof/>
          <w:szCs w:val="28"/>
        </w:rPr>
        <w:t xml:space="preserve"> </w:t>
      </w:r>
      <w:r w:rsidR="007A360A" w:rsidRPr="004741BB">
        <w:rPr>
          <w:rFonts w:ascii="Sylfaen" w:hAnsi="Sylfaen" w:cs="Sylfaen"/>
          <w:noProof/>
          <w:szCs w:val="28"/>
        </w:rPr>
        <w:t>რწმუნებულის</w:t>
      </w:r>
      <w:r w:rsidR="007A360A" w:rsidRPr="004741BB">
        <w:rPr>
          <w:rFonts w:ascii="Sylfaen" w:hAnsi="Sylfaen"/>
          <w:noProof/>
          <w:szCs w:val="28"/>
        </w:rPr>
        <w:t xml:space="preserve"> - </w:t>
      </w:r>
      <w:r w:rsidR="007A360A" w:rsidRPr="004741BB">
        <w:rPr>
          <w:rFonts w:ascii="Sylfaen" w:hAnsi="Sylfaen" w:cs="Sylfaen"/>
          <w:noProof/>
          <w:szCs w:val="28"/>
        </w:rPr>
        <w:t>გუბერნატორის</w:t>
      </w:r>
      <w:r w:rsidR="007A360A" w:rsidRPr="004741BB">
        <w:rPr>
          <w:rFonts w:ascii="Sylfaen" w:hAnsi="Sylfaen"/>
          <w:noProof/>
          <w:szCs w:val="28"/>
        </w:rPr>
        <w:t xml:space="preserve"> </w:t>
      </w:r>
      <w:r w:rsidR="007A360A" w:rsidRPr="004741BB">
        <w:rPr>
          <w:rFonts w:ascii="Sylfaen" w:hAnsi="Sylfaen" w:cs="Sylfaen"/>
          <w:noProof/>
          <w:szCs w:val="28"/>
        </w:rPr>
        <w:t>ადმინისტრაციისათვის</w:t>
      </w:r>
      <w:r w:rsidR="007A360A" w:rsidRPr="004741BB">
        <w:rPr>
          <w:rFonts w:ascii="Sylfaen" w:hAnsi="Sylfaen"/>
          <w:noProof/>
          <w:szCs w:val="28"/>
        </w:rPr>
        <w:t xml:space="preserve"> </w:t>
      </w:r>
      <w:r w:rsidR="00CF39BF">
        <w:rPr>
          <w:rFonts w:ascii="Sylfaen" w:hAnsi="Sylfaen"/>
          <w:noProof/>
          <w:szCs w:val="28"/>
        </w:rPr>
        <w:t>2017 წელს</w:t>
      </w:r>
      <w:r w:rsidR="007871B9" w:rsidRPr="004741BB">
        <w:rPr>
          <w:rFonts w:ascii="Sylfaen" w:hAnsi="Sylfaen"/>
          <w:noProof/>
          <w:szCs w:val="28"/>
          <w:lang w:val="ka-GE"/>
        </w:rPr>
        <w:t xml:space="preserve"> </w:t>
      </w:r>
      <w:r w:rsidR="007A360A" w:rsidRPr="004741BB">
        <w:rPr>
          <w:rFonts w:ascii="Sylfaen" w:hAnsi="Sylfaen" w:cs="Sylfaen"/>
          <w:noProof/>
          <w:szCs w:val="28"/>
        </w:rPr>
        <w:t>სახელმწიფო</w:t>
      </w:r>
      <w:r w:rsidR="007A360A" w:rsidRPr="004741BB">
        <w:rPr>
          <w:rFonts w:ascii="Sylfaen" w:hAnsi="Sylfaen"/>
          <w:noProof/>
          <w:szCs w:val="28"/>
        </w:rPr>
        <w:t xml:space="preserve"> </w:t>
      </w:r>
      <w:r w:rsidR="007A360A" w:rsidRPr="004741BB">
        <w:rPr>
          <w:rFonts w:ascii="Sylfaen" w:hAnsi="Sylfaen" w:cs="Sylfaen"/>
          <w:noProof/>
          <w:szCs w:val="28"/>
        </w:rPr>
        <w:t>ბიუჯეტით</w:t>
      </w:r>
      <w:r w:rsidR="007A360A" w:rsidRPr="004741BB">
        <w:rPr>
          <w:rFonts w:ascii="Sylfaen" w:hAnsi="Sylfaen"/>
          <w:noProof/>
          <w:szCs w:val="28"/>
        </w:rPr>
        <w:t xml:space="preserve"> </w:t>
      </w:r>
      <w:r w:rsidR="007A360A" w:rsidRPr="004741BB">
        <w:rPr>
          <w:rFonts w:ascii="Sylfaen" w:hAnsi="Sylfaen" w:cs="Sylfaen"/>
          <w:noProof/>
          <w:szCs w:val="28"/>
        </w:rPr>
        <w:t>გამოყოფილმა</w:t>
      </w:r>
      <w:r w:rsidR="007A360A" w:rsidRPr="004741BB">
        <w:rPr>
          <w:rFonts w:ascii="Sylfaen" w:hAnsi="Sylfaen"/>
          <w:noProof/>
          <w:szCs w:val="28"/>
        </w:rPr>
        <w:t xml:space="preserve"> </w:t>
      </w:r>
      <w:r w:rsidR="007A360A" w:rsidRPr="004741BB">
        <w:rPr>
          <w:rFonts w:ascii="Sylfaen" w:hAnsi="Sylfaen" w:cs="Sylfaen"/>
          <w:noProof/>
          <w:szCs w:val="28"/>
        </w:rPr>
        <w:t>დაზუსტებულმა</w:t>
      </w:r>
      <w:r w:rsidR="007A360A" w:rsidRPr="004741BB">
        <w:rPr>
          <w:rFonts w:ascii="Sylfaen" w:hAnsi="Sylfaen"/>
          <w:noProof/>
          <w:szCs w:val="28"/>
        </w:rPr>
        <w:t xml:space="preserve"> </w:t>
      </w:r>
      <w:r w:rsidR="007A360A" w:rsidRPr="004741BB">
        <w:rPr>
          <w:rFonts w:ascii="Sylfaen" w:hAnsi="Sylfaen" w:cs="Sylfaen"/>
          <w:noProof/>
          <w:szCs w:val="28"/>
        </w:rPr>
        <w:t>ასიგნებებმა</w:t>
      </w:r>
      <w:r w:rsidR="007A360A" w:rsidRPr="004741BB">
        <w:rPr>
          <w:rFonts w:ascii="Sylfaen" w:hAnsi="Sylfaen"/>
          <w:noProof/>
          <w:szCs w:val="28"/>
        </w:rPr>
        <w:t xml:space="preserve"> </w:t>
      </w:r>
      <w:r w:rsidR="007A360A" w:rsidRPr="004741BB">
        <w:rPr>
          <w:rFonts w:ascii="Sylfaen" w:hAnsi="Sylfaen" w:cs="Sylfaen"/>
          <w:noProof/>
          <w:szCs w:val="28"/>
        </w:rPr>
        <w:t>შეადგინა</w:t>
      </w:r>
      <w:r w:rsidR="00565928" w:rsidRPr="004741BB">
        <w:rPr>
          <w:rFonts w:ascii="Sylfaen" w:hAnsi="Sylfaen"/>
          <w:noProof/>
          <w:szCs w:val="28"/>
        </w:rPr>
        <w:t xml:space="preserve"> </w:t>
      </w:r>
      <w:r w:rsidR="007A360A" w:rsidRPr="004741BB">
        <w:rPr>
          <w:rFonts w:ascii="Sylfaen" w:hAnsi="Sylfaen"/>
          <w:noProof/>
          <w:szCs w:val="28"/>
        </w:rPr>
        <w:t xml:space="preserve"> </w:t>
      </w:r>
      <w:r w:rsidR="00DE503A" w:rsidRPr="004741BB">
        <w:rPr>
          <w:rFonts w:ascii="Sylfaen" w:hAnsi="Sylfaen"/>
          <w:noProof/>
          <w:szCs w:val="28"/>
          <w:lang w:val="ka-GE"/>
        </w:rPr>
        <w:t xml:space="preserve">- </w:t>
      </w:r>
      <w:r w:rsidR="00F05BD7">
        <w:rPr>
          <w:rFonts w:ascii="Sylfaen" w:eastAsia="Times New Roman" w:hAnsi="Sylfaen"/>
          <w:color w:val="000000"/>
        </w:rPr>
        <w:t>725</w:t>
      </w:r>
      <w:r w:rsidR="00A47F77" w:rsidRPr="004741BB">
        <w:rPr>
          <w:rFonts w:ascii="Sylfaen" w:eastAsia="Times New Roman" w:hAnsi="Sylfaen"/>
          <w:color w:val="000000"/>
        </w:rPr>
        <w:t>.</w:t>
      </w:r>
      <w:r w:rsidR="00F05BD7">
        <w:rPr>
          <w:rFonts w:ascii="Sylfaen" w:eastAsia="Times New Roman" w:hAnsi="Sylfaen"/>
          <w:color w:val="000000"/>
        </w:rPr>
        <w:t>0</w:t>
      </w:r>
      <w:r w:rsidR="007E24D4" w:rsidRPr="004741BB">
        <w:rPr>
          <w:rFonts w:ascii="Sylfaen" w:eastAsia="Times New Roman" w:hAnsi="Sylfaen"/>
          <w:color w:val="000000"/>
          <w:lang w:val="ka-GE"/>
        </w:rPr>
        <w:t xml:space="preserve"> </w:t>
      </w:r>
      <w:r w:rsidR="007A360A" w:rsidRPr="004741BB">
        <w:rPr>
          <w:rFonts w:ascii="Sylfaen" w:hAnsi="Sylfaen" w:cs="Sylfaen"/>
          <w:noProof/>
          <w:szCs w:val="28"/>
        </w:rPr>
        <w:t>ათასი</w:t>
      </w:r>
      <w:r w:rsidR="007A360A" w:rsidRPr="004741BB">
        <w:rPr>
          <w:rFonts w:ascii="Sylfaen" w:hAnsi="Sylfaen"/>
          <w:noProof/>
          <w:szCs w:val="28"/>
        </w:rPr>
        <w:t xml:space="preserve"> </w:t>
      </w:r>
      <w:r w:rsidR="007A360A" w:rsidRPr="004741BB">
        <w:rPr>
          <w:rFonts w:ascii="Sylfaen" w:hAnsi="Sylfaen" w:cs="Sylfaen"/>
          <w:noProof/>
          <w:szCs w:val="28"/>
        </w:rPr>
        <w:t>ლარი</w:t>
      </w:r>
      <w:r w:rsidR="007A360A" w:rsidRPr="004741BB">
        <w:rPr>
          <w:rFonts w:ascii="Sylfaen" w:hAnsi="Sylfaen"/>
          <w:noProof/>
          <w:szCs w:val="28"/>
        </w:rPr>
        <w:t xml:space="preserve">, </w:t>
      </w:r>
      <w:r w:rsidR="007A360A" w:rsidRPr="004741BB">
        <w:rPr>
          <w:rFonts w:ascii="Sylfaen" w:hAnsi="Sylfaen" w:cs="Sylfaen"/>
          <w:noProof/>
          <w:szCs w:val="28"/>
        </w:rPr>
        <w:t>ხოლო</w:t>
      </w:r>
      <w:r w:rsidR="007A360A" w:rsidRPr="004741BB">
        <w:rPr>
          <w:rFonts w:ascii="Sylfaen" w:hAnsi="Sylfaen"/>
          <w:noProof/>
          <w:szCs w:val="28"/>
        </w:rPr>
        <w:t xml:space="preserve"> </w:t>
      </w:r>
      <w:r w:rsidR="007A360A" w:rsidRPr="004741BB">
        <w:rPr>
          <w:rFonts w:ascii="Sylfaen" w:hAnsi="Sylfaen" w:cs="Sylfaen"/>
          <w:noProof/>
          <w:szCs w:val="28"/>
        </w:rPr>
        <w:t>ფაქტიურმა</w:t>
      </w:r>
      <w:r w:rsidR="007A360A" w:rsidRPr="004741BB">
        <w:rPr>
          <w:rFonts w:ascii="Sylfaen" w:hAnsi="Sylfaen"/>
          <w:noProof/>
          <w:szCs w:val="28"/>
        </w:rPr>
        <w:t xml:space="preserve"> </w:t>
      </w:r>
      <w:r w:rsidR="007A360A" w:rsidRPr="004741BB">
        <w:rPr>
          <w:rFonts w:ascii="Sylfaen" w:hAnsi="Sylfaen" w:cs="Sylfaen"/>
          <w:noProof/>
          <w:szCs w:val="28"/>
        </w:rPr>
        <w:t>დაფინანსებამ</w:t>
      </w:r>
      <w:r w:rsidR="00565928" w:rsidRPr="004741BB">
        <w:rPr>
          <w:rFonts w:ascii="Sylfaen" w:hAnsi="Sylfaen"/>
          <w:noProof/>
          <w:szCs w:val="28"/>
        </w:rPr>
        <w:t xml:space="preserve"> </w:t>
      </w:r>
      <w:r w:rsidR="00DE503A" w:rsidRPr="004741BB">
        <w:rPr>
          <w:rFonts w:ascii="Sylfaen" w:hAnsi="Sylfaen"/>
          <w:noProof/>
          <w:szCs w:val="28"/>
          <w:lang w:val="ka-GE"/>
        </w:rPr>
        <w:t>-</w:t>
      </w:r>
      <w:r w:rsidR="007E24D4" w:rsidRPr="004741BB">
        <w:rPr>
          <w:rFonts w:ascii="Sylfaen" w:hAnsi="Sylfaen"/>
          <w:noProof/>
          <w:szCs w:val="28"/>
          <w:lang w:val="ka-GE"/>
        </w:rPr>
        <w:t xml:space="preserve"> </w:t>
      </w:r>
      <w:r w:rsidR="00F05BD7">
        <w:rPr>
          <w:rFonts w:ascii="Sylfaen" w:eastAsia="Times New Roman" w:hAnsi="Sylfaen"/>
          <w:color w:val="000000"/>
        </w:rPr>
        <w:t>685</w:t>
      </w:r>
      <w:r w:rsidR="004741BB" w:rsidRPr="004741BB">
        <w:rPr>
          <w:rFonts w:ascii="Sylfaen" w:eastAsia="Times New Roman" w:hAnsi="Sylfaen"/>
          <w:color w:val="000000"/>
        </w:rPr>
        <w:t>.</w:t>
      </w:r>
      <w:r w:rsidR="00F05BD7">
        <w:rPr>
          <w:rFonts w:ascii="Sylfaen" w:eastAsia="Times New Roman" w:hAnsi="Sylfaen"/>
          <w:color w:val="000000"/>
        </w:rPr>
        <w:t>9</w:t>
      </w:r>
      <w:r w:rsidR="007E24D4" w:rsidRPr="004741BB">
        <w:rPr>
          <w:rFonts w:ascii="Sylfaen" w:hAnsi="Sylfaen" w:cs="Sylfaen"/>
          <w:noProof/>
          <w:szCs w:val="28"/>
          <w:lang w:val="ka-GE"/>
        </w:rPr>
        <w:t xml:space="preserve"> </w:t>
      </w:r>
      <w:r w:rsidR="007A360A" w:rsidRPr="004741BB">
        <w:rPr>
          <w:rFonts w:ascii="Sylfaen" w:hAnsi="Sylfaen" w:cs="Sylfaen"/>
          <w:noProof/>
          <w:szCs w:val="28"/>
        </w:rPr>
        <w:t>ათასი</w:t>
      </w:r>
      <w:r w:rsidR="007A360A" w:rsidRPr="004741BB">
        <w:rPr>
          <w:rFonts w:ascii="Sylfaen" w:hAnsi="Sylfaen"/>
          <w:noProof/>
          <w:szCs w:val="28"/>
        </w:rPr>
        <w:t xml:space="preserve"> </w:t>
      </w:r>
      <w:r w:rsidR="007A360A" w:rsidRPr="004741BB">
        <w:rPr>
          <w:rFonts w:ascii="Sylfaen" w:hAnsi="Sylfaen" w:cs="Sylfaen"/>
          <w:noProof/>
          <w:szCs w:val="28"/>
        </w:rPr>
        <w:t>ლარი</w:t>
      </w:r>
      <w:r w:rsidR="007A360A" w:rsidRPr="004741BB">
        <w:rPr>
          <w:rFonts w:ascii="Sylfaen" w:hAnsi="Sylfaen"/>
          <w:noProof/>
          <w:szCs w:val="28"/>
        </w:rPr>
        <w:t xml:space="preserve">, </w:t>
      </w:r>
      <w:r w:rsidR="00C63476">
        <w:rPr>
          <w:rFonts w:ascii="Sylfaen" w:hAnsi="Sylfaen" w:cs="Sylfaen"/>
          <w:noProof/>
          <w:szCs w:val="28"/>
        </w:rPr>
        <w:t>რაც 2016 წლის შესაბამის მაჩვენებელზე</w:t>
      </w:r>
      <w:r w:rsidR="007A360A" w:rsidRPr="004741BB">
        <w:rPr>
          <w:rFonts w:ascii="Sylfaen" w:hAnsi="Sylfaen"/>
          <w:noProof/>
          <w:szCs w:val="28"/>
        </w:rPr>
        <w:t xml:space="preserve"> </w:t>
      </w:r>
      <w:r w:rsidR="00F05BD7">
        <w:rPr>
          <w:rFonts w:ascii="Sylfaen" w:eastAsia="Times New Roman" w:hAnsi="Sylfaen"/>
          <w:color w:val="000000"/>
        </w:rPr>
        <w:t>54</w:t>
      </w:r>
      <w:r w:rsidR="004741BB" w:rsidRPr="004741BB">
        <w:rPr>
          <w:rFonts w:ascii="Sylfaen" w:eastAsia="Times New Roman" w:hAnsi="Sylfaen"/>
          <w:color w:val="000000"/>
        </w:rPr>
        <w:t>.</w:t>
      </w:r>
      <w:r w:rsidR="00F05BD7">
        <w:rPr>
          <w:rFonts w:ascii="Sylfaen" w:eastAsia="Times New Roman" w:hAnsi="Sylfaen"/>
          <w:color w:val="000000"/>
        </w:rPr>
        <w:t>8</w:t>
      </w:r>
      <w:r w:rsidR="007E24D4" w:rsidRPr="004741BB">
        <w:rPr>
          <w:rFonts w:ascii="Sylfaen" w:eastAsia="Times New Roman" w:hAnsi="Sylfaen"/>
          <w:color w:val="000000"/>
          <w:lang w:val="ka-GE"/>
        </w:rPr>
        <w:t xml:space="preserve"> </w:t>
      </w:r>
      <w:r w:rsidR="007A360A" w:rsidRPr="004741BB">
        <w:rPr>
          <w:rFonts w:ascii="Sylfaen" w:hAnsi="Sylfaen" w:cs="Sylfaen"/>
          <w:noProof/>
          <w:szCs w:val="28"/>
        </w:rPr>
        <w:t>ათასი</w:t>
      </w:r>
      <w:r w:rsidR="007A360A" w:rsidRPr="004741BB">
        <w:rPr>
          <w:rFonts w:ascii="Sylfaen" w:hAnsi="Sylfaen"/>
          <w:noProof/>
          <w:szCs w:val="28"/>
        </w:rPr>
        <w:t xml:space="preserve"> </w:t>
      </w:r>
      <w:r w:rsidR="007A360A" w:rsidRPr="004741BB">
        <w:rPr>
          <w:rFonts w:ascii="Sylfaen" w:hAnsi="Sylfaen" w:cs="Sylfaen"/>
          <w:noProof/>
          <w:szCs w:val="28"/>
        </w:rPr>
        <w:t>ლარით</w:t>
      </w:r>
      <w:r w:rsidR="007A360A" w:rsidRPr="004741BB">
        <w:rPr>
          <w:rFonts w:ascii="Sylfaen" w:hAnsi="Sylfaen" w:cs="Sylfaen"/>
          <w:noProof/>
          <w:szCs w:val="28"/>
          <w:lang w:val="ka-GE"/>
        </w:rPr>
        <w:t xml:space="preserve"> </w:t>
      </w:r>
      <w:r w:rsidR="008F1CFC">
        <w:rPr>
          <w:rFonts w:ascii="Sylfaen" w:hAnsi="Sylfaen" w:cs="Sylfaen"/>
          <w:noProof/>
          <w:szCs w:val="28"/>
          <w:lang w:val="ka-GE"/>
        </w:rPr>
        <w:t>ნაკლებია</w:t>
      </w:r>
      <w:r w:rsidR="007A360A" w:rsidRPr="004741BB">
        <w:rPr>
          <w:rFonts w:ascii="Sylfaen" w:hAnsi="Sylfaen"/>
          <w:noProof/>
          <w:szCs w:val="28"/>
        </w:rPr>
        <w:t>.</w:t>
      </w:r>
    </w:p>
    <w:p w:rsidR="001D1910" w:rsidRDefault="001D1910" w:rsidP="00380845">
      <w:pPr>
        <w:spacing w:line="240" w:lineRule="auto"/>
        <w:jc w:val="right"/>
        <w:rPr>
          <w:rFonts w:ascii="Sylfaen" w:hAnsi="Sylfaen"/>
          <w:i/>
          <w:noProof/>
          <w:sz w:val="16"/>
          <w:szCs w:val="16"/>
        </w:rPr>
      </w:pPr>
    </w:p>
    <w:p w:rsidR="001D1910" w:rsidRDefault="001D1910" w:rsidP="00380845">
      <w:pPr>
        <w:spacing w:line="240" w:lineRule="auto"/>
        <w:jc w:val="right"/>
        <w:rPr>
          <w:rFonts w:ascii="Sylfaen" w:hAnsi="Sylfaen"/>
          <w:i/>
          <w:noProof/>
          <w:sz w:val="16"/>
          <w:szCs w:val="16"/>
        </w:rPr>
      </w:pPr>
    </w:p>
    <w:p w:rsidR="001D1910" w:rsidRDefault="001D1910" w:rsidP="00380845">
      <w:pPr>
        <w:spacing w:line="240" w:lineRule="auto"/>
        <w:jc w:val="right"/>
        <w:rPr>
          <w:rFonts w:ascii="Sylfaen" w:hAnsi="Sylfaen"/>
          <w:i/>
          <w:noProof/>
          <w:sz w:val="16"/>
          <w:szCs w:val="16"/>
        </w:rPr>
      </w:pPr>
    </w:p>
    <w:p w:rsidR="00380845" w:rsidRPr="004741BB" w:rsidRDefault="00640839" w:rsidP="00380845">
      <w:pPr>
        <w:spacing w:line="240" w:lineRule="auto"/>
        <w:jc w:val="right"/>
        <w:rPr>
          <w:rFonts w:ascii="Sylfaen" w:hAnsi="Sylfaen" w:cs="Sylfaen"/>
          <w:i/>
          <w:noProof/>
          <w:sz w:val="16"/>
          <w:szCs w:val="16"/>
          <w:lang w:val="ka-GE"/>
        </w:rPr>
      </w:pPr>
      <w:r>
        <w:rPr>
          <w:rFonts w:ascii="Sylfaen" w:hAnsi="Sylfaen"/>
          <w:i/>
          <w:noProof/>
          <w:sz w:val="16"/>
          <w:szCs w:val="16"/>
        </w:rPr>
        <w:lastRenderedPageBreak/>
        <w:t>2016-2017 წლებში გამოყოფილი</w:t>
      </w:r>
      <w:r w:rsidR="00380845" w:rsidRPr="004741BB">
        <w:rPr>
          <w:rFonts w:ascii="Sylfaen" w:hAnsi="Sylfaen"/>
          <w:i/>
          <w:noProof/>
          <w:sz w:val="16"/>
          <w:szCs w:val="16"/>
        </w:rPr>
        <w:br/>
        <w:t xml:space="preserve"> </w:t>
      </w:r>
      <w:r w:rsidR="00380845" w:rsidRPr="004741BB">
        <w:rPr>
          <w:rFonts w:ascii="Sylfaen" w:hAnsi="Sylfaen" w:cs="Sylfaen"/>
          <w:i/>
          <w:noProof/>
          <w:sz w:val="16"/>
          <w:szCs w:val="16"/>
        </w:rPr>
        <w:t>დაზუსტებული</w:t>
      </w:r>
      <w:r w:rsidR="00380845" w:rsidRPr="004741BB">
        <w:rPr>
          <w:rFonts w:ascii="Sylfaen" w:hAnsi="Sylfaen"/>
          <w:i/>
          <w:noProof/>
          <w:sz w:val="16"/>
          <w:szCs w:val="16"/>
        </w:rPr>
        <w:t xml:space="preserve"> </w:t>
      </w:r>
      <w:r w:rsidR="00380845" w:rsidRPr="004741BB">
        <w:rPr>
          <w:rFonts w:ascii="Sylfaen" w:hAnsi="Sylfaen" w:cs="Sylfaen"/>
          <w:i/>
          <w:noProof/>
          <w:sz w:val="16"/>
          <w:szCs w:val="16"/>
        </w:rPr>
        <w:t>ასიგნებები</w:t>
      </w:r>
      <w:r w:rsidR="00380845" w:rsidRPr="004741BB">
        <w:rPr>
          <w:rFonts w:ascii="Sylfaen" w:hAnsi="Sylfaen"/>
          <w:i/>
          <w:noProof/>
          <w:sz w:val="16"/>
          <w:szCs w:val="16"/>
        </w:rPr>
        <w:t xml:space="preserve"> </w:t>
      </w:r>
      <w:r w:rsidR="00380845" w:rsidRPr="004741BB">
        <w:rPr>
          <w:rFonts w:ascii="Sylfaen" w:hAnsi="Sylfaen" w:cs="Sylfaen"/>
          <w:i/>
          <w:noProof/>
          <w:sz w:val="16"/>
          <w:szCs w:val="16"/>
        </w:rPr>
        <w:t>და</w:t>
      </w:r>
      <w:r w:rsidR="00380845" w:rsidRPr="004741BB">
        <w:rPr>
          <w:rFonts w:ascii="Sylfaen" w:hAnsi="Sylfaen"/>
          <w:i/>
          <w:noProof/>
          <w:sz w:val="16"/>
          <w:szCs w:val="16"/>
        </w:rPr>
        <w:t xml:space="preserve"> </w:t>
      </w:r>
      <w:r w:rsidR="00380845" w:rsidRPr="004741BB">
        <w:rPr>
          <w:rFonts w:ascii="Sylfaen" w:hAnsi="Sylfaen" w:cs="Sylfaen"/>
          <w:i/>
          <w:noProof/>
          <w:sz w:val="16"/>
          <w:szCs w:val="16"/>
        </w:rPr>
        <w:t>ფაქტიური</w:t>
      </w:r>
      <w:r w:rsidR="00380845" w:rsidRPr="004741BB">
        <w:rPr>
          <w:rFonts w:ascii="Sylfaen" w:hAnsi="Sylfaen"/>
          <w:i/>
          <w:noProof/>
          <w:sz w:val="16"/>
          <w:szCs w:val="16"/>
        </w:rPr>
        <w:t xml:space="preserve"> </w:t>
      </w:r>
      <w:r w:rsidR="00380845" w:rsidRPr="004741BB">
        <w:rPr>
          <w:rFonts w:ascii="Sylfaen" w:hAnsi="Sylfaen" w:cs="Sylfaen"/>
          <w:i/>
          <w:noProof/>
          <w:sz w:val="16"/>
          <w:szCs w:val="16"/>
        </w:rPr>
        <w:t>დაფინანსება</w:t>
      </w:r>
    </w:p>
    <w:p w:rsidR="00B95AAF" w:rsidRPr="00365CA1" w:rsidRDefault="00F05BD7" w:rsidP="00CA6302">
      <w:pPr>
        <w:spacing w:after="0" w:line="240" w:lineRule="auto"/>
        <w:jc w:val="center"/>
        <w:rPr>
          <w:rFonts w:ascii="Sylfaen" w:hAnsi="Sylfaen" w:cs="Sylfaen"/>
          <w:i/>
          <w:noProof/>
          <w:sz w:val="16"/>
          <w:szCs w:val="16"/>
          <w:highlight w:val="yellow"/>
          <w:lang w:val="ka-GE"/>
        </w:rPr>
      </w:pPr>
      <w:r>
        <w:rPr>
          <w:noProof/>
        </w:rPr>
        <w:drawing>
          <wp:inline distT="0" distB="0" distL="0" distR="0" wp14:anchorId="3F784987" wp14:editId="3FA10614">
            <wp:extent cx="7030085" cy="1690778"/>
            <wp:effectExtent l="0" t="0" r="0" b="508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8476A" w:rsidRPr="00BA6C67" w:rsidRDefault="00C8476A" w:rsidP="00CA6302">
      <w:pPr>
        <w:spacing w:after="0" w:line="240" w:lineRule="auto"/>
        <w:ind w:firstLine="720"/>
        <w:jc w:val="both"/>
        <w:rPr>
          <w:rFonts w:ascii="Sylfaen" w:hAnsi="Sylfaen" w:cs="Sylfaen"/>
          <w:noProof/>
          <w:szCs w:val="28"/>
        </w:rPr>
      </w:pPr>
      <w:r w:rsidRPr="00BA6C67">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w:t>
      </w:r>
      <w:r>
        <w:rPr>
          <w:rFonts w:ascii="Sylfaen" w:hAnsi="Sylfaen" w:cs="Sylfaen"/>
          <w:noProof/>
          <w:szCs w:val="28"/>
        </w:rPr>
        <w:t>9</w:t>
      </w:r>
      <w:r w:rsidRPr="00BA6C67">
        <w:rPr>
          <w:rFonts w:ascii="Sylfaen" w:hAnsi="Sylfaen" w:cs="Sylfaen"/>
          <w:noProof/>
          <w:szCs w:val="28"/>
        </w:rPr>
        <w:t>.</w:t>
      </w:r>
      <w:r w:rsidR="00417F59">
        <w:rPr>
          <w:rFonts w:ascii="Sylfaen" w:hAnsi="Sylfaen" w:cs="Sylfaen"/>
          <w:noProof/>
          <w:szCs w:val="28"/>
          <w:lang w:val="ka-GE"/>
        </w:rPr>
        <w:t>6</w:t>
      </w:r>
      <w:r w:rsidRPr="00BA6C67">
        <w:rPr>
          <w:rFonts w:ascii="Sylfaen" w:hAnsi="Sylfaen" w:cs="Sylfaen"/>
          <w:noProof/>
          <w:szCs w:val="28"/>
        </w:rPr>
        <w:t xml:space="preserve">% , ხოლო „არაფინანსური აქტივების ზრდის“ მუხლის – </w:t>
      </w:r>
      <w:r>
        <w:rPr>
          <w:rFonts w:ascii="Sylfaen" w:hAnsi="Sylfaen" w:cs="Sylfaen"/>
          <w:noProof/>
          <w:szCs w:val="28"/>
        </w:rPr>
        <w:t>0</w:t>
      </w:r>
      <w:r w:rsidRPr="00BA6C67">
        <w:rPr>
          <w:rFonts w:ascii="Sylfaen" w:hAnsi="Sylfaen" w:cs="Sylfaen"/>
          <w:noProof/>
          <w:szCs w:val="28"/>
        </w:rPr>
        <w:t>.</w:t>
      </w:r>
      <w:r w:rsidR="00417F59">
        <w:rPr>
          <w:rFonts w:ascii="Sylfaen" w:hAnsi="Sylfaen" w:cs="Sylfaen"/>
          <w:noProof/>
          <w:szCs w:val="28"/>
          <w:lang w:val="ka-GE"/>
        </w:rPr>
        <w:t>4</w:t>
      </w:r>
      <w:r w:rsidRPr="00BA6C67">
        <w:rPr>
          <w:rFonts w:ascii="Sylfaen" w:hAnsi="Sylfaen" w:cs="Sylfaen"/>
          <w:noProof/>
          <w:szCs w:val="28"/>
        </w:rPr>
        <w:t>%.</w:t>
      </w:r>
    </w:p>
    <w:p w:rsidR="00C8476A" w:rsidRDefault="00C8476A" w:rsidP="000A1BF3">
      <w:pPr>
        <w:spacing w:after="0"/>
        <w:ind w:firstLine="720"/>
        <w:jc w:val="center"/>
        <w:rPr>
          <w:rFonts w:ascii="Sylfaen" w:hAnsi="Sylfaen" w:cs="Sylfaen"/>
          <w:b/>
          <w:noProof/>
          <w:szCs w:val="28"/>
        </w:rPr>
      </w:pPr>
    </w:p>
    <w:p w:rsidR="001D1910" w:rsidRDefault="001D1910" w:rsidP="000A1BF3">
      <w:pPr>
        <w:spacing w:after="0"/>
        <w:ind w:firstLine="720"/>
        <w:jc w:val="center"/>
        <w:rPr>
          <w:rFonts w:ascii="Sylfaen" w:hAnsi="Sylfaen" w:cs="Sylfaen"/>
          <w:b/>
          <w:noProof/>
          <w:szCs w:val="28"/>
        </w:rPr>
      </w:pPr>
    </w:p>
    <w:p w:rsidR="000A1BF3" w:rsidRPr="00FC07CC" w:rsidRDefault="000A1BF3" w:rsidP="000A1BF3">
      <w:pPr>
        <w:spacing w:after="0"/>
        <w:ind w:firstLine="720"/>
        <w:jc w:val="center"/>
        <w:rPr>
          <w:rFonts w:ascii="Sylfaen" w:hAnsi="Sylfaen" w:cs="Sylfaen"/>
          <w:b/>
          <w:noProof/>
          <w:szCs w:val="28"/>
        </w:rPr>
      </w:pPr>
      <w:r w:rsidRPr="00FC07CC">
        <w:rPr>
          <w:rFonts w:ascii="Sylfaen" w:hAnsi="Sylfaen" w:cs="Sylfaen"/>
          <w:b/>
          <w:noProof/>
          <w:szCs w:val="28"/>
        </w:rPr>
        <w:t>სახელმწიფო რწმუნებულის – გუბერნატორის ადმინისტრაცია დუშეთის, თიანეთის, მცხეთის, ყაზბეგის მუნიციპალიტეტებსა და ქალაქ მცხეთის მუნიციპალიტეტში</w:t>
      </w:r>
    </w:p>
    <w:p w:rsidR="000A1BF3" w:rsidRPr="00FC07CC" w:rsidRDefault="000A1BF3" w:rsidP="005A7C3A">
      <w:pPr>
        <w:spacing w:after="0"/>
        <w:ind w:firstLine="720"/>
        <w:jc w:val="both"/>
        <w:rPr>
          <w:rFonts w:ascii="Sylfaen" w:hAnsi="Sylfaen" w:cs="Sylfaen"/>
          <w:b/>
          <w:noProof/>
          <w:szCs w:val="28"/>
        </w:rPr>
      </w:pPr>
    </w:p>
    <w:p w:rsidR="00DE503A" w:rsidRPr="00FC07CC" w:rsidRDefault="00500A0D" w:rsidP="005A7C3A">
      <w:pPr>
        <w:spacing w:after="0"/>
        <w:ind w:firstLine="720"/>
        <w:jc w:val="both"/>
        <w:rPr>
          <w:rFonts w:ascii="Sylfaen" w:hAnsi="Sylfaen"/>
          <w:noProof/>
          <w:szCs w:val="28"/>
          <w:lang w:val="ka-GE"/>
        </w:rPr>
      </w:pPr>
      <w:r w:rsidRPr="00FC07CC">
        <w:rPr>
          <w:rFonts w:ascii="Sylfaen" w:hAnsi="Sylfaen" w:cs="Sylfaen"/>
          <w:bCs/>
          <w:noProof/>
          <w:szCs w:val="28"/>
        </w:rPr>
        <w:t>დუშეთის</w:t>
      </w:r>
      <w:r w:rsidRPr="00FC07CC">
        <w:rPr>
          <w:rFonts w:ascii="Sylfaen" w:hAnsi="Sylfaen" w:cs="Arial"/>
          <w:bCs/>
          <w:noProof/>
          <w:szCs w:val="28"/>
        </w:rPr>
        <w:t xml:space="preserve">, </w:t>
      </w:r>
      <w:r w:rsidRPr="00FC07CC">
        <w:rPr>
          <w:rFonts w:ascii="Sylfaen" w:hAnsi="Sylfaen" w:cs="Sylfaen"/>
          <w:bCs/>
          <w:noProof/>
          <w:szCs w:val="28"/>
        </w:rPr>
        <w:t>თიანეთის</w:t>
      </w:r>
      <w:r w:rsidRPr="00FC07CC">
        <w:rPr>
          <w:rFonts w:ascii="Sylfaen" w:hAnsi="Sylfaen" w:cs="Arial"/>
          <w:bCs/>
          <w:noProof/>
          <w:szCs w:val="28"/>
        </w:rPr>
        <w:t xml:space="preserve">, </w:t>
      </w:r>
      <w:r w:rsidRPr="00FC07CC">
        <w:rPr>
          <w:rFonts w:ascii="Sylfaen" w:hAnsi="Sylfaen" w:cs="Sylfaen"/>
          <w:bCs/>
          <w:noProof/>
          <w:szCs w:val="28"/>
        </w:rPr>
        <w:t>მცხეთის,</w:t>
      </w:r>
      <w:r w:rsidRPr="00FC07CC">
        <w:rPr>
          <w:rFonts w:ascii="Sylfaen" w:hAnsi="Sylfaen" w:cs="Arial"/>
          <w:bCs/>
          <w:noProof/>
          <w:szCs w:val="28"/>
        </w:rPr>
        <w:t xml:space="preserve"> </w:t>
      </w:r>
      <w:r w:rsidRPr="00FC07CC">
        <w:rPr>
          <w:rFonts w:ascii="Sylfaen" w:hAnsi="Sylfaen" w:cs="Sylfaen"/>
          <w:bCs/>
          <w:noProof/>
          <w:szCs w:val="28"/>
        </w:rPr>
        <w:t>ყაზბეგის</w:t>
      </w:r>
      <w:r w:rsidRPr="00FC07CC">
        <w:rPr>
          <w:rFonts w:ascii="Sylfaen" w:hAnsi="Sylfaen" w:cs="Arial"/>
          <w:bCs/>
          <w:noProof/>
          <w:szCs w:val="28"/>
        </w:rPr>
        <w:t xml:space="preserve"> </w:t>
      </w:r>
      <w:r w:rsidRPr="00FC07CC">
        <w:rPr>
          <w:rFonts w:ascii="Sylfaen" w:hAnsi="Sylfaen" w:cs="Sylfaen"/>
          <w:bCs/>
          <w:noProof/>
          <w:szCs w:val="28"/>
        </w:rPr>
        <w:t>მუნიციპალიტეტებსა და</w:t>
      </w:r>
      <w:r w:rsidRPr="00FC07CC">
        <w:rPr>
          <w:rFonts w:ascii="Sylfaen" w:hAnsi="Sylfaen" w:cs="Arial"/>
          <w:bCs/>
          <w:noProof/>
          <w:szCs w:val="28"/>
        </w:rPr>
        <w:t xml:space="preserve"> </w:t>
      </w:r>
      <w:r w:rsidRPr="00FC07CC">
        <w:rPr>
          <w:rFonts w:ascii="Sylfaen" w:hAnsi="Sylfaen" w:cs="Sylfaen"/>
          <w:bCs/>
          <w:noProof/>
          <w:szCs w:val="28"/>
        </w:rPr>
        <w:t xml:space="preserve">ქალაქ მცხეთის მუნიციპალიტეტში </w:t>
      </w:r>
      <w:r w:rsidR="007A360A" w:rsidRPr="00FC07CC">
        <w:rPr>
          <w:rFonts w:ascii="Sylfaen" w:hAnsi="Sylfaen" w:cs="Sylfaen"/>
          <w:bCs/>
          <w:noProof/>
          <w:szCs w:val="28"/>
        </w:rPr>
        <w:t>სახელმწიფო</w:t>
      </w:r>
      <w:r w:rsidR="007A360A" w:rsidRPr="00FC07CC">
        <w:rPr>
          <w:rFonts w:ascii="Sylfaen" w:hAnsi="Sylfaen" w:cs="Arial"/>
          <w:bCs/>
          <w:noProof/>
          <w:szCs w:val="28"/>
        </w:rPr>
        <w:t xml:space="preserve"> </w:t>
      </w:r>
      <w:r w:rsidR="007A360A" w:rsidRPr="00FC07CC">
        <w:rPr>
          <w:rFonts w:ascii="Sylfaen" w:hAnsi="Sylfaen" w:cs="Sylfaen"/>
          <w:bCs/>
          <w:noProof/>
          <w:szCs w:val="28"/>
        </w:rPr>
        <w:t>რწმუნებულის</w:t>
      </w:r>
      <w:r w:rsidR="007A360A" w:rsidRPr="00FC07CC">
        <w:rPr>
          <w:rFonts w:ascii="Sylfaen" w:hAnsi="Sylfaen" w:cs="Arial"/>
          <w:bCs/>
          <w:noProof/>
          <w:szCs w:val="28"/>
        </w:rPr>
        <w:t xml:space="preserve"> -</w:t>
      </w:r>
      <w:r w:rsidR="007A360A" w:rsidRPr="00FC07CC">
        <w:rPr>
          <w:rFonts w:ascii="Sylfaen" w:hAnsi="Sylfaen" w:cs="Arial"/>
          <w:b/>
          <w:bCs/>
          <w:noProof/>
          <w:szCs w:val="28"/>
        </w:rPr>
        <w:t xml:space="preserve"> </w:t>
      </w:r>
      <w:r w:rsidR="007A360A" w:rsidRPr="00FC07CC">
        <w:rPr>
          <w:rFonts w:ascii="Sylfaen" w:hAnsi="Sylfaen" w:cs="Sylfaen"/>
          <w:noProof/>
          <w:szCs w:val="28"/>
        </w:rPr>
        <w:t>გუბერნატორის</w:t>
      </w:r>
      <w:r w:rsidR="007A360A" w:rsidRPr="00FC07CC">
        <w:rPr>
          <w:rFonts w:ascii="Sylfaen" w:hAnsi="Sylfaen"/>
          <w:noProof/>
          <w:szCs w:val="28"/>
        </w:rPr>
        <w:t xml:space="preserve"> </w:t>
      </w:r>
      <w:r w:rsidR="007A360A" w:rsidRPr="00FC07CC">
        <w:rPr>
          <w:rFonts w:ascii="Sylfaen" w:hAnsi="Sylfaen" w:cs="Sylfaen"/>
          <w:noProof/>
          <w:szCs w:val="28"/>
        </w:rPr>
        <w:t>ადმინისტრაციისათვის</w:t>
      </w:r>
      <w:r w:rsidR="007A360A" w:rsidRPr="00FC07CC">
        <w:rPr>
          <w:rFonts w:ascii="Sylfaen" w:hAnsi="Sylfaen" w:cs="Arial"/>
          <w:b/>
          <w:bCs/>
          <w:noProof/>
          <w:szCs w:val="28"/>
        </w:rPr>
        <w:t xml:space="preserve"> </w:t>
      </w:r>
      <w:r w:rsidR="00CF39BF">
        <w:rPr>
          <w:rFonts w:ascii="Sylfaen" w:hAnsi="Sylfaen"/>
          <w:noProof/>
          <w:szCs w:val="28"/>
        </w:rPr>
        <w:t>2017 წელს</w:t>
      </w:r>
      <w:r w:rsidR="007871B9" w:rsidRPr="00FC07CC">
        <w:rPr>
          <w:rFonts w:ascii="Sylfaen" w:hAnsi="Sylfaen"/>
          <w:noProof/>
          <w:szCs w:val="28"/>
        </w:rPr>
        <w:t xml:space="preserve"> </w:t>
      </w:r>
      <w:r w:rsidR="007A360A" w:rsidRPr="00FC07CC">
        <w:rPr>
          <w:rFonts w:ascii="Sylfaen" w:hAnsi="Sylfaen" w:cs="Sylfaen"/>
          <w:noProof/>
          <w:szCs w:val="28"/>
        </w:rPr>
        <w:t>სახელმწიფო</w:t>
      </w:r>
      <w:r w:rsidR="007A360A" w:rsidRPr="00FC07CC">
        <w:rPr>
          <w:rFonts w:ascii="Sylfaen" w:hAnsi="Sylfaen"/>
          <w:noProof/>
          <w:szCs w:val="28"/>
        </w:rPr>
        <w:t xml:space="preserve"> </w:t>
      </w:r>
      <w:r w:rsidR="007A360A" w:rsidRPr="00FC07CC">
        <w:rPr>
          <w:rFonts w:ascii="Sylfaen" w:hAnsi="Sylfaen" w:cs="Sylfaen"/>
          <w:noProof/>
          <w:szCs w:val="28"/>
        </w:rPr>
        <w:t>ბიუჯეტით</w:t>
      </w:r>
      <w:r w:rsidR="007A360A" w:rsidRPr="00FC07CC">
        <w:rPr>
          <w:rFonts w:ascii="Sylfaen" w:hAnsi="Sylfaen"/>
          <w:noProof/>
          <w:szCs w:val="28"/>
        </w:rPr>
        <w:t xml:space="preserve"> </w:t>
      </w:r>
      <w:r w:rsidR="007A360A" w:rsidRPr="00FC07CC">
        <w:rPr>
          <w:rFonts w:ascii="Sylfaen" w:hAnsi="Sylfaen" w:cs="Sylfaen"/>
          <w:noProof/>
          <w:szCs w:val="28"/>
        </w:rPr>
        <w:t>გამოყოფილმა</w:t>
      </w:r>
      <w:r w:rsidR="007A360A" w:rsidRPr="00FC07CC">
        <w:rPr>
          <w:rFonts w:ascii="Sylfaen" w:hAnsi="Sylfaen"/>
          <w:noProof/>
          <w:szCs w:val="28"/>
        </w:rPr>
        <w:t xml:space="preserve"> </w:t>
      </w:r>
      <w:r w:rsidR="007A360A" w:rsidRPr="00FC07CC">
        <w:rPr>
          <w:rFonts w:ascii="Sylfaen" w:hAnsi="Sylfaen" w:cs="Sylfaen"/>
          <w:noProof/>
          <w:szCs w:val="28"/>
        </w:rPr>
        <w:t>დაზუსტებულმა</w:t>
      </w:r>
      <w:r w:rsidR="007A360A" w:rsidRPr="00FC07CC">
        <w:rPr>
          <w:rFonts w:ascii="Sylfaen" w:hAnsi="Sylfaen"/>
          <w:noProof/>
          <w:szCs w:val="28"/>
        </w:rPr>
        <w:t xml:space="preserve"> </w:t>
      </w:r>
      <w:r w:rsidR="007A360A" w:rsidRPr="00FC07CC">
        <w:rPr>
          <w:rFonts w:ascii="Sylfaen" w:hAnsi="Sylfaen" w:cs="Sylfaen"/>
          <w:noProof/>
          <w:szCs w:val="28"/>
        </w:rPr>
        <w:t>ასიგნებებმა</w:t>
      </w:r>
      <w:r w:rsidR="007A360A" w:rsidRPr="00FC07CC">
        <w:rPr>
          <w:rFonts w:ascii="Sylfaen" w:hAnsi="Sylfaen"/>
          <w:noProof/>
          <w:szCs w:val="28"/>
        </w:rPr>
        <w:t xml:space="preserve"> </w:t>
      </w:r>
      <w:r w:rsidR="00680859" w:rsidRPr="00FC07CC">
        <w:rPr>
          <w:rFonts w:ascii="Sylfaen" w:hAnsi="Sylfaen" w:cs="Sylfaen"/>
          <w:noProof/>
          <w:szCs w:val="28"/>
        </w:rPr>
        <w:t xml:space="preserve">შეადგინა </w:t>
      </w:r>
      <w:r w:rsidR="00B9149B">
        <w:rPr>
          <w:rFonts w:ascii="Sylfaen" w:hAnsi="Sylfaen" w:cs="Sylfaen"/>
          <w:noProof/>
          <w:szCs w:val="28"/>
        </w:rPr>
        <w:t>5</w:t>
      </w:r>
      <w:r w:rsidR="00BF29C6">
        <w:rPr>
          <w:rFonts w:ascii="Sylfaen" w:hAnsi="Sylfaen" w:cs="Sylfaen"/>
          <w:noProof/>
          <w:szCs w:val="28"/>
          <w:lang w:val="ka-GE"/>
        </w:rPr>
        <w:t>9</w:t>
      </w:r>
      <w:r w:rsidR="00B9149B">
        <w:rPr>
          <w:rFonts w:ascii="Sylfaen" w:hAnsi="Sylfaen" w:cs="Sylfaen"/>
          <w:noProof/>
          <w:szCs w:val="28"/>
        </w:rPr>
        <w:t>2</w:t>
      </w:r>
      <w:r w:rsidR="00FC07CC" w:rsidRPr="00FC07CC">
        <w:rPr>
          <w:rFonts w:ascii="Sylfaen" w:hAnsi="Sylfaen" w:cs="Sylfaen"/>
          <w:noProof/>
          <w:szCs w:val="28"/>
        </w:rPr>
        <w:t>.</w:t>
      </w:r>
      <w:r w:rsidR="00B9149B">
        <w:rPr>
          <w:rFonts w:ascii="Sylfaen" w:hAnsi="Sylfaen" w:cs="Sylfaen"/>
          <w:noProof/>
          <w:szCs w:val="28"/>
        </w:rPr>
        <w:t>0</w:t>
      </w:r>
      <w:r w:rsidR="007A360A" w:rsidRPr="00FC07CC">
        <w:rPr>
          <w:rFonts w:ascii="Sylfaen" w:hAnsi="Sylfaen"/>
          <w:noProof/>
          <w:szCs w:val="28"/>
        </w:rPr>
        <w:t xml:space="preserve"> </w:t>
      </w:r>
      <w:r w:rsidR="007A360A" w:rsidRPr="00FC07CC">
        <w:rPr>
          <w:rFonts w:ascii="Sylfaen" w:hAnsi="Sylfaen" w:cs="Sylfaen"/>
          <w:noProof/>
          <w:szCs w:val="28"/>
        </w:rPr>
        <w:t>ათასი</w:t>
      </w:r>
      <w:r w:rsidR="007A360A" w:rsidRPr="00FC07CC">
        <w:rPr>
          <w:rFonts w:ascii="Sylfaen" w:hAnsi="Sylfaen"/>
          <w:noProof/>
          <w:szCs w:val="28"/>
        </w:rPr>
        <w:t xml:space="preserve"> </w:t>
      </w:r>
      <w:r w:rsidR="007A360A" w:rsidRPr="00FC07CC">
        <w:rPr>
          <w:rFonts w:ascii="Sylfaen" w:hAnsi="Sylfaen" w:cs="Sylfaen"/>
          <w:noProof/>
          <w:szCs w:val="28"/>
        </w:rPr>
        <w:t>ლარი</w:t>
      </w:r>
      <w:r w:rsidR="007A360A" w:rsidRPr="00FC07CC">
        <w:rPr>
          <w:rFonts w:ascii="Sylfaen" w:hAnsi="Sylfaen"/>
          <w:noProof/>
          <w:szCs w:val="28"/>
        </w:rPr>
        <w:t xml:space="preserve">, </w:t>
      </w:r>
      <w:r w:rsidR="007A360A" w:rsidRPr="00FC07CC">
        <w:rPr>
          <w:rFonts w:ascii="Sylfaen" w:hAnsi="Sylfaen" w:cs="Sylfaen"/>
          <w:noProof/>
          <w:szCs w:val="28"/>
        </w:rPr>
        <w:t>ხოლო</w:t>
      </w:r>
      <w:r w:rsidR="007A360A" w:rsidRPr="00FC07CC">
        <w:rPr>
          <w:rFonts w:ascii="Sylfaen" w:hAnsi="Sylfaen"/>
          <w:noProof/>
          <w:szCs w:val="28"/>
        </w:rPr>
        <w:t xml:space="preserve"> </w:t>
      </w:r>
      <w:r w:rsidR="007A360A" w:rsidRPr="00FC07CC">
        <w:rPr>
          <w:rFonts w:ascii="Sylfaen" w:hAnsi="Sylfaen" w:cs="Sylfaen"/>
          <w:noProof/>
          <w:szCs w:val="28"/>
        </w:rPr>
        <w:t>ფაქტიურმა</w:t>
      </w:r>
      <w:r w:rsidR="007A360A" w:rsidRPr="00FC07CC">
        <w:rPr>
          <w:rFonts w:ascii="Sylfaen" w:hAnsi="Sylfaen"/>
          <w:noProof/>
          <w:szCs w:val="28"/>
        </w:rPr>
        <w:t xml:space="preserve"> </w:t>
      </w:r>
      <w:r w:rsidR="007A360A" w:rsidRPr="00FC07CC">
        <w:rPr>
          <w:rFonts w:ascii="Sylfaen" w:hAnsi="Sylfaen" w:cs="Sylfaen"/>
          <w:noProof/>
          <w:szCs w:val="28"/>
        </w:rPr>
        <w:t>დაფინანსებამ</w:t>
      </w:r>
      <w:r w:rsidR="00565928" w:rsidRPr="00FC07CC">
        <w:rPr>
          <w:rFonts w:ascii="Sylfaen" w:hAnsi="Sylfaen"/>
          <w:noProof/>
          <w:szCs w:val="28"/>
        </w:rPr>
        <w:t xml:space="preserve"> </w:t>
      </w:r>
      <w:r w:rsidR="00DE503A" w:rsidRPr="00FC07CC">
        <w:rPr>
          <w:rFonts w:ascii="Sylfaen" w:hAnsi="Sylfaen"/>
          <w:noProof/>
          <w:szCs w:val="28"/>
          <w:lang w:val="ka-GE"/>
        </w:rPr>
        <w:t>-</w:t>
      </w:r>
      <w:r w:rsidR="007A360A" w:rsidRPr="00FC07CC">
        <w:rPr>
          <w:rFonts w:ascii="Sylfaen" w:hAnsi="Sylfaen"/>
          <w:noProof/>
          <w:szCs w:val="28"/>
        </w:rPr>
        <w:t xml:space="preserve"> </w:t>
      </w:r>
      <w:r w:rsidR="00B9149B">
        <w:rPr>
          <w:rFonts w:ascii="Sylfaen" w:hAnsi="Sylfaen"/>
          <w:noProof/>
          <w:szCs w:val="28"/>
        </w:rPr>
        <w:t>591</w:t>
      </w:r>
      <w:r w:rsidR="00FC07CC" w:rsidRPr="00FC07CC">
        <w:rPr>
          <w:rFonts w:ascii="Sylfaen" w:eastAsia="Times New Roman" w:hAnsi="Sylfaen"/>
          <w:color w:val="000000"/>
        </w:rPr>
        <w:t>.</w:t>
      </w:r>
      <w:r w:rsidR="00B9149B">
        <w:rPr>
          <w:rFonts w:ascii="Sylfaen" w:eastAsia="Times New Roman" w:hAnsi="Sylfaen"/>
          <w:color w:val="000000"/>
        </w:rPr>
        <w:t>0</w:t>
      </w:r>
      <w:r w:rsidR="007A360A" w:rsidRPr="00FC07CC">
        <w:rPr>
          <w:rFonts w:ascii="Sylfaen" w:hAnsi="Sylfaen"/>
          <w:noProof/>
          <w:szCs w:val="28"/>
        </w:rPr>
        <w:t xml:space="preserve"> </w:t>
      </w:r>
      <w:r w:rsidR="007A360A" w:rsidRPr="00FC07CC">
        <w:rPr>
          <w:rFonts w:ascii="Sylfaen" w:hAnsi="Sylfaen" w:cs="Sylfaen"/>
          <w:noProof/>
          <w:szCs w:val="28"/>
        </w:rPr>
        <w:t>ათასი</w:t>
      </w:r>
      <w:r w:rsidR="007A360A" w:rsidRPr="00FC07CC">
        <w:rPr>
          <w:rFonts w:ascii="Sylfaen" w:hAnsi="Sylfaen"/>
          <w:noProof/>
          <w:szCs w:val="28"/>
        </w:rPr>
        <w:t xml:space="preserve"> </w:t>
      </w:r>
      <w:r w:rsidR="007A360A" w:rsidRPr="00FC07CC">
        <w:rPr>
          <w:rFonts w:ascii="Sylfaen" w:hAnsi="Sylfaen" w:cs="Sylfaen"/>
          <w:noProof/>
          <w:szCs w:val="28"/>
        </w:rPr>
        <w:t>ლარი</w:t>
      </w:r>
      <w:r w:rsidR="007A360A" w:rsidRPr="00FC07CC">
        <w:rPr>
          <w:rFonts w:ascii="Sylfaen" w:hAnsi="Sylfaen"/>
          <w:noProof/>
          <w:szCs w:val="28"/>
        </w:rPr>
        <w:t xml:space="preserve">, </w:t>
      </w:r>
      <w:r w:rsidR="00C63476">
        <w:rPr>
          <w:rFonts w:ascii="Sylfaen" w:hAnsi="Sylfaen" w:cs="Sylfaen"/>
          <w:noProof/>
          <w:szCs w:val="28"/>
        </w:rPr>
        <w:t>რაც 2016 წლის შესაბამის მაჩვენებელზე</w:t>
      </w:r>
      <w:r w:rsidR="007A360A" w:rsidRPr="00FC07CC">
        <w:rPr>
          <w:rFonts w:ascii="Sylfaen" w:hAnsi="Sylfaen"/>
          <w:noProof/>
          <w:szCs w:val="28"/>
        </w:rPr>
        <w:t xml:space="preserve"> </w:t>
      </w:r>
      <w:r w:rsidR="00B9149B">
        <w:rPr>
          <w:rFonts w:ascii="Sylfaen" w:hAnsi="Sylfaen"/>
          <w:noProof/>
          <w:szCs w:val="28"/>
        </w:rPr>
        <w:t>58</w:t>
      </w:r>
      <w:r w:rsidR="00FC07CC" w:rsidRPr="00FC07CC">
        <w:rPr>
          <w:rFonts w:ascii="Sylfaen" w:hAnsi="Sylfaen"/>
          <w:noProof/>
          <w:szCs w:val="28"/>
        </w:rPr>
        <w:t>.</w:t>
      </w:r>
      <w:r w:rsidR="00B9149B">
        <w:rPr>
          <w:rFonts w:ascii="Sylfaen" w:hAnsi="Sylfaen"/>
          <w:noProof/>
          <w:szCs w:val="28"/>
        </w:rPr>
        <w:t>2</w:t>
      </w:r>
      <w:r w:rsidR="007A360A" w:rsidRPr="00FC07CC">
        <w:rPr>
          <w:rFonts w:ascii="Sylfaen" w:hAnsi="Sylfaen"/>
          <w:noProof/>
          <w:szCs w:val="28"/>
        </w:rPr>
        <w:t xml:space="preserve"> </w:t>
      </w:r>
      <w:r w:rsidR="007A360A" w:rsidRPr="00FC07CC">
        <w:rPr>
          <w:rFonts w:ascii="Sylfaen" w:hAnsi="Sylfaen" w:cs="Sylfaen"/>
          <w:noProof/>
          <w:szCs w:val="28"/>
        </w:rPr>
        <w:t>ათასი</w:t>
      </w:r>
      <w:r w:rsidR="007A360A" w:rsidRPr="00FC07CC">
        <w:rPr>
          <w:rFonts w:ascii="Sylfaen" w:hAnsi="Sylfaen"/>
          <w:noProof/>
          <w:szCs w:val="28"/>
        </w:rPr>
        <w:t xml:space="preserve"> </w:t>
      </w:r>
      <w:r w:rsidR="007A360A" w:rsidRPr="00FC07CC">
        <w:rPr>
          <w:rFonts w:ascii="Sylfaen" w:hAnsi="Sylfaen" w:cs="Sylfaen"/>
          <w:noProof/>
          <w:szCs w:val="28"/>
        </w:rPr>
        <w:t>ლარით</w:t>
      </w:r>
      <w:r w:rsidR="007A360A" w:rsidRPr="00FC07CC">
        <w:rPr>
          <w:rFonts w:ascii="Sylfaen" w:hAnsi="Sylfaen"/>
          <w:noProof/>
          <w:szCs w:val="28"/>
        </w:rPr>
        <w:t xml:space="preserve"> </w:t>
      </w:r>
      <w:r w:rsidR="00BF29C6">
        <w:rPr>
          <w:rFonts w:ascii="Sylfaen" w:hAnsi="Sylfaen" w:cs="Sylfaen"/>
          <w:noProof/>
          <w:szCs w:val="28"/>
          <w:lang w:val="ka-GE"/>
        </w:rPr>
        <w:t>ნაკლებია</w:t>
      </w:r>
      <w:r w:rsidR="007E24D4" w:rsidRPr="00FC07CC">
        <w:rPr>
          <w:rFonts w:ascii="Sylfaen" w:hAnsi="Sylfaen"/>
          <w:noProof/>
          <w:szCs w:val="28"/>
        </w:rPr>
        <w:t>.</w:t>
      </w:r>
    </w:p>
    <w:p w:rsidR="00FC07CC" w:rsidRPr="00365CA1" w:rsidRDefault="00640839" w:rsidP="00BF29C6">
      <w:pPr>
        <w:spacing w:line="240" w:lineRule="auto"/>
        <w:jc w:val="right"/>
        <w:rPr>
          <w:rFonts w:ascii="Sylfaen" w:hAnsi="Sylfaen"/>
          <w:i/>
          <w:noProof/>
          <w:sz w:val="16"/>
          <w:szCs w:val="16"/>
          <w:highlight w:val="yellow"/>
        </w:rPr>
      </w:pPr>
      <w:r>
        <w:rPr>
          <w:rFonts w:ascii="Sylfaen" w:hAnsi="Sylfaen"/>
          <w:i/>
          <w:noProof/>
          <w:sz w:val="16"/>
          <w:szCs w:val="16"/>
        </w:rPr>
        <w:t>2016-2017 წლებში გამოყოფილი</w:t>
      </w:r>
      <w:r w:rsidR="00380845" w:rsidRPr="00FC07CC">
        <w:rPr>
          <w:rFonts w:ascii="Sylfaen" w:hAnsi="Sylfaen"/>
          <w:i/>
          <w:noProof/>
          <w:sz w:val="16"/>
          <w:szCs w:val="16"/>
        </w:rPr>
        <w:br/>
        <w:t xml:space="preserve"> </w:t>
      </w:r>
      <w:r w:rsidR="00380845" w:rsidRPr="00FC07CC">
        <w:rPr>
          <w:rFonts w:ascii="Sylfaen" w:hAnsi="Sylfaen" w:cs="Sylfaen"/>
          <w:i/>
          <w:noProof/>
          <w:sz w:val="16"/>
          <w:szCs w:val="16"/>
        </w:rPr>
        <w:t>დაზუსტებული</w:t>
      </w:r>
      <w:r w:rsidR="00380845" w:rsidRPr="00FC07CC">
        <w:rPr>
          <w:rFonts w:ascii="Sylfaen" w:hAnsi="Sylfaen"/>
          <w:i/>
          <w:noProof/>
          <w:sz w:val="16"/>
          <w:szCs w:val="16"/>
        </w:rPr>
        <w:t xml:space="preserve"> </w:t>
      </w:r>
      <w:r w:rsidR="00380845" w:rsidRPr="00FC07CC">
        <w:rPr>
          <w:rFonts w:ascii="Sylfaen" w:hAnsi="Sylfaen" w:cs="Sylfaen"/>
          <w:i/>
          <w:noProof/>
          <w:sz w:val="16"/>
          <w:szCs w:val="16"/>
        </w:rPr>
        <w:t>ასიგნებები</w:t>
      </w:r>
      <w:r w:rsidR="00380845" w:rsidRPr="00FC07CC">
        <w:rPr>
          <w:rFonts w:ascii="Sylfaen" w:hAnsi="Sylfaen"/>
          <w:i/>
          <w:noProof/>
          <w:sz w:val="16"/>
          <w:szCs w:val="16"/>
        </w:rPr>
        <w:t xml:space="preserve"> </w:t>
      </w:r>
      <w:r w:rsidR="00380845" w:rsidRPr="00FC07CC">
        <w:rPr>
          <w:rFonts w:ascii="Sylfaen" w:hAnsi="Sylfaen" w:cs="Sylfaen"/>
          <w:i/>
          <w:noProof/>
          <w:sz w:val="16"/>
          <w:szCs w:val="16"/>
        </w:rPr>
        <w:t>და</w:t>
      </w:r>
      <w:r w:rsidR="00380845" w:rsidRPr="00FC07CC">
        <w:rPr>
          <w:rFonts w:ascii="Sylfaen" w:hAnsi="Sylfaen"/>
          <w:i/>
          <w:noProof/>
          <w:sz w:val="16"/>
          <w:szCs w:val="16"/>
        </w:rPr>
        <w:t xml:space="preserve"> </w:t>
      </w:r>
      <w:r w:rsidR="00380845" w:rsidRPr="00FC07CC">
        <w:rPr>
          <w:rFonts w:ascii="Sylfaen" w:hAnsi="Sylfaen" w:cs="Sylfaen"/>
          <w:i/>
          <w:noProof/>
          <w:sz w:val="16"/>
          <w:szCs w:val="16"/>
        </w:rPr>
        <w:t>ფაქტიური</w:t>
      </w:r>
      <w:r w:rsidR="00380845" w:rsidRPr="00FC07CC">
        <w:rPr>
          <w:rFonts w:ascii="Sylfaen" w:hAnsi="Sylfaen"/>
          <w:i/>
          <w:noProof/>
          <w:sz w:val="16"/>
          <w:szCs w:val="16"/>
        </w:rPr>
        <w:t xml:space="preserve"> </w:t>
      </w:r>
      <w:r w:rsidR="00380845" w:rsidRPr="00FC07CC">
        <w:rPr>
          <w:rFonts w:ascii="Sylfaen" w:hAnsi="Sylfaen" w:cs="Sylfaen"/>
          <w:i/>
          <w:noProof/>
          <w:sz w:val="16"/>
          <w:szCs w:val="16"/>
        </w:rPr>
        <w:t>დაფინანსება</w:t>
      </w:r>
      <w:r w:rsidR="00D46B50">
        <w:rPr>
          <w:noProof/>
        </w:rPr>
        <w:drawing>
          <wp:inline distT="0" distB="0" distL="0" distR="0" wp14:anchorId="1691C4AE" wp14:editId="47598466">
            <wp:extent cx="6800850" cy="1854679"/>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8476A" w:rsidRPr="00BA6C67" w:rsidRDefault="00C8476A" w:rsidP="00C8476A">
      <w:pPr>
        <w:spacing w:line="240" w:lineRule="auto"/>
        <w:ind w:firstLine="720"/>
        <w:jc w:val="both"/>
        <w:rPr>
          <w:rFonts w:ascii="Sylfaen" w:hAnsi="Sylfaen" w:cs="Sylfaen"/>
          <w:noProof/>
          <w:szCs w:val="28"/>
        </w:rPr>
      </w:pPr>
      <w:r w:rsidRPr="00BA6C67">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w:t>
      </w:r>
      <w:r w:rsidR="00BF29C6">
        <w:rPr>
          <w:rFonts w:ascii="Sylfaen" w:hAnsi="Sylfaen" w:cs="Sylfaen"/>
          <w:noProof/>
          <w:szCs w:val="28"/>
          <w:lang w:val="ka-GE"/>
        </w:rPr>
        <w:t>9</w:t>
      </w:r>
      <w:r w:rsidRPr="00BA6C67">
        <w:rPr>
          <w:rFonts w:ascii="Sylfaen" w:hAnsi="Sylfaen" w:cs="Sylfaen"/>
          <w:noProof/>
          <w:szCs w:val="28"/>
        </w:rPr>
        <w:t>.</w:t>
      </w:r>
      <w:r w:rsidR="00417F59">
        <w:rPr>
          <w:rFonts w:ascii="Sylfaen" w:hAnsi="Sylfaen" w:cs="Sylfaen"/>
          <w:noProof/>
          <w:szCs w:val="28"/>
          <w:lang w:val="ka-GE"/>
        </w:rPr>
        <w:t>4</w:t>
      </w:r>
      <w:r w:rsidRPr="00BA6C67">
        <w:rPr>
          <w:rFonts w:ascii="Sylfaen" w:hAnsi="Sylfaen" w:cs="Sylfaen"/>
          <w:noProof/>
          <w:szCs w:val="28"/>
        </w:rPr>
        <w:t xml:space="preserve">% , ხოლო „არაფინანსური აქტივების ზრდის“ მუხლის – </w:t>
      </w:r>
      <w:r w:rsidR="00BF29C6">
        <w:rPr>
          <w:rFonts w:ascii="Sylfaen" w:hAnsi="Sylfaen" w:cs="Sylfaen"/>
          <w:noProof/>
          <w:szCs w:val="28"/>
          <w:lang w:val="ka-GE"/>
        </w:rPr>
        <w:t>0</w:t>
      </w:r>
      <w:r w:rsidRPr="00BA6C67">
        <w:rPr>
          <w:rFonts w:ascii="Sylfaen" w:hAnsi="Sylfaen" w:cs="Sylfaen"/>
          <w:noProof/>
          <w:szCs w:val="28"/>
        </w:rPr>
        <w:t>.</w:t>
      </w:r>
      <w:r w:rsidR="00417F59">
        <w:rPr>
          <w:rFonts w:ascii="Sylfaen" w:hAnsi="Sylfaen" w:cs="Sylfaen"/>
          <w:noProof/>
          <w:szCs w:val="28"/>
          <w:lang w:val="ka-GE"/>
        </w:rPr>
        <w:t>6</w:t>
      </w:r>
      <w:r w:rsidRPr="00BA6C67">
        <w:rPr>
          <w:rFonts w:ascii="Sylfaen" w:hAnsi="Sylfaen" w:cs="Sylfaen"/>
          <w:noProof/>
          <w:szCs w:val="28"/>
        </w:rPr>
        <w:t>%.</w:t>
      </w:r>
    </w:p>
    <w:p w:rsidR="000A1BF3" w:rsidRPr="003F1B41" w:rsidRDefault="000A1BF3" w:rsidP="000A1BF3">
      <w:pPr>
        <w:ind w:firstLine="720"/>
        <w:jc w:val="center"/>
        <w:rPr>
          <w:rFonts w:ascii="Sylfaen" w:hAnsi="Sylfaen" w:cs="Sylfaen"/>
          <w:b/>
          <w:noProof/>
          <w:szCs w:val="28"/>
        </w:rPr>
      </w:pPr>
      <w:r w:rsidRPr="003F1B41">
        <w:rPr>
          <w:rFonts w:ascii="Sylfaen" w:hAnsi="Sylfaen" w:cs="Sylfaen"/>
          <w:b/>
          <w:noProof/>
          <w:szCs w:val="28"/>
        </w:rPr>
        <w:t>სახელმწიფო რწმუნებულის – გუბერნატორის ადმინისტრაცია ამბროლაურის, ლენტეხის, ონის, ცაგერის მუნიციპალიტეტებსა და ქალაქ ამბროლაურის მუნიციპალიტეტში</w:t>
      </w:r>
    </w:p>
    <w:p w:rsidR="009336DC" w:rsidRDefault="00500A0D" w:rsidP="00314E11">
      <w:pPr>
        <w:ind w:firstLine="720"/>
        <w:jc w:val="both"/>
        <w:rPr>
          <w:rFonts w:ascii="Sylfaen" w:hAnsi="Sylfaen"/>
          <w:noProof/>
          <w:szCs w:val="28"/>
          <w:lang w:val="ka-GE"/>
        </w:rPr>
      </w:pPr>
      <w:r w:rsidRPr="003F1B41">
        <w:rPr>
          <w:rFonts w:ascii="Sylfaen" w:hAnsi="Sylfaen" w:cs="Sylfaen"/>
          <w:noProof/>
          <w:szCs w:val="28"/>
          <w:lang w:val="sv-SE"/>
        </w:rPr>
        <w:t>ამბროლაურის</w:t>
      </w:r>
      <w:r w:rsidRPr="003F1B41">
        <w:rPr>
          <w:rFonts w:ascii="Sylfaen" w:hAnsi="Sylfaen"/>
          <w:noProof/>
          <w:szCs w:val="28"/>
          <w:lang w:val="sv-SE"/>
        </w:rPr>
        <w:t xml:space="preserve">, </w:t>
      </w:r>
      <w:r w:rsidRPr="003F1B41">
        <w:rPr>
          <w:rFonts w:ascii="Sylfaen" w:hAnsi="Sylfaen" w:cs="Sylfaen"/>
          <w:noProof/>
          <w:szCs w:val="28"/>
          <w:lang w:val="sv-SE"/>
        </w:rPr>
        <w:t>ლენტეხის</w:t>
      </w:r>
      <w:r w:rsidRPr="003F1B41">
        <w:rPr>
          <w:rFonts w:ascii="Sylfaen" w:hAnsi="Sylfaen"/>
          <w:noProof/>
          <w:szCs w:val="28"/>
          <w:lang w:val="sv-SE"/>
        </w:rPr>
        <w:t xml:space="preserve">, </w:t>
      </w:r>
      <w:r w:rsidRPr="003F1B41">
        <w:rPr>
          <w:rFonts w:ascii="Sylfaen" w:hAnsi="Sylfaen" w:cs="Sylfaen"/>
          <w:noProof/>
          <w:szCs w:val="28"/>
          <w:lang w:val="sv-SE"/>
        </w:rPr>
        <w:t>ონის,</w:t>
      </w:r>
      <w:r w:rsidRPr="003F1B41">
        <w:rPr>
          <w:rFonts w:ascii="Sylfaen" w:hAnsi="Sylfaen"/>
          <w:noProof/>
          <w:szCs w:val="28"/>
          <w:lang w:val="sv-SE"/>
        </w:rPr>
        <w:t xml:space="preserve"> </w:t>
      </w:r>
      <w:r w:rsidRPr="003F1B41">
        <w:rPr>
          <w:rFonts w:ascii="Sylfaen" w:hAnsi="Sylfaen" w:cs="Sylfaen"/>
          <w:noProof/>
          <w:szCs w:val="28"/>
          <w:lang w:val="sv-SE"/>
        </w:rPr>
        <w:t>ცაგერის</w:t>
      </w:r>
      <w:r w:rsidRPr="003F1B41">
        <w:rPr>
          <w:rFonts w:ascii="Sylfaen" w:hAnsi="Sylfaen"/>
          <w:noProof/>
          <w:szCs w:val="28"/>
          <w:lang w:val="sv-SE"/>
        </w:rPr>
        <w:t xml:space="preserve"> </w:t>
      </w:r>
      <w:r w:rsidRPr="003F1B41">
        <w:rPr>
          <w:rFonts w:ascii="Sylfaen" w:hAnsi="Sylfaen" w:cs="Sylfaen"/>
          <w:noProof/>
          <w:szCs w:val="28"/>
          <w:lang w:val="sv-SE"/>
        </w:rPr>
        <w:t xml:space="preserve">მუნიციპალიტეტებსა და ქალაქ ამბროლაურის მუნიციპალიტეტში </w:t>
      </w:r>
      <w:r w:rsidR="007A360A" w:rsidRPr="003F1B41">
        <w:rPr>
          <w:rFonts w:ascii="Sylfaen" w:hAnsi="Sylfaen" w:cs="Sylfaen"/>
          <w:noProof/>
          <w:szCs w:val="28"/>
          <w:lang w:val="sv-SE"/>
        </w:rPr>
        <w:t>სახელმწიფო</w:t>
      </w:r>
      <w:r w:rsidR="007A360A" w:rsidRPr="003F1B41">
        <w:rPr>
          <w:rFonts w:ascii="Sylfaen" w:hAnsi="Sylfaen"/>
          <w:noProof/>
          <w:szCs w:val="28"/>
          <w:lang w:val="sv-SE"/>
        </w:rPr>
        <w:t xml:space="preserve"> </w:t>
      </w:r>
      <w:r w:rsidR="007A360A" w:rsidRPr="003F1B41">
        <w:rPr>
          <w:rFonts w:ascii="Sylfaen" w:hAnsi="Sylfaen" w:cs="Sylfaen"/>
          <w:noProof/>
          <w:szCs w:val="28"/>
          <w:lang w:val="sv-SE"/>
        </w:rPr>
        <w:t>რწმუნებულის</w:t>
      </w:r>
      <w:r w:rsidR="007A360A" w:rsidRPr="003F1B41">
        <w:rPr>
          <w:rFonts w:ascii="Sylfaen" w:hAnsi="Sylfaen"/>
          <w:noProof/>
          <w:szCs w:val="28"/>
          <w:lang w:val="sv-SE"/>
        </w:rPr>
        <w:t xml:space="preserve"> - </w:t>
      </w:r>
      <w:r w:rsidR="007A360A" w:rsidRPr="003F1B41">
        <w:rPr>
          <w:rFonts w:ascii="Sylfaen" w:hAnsi="Sylfaen" w:cs="Sylfaen"/>
          <w:noProof/>
          <w:szCs w:val="28"/>
          <w:lang w:val="sv-SE"/>
        </w:rPr>
        <w:t>გუბერნატორის</w:t>
      </w:r>
      <w:r w:rsidR="007A360A" w:rsidRPr="003F1B41">
        <w:rPr>
          <w:rFonts w:ascii="Sylfaen" w:hAnsi="Sylfaen"/>
          <w:noProof/>
          <w:szCs w:val="28"/>
          <w:lang w:val="sv-SE"/>
        </w:rPr>
        <w:t xml:space="preserve"> </w:t>
      </w:r>
      <w:r w:rsidR="007A360A" w:rsidRPr="003F1B41">
        <w:rPr>
          <w:rFonts w:ascii="Sylfaen" w:hAnsi="Sylfaen" w:cs="Sylfaen"/>
          <w:noProof/>
          <w:szCs w:val="28"/>
          <w:lang w:val="sv-SE"/>
        </w:rPr>
        <w:t>ადმინისტრაციისათვის</w:t>
      </w:r>
      <w:r w:rsidR="007A360A" w:rsidRPr="003F1B41">
        <w:rPr>
          <w:rFonts w:ascii="Sylfaen" w:hAnsi="Sylfaen"/>
          <w:noProof/>
          <w:szCs w:val="28"/>
          <w:lang w:val="sv-SE"/>
        </w:rPr>
        <w:t xml:space="preserve"> </w:t>
      </w:r>
      <w:r w:rsidR="00CF39BF">
        <w:rPr>
          <w:rFonts w:ascii="Sylfaen" w:hAnsi="Sylfaen"/>
          <w:noProof/>
          <w:szCs w:val="28"/>
          <w:lang w:val="sv-SE"/>
        </w:rPr>
        <w:t>2017 წელს</w:t>
      </w:r>
      <w:r w:rsidR="007871B9" w:rsidRPr="003F1B41">
        <w:rPr>
          <w:rFonts w:ascii="Sylfaen" w:hAnsi="Sylfaen"/>
          <w:noProof/>
          <w:szCs w:val="28"/>
          <w:lang w:val="sv-SE"/>
        </w:rPr>
        <w:t xml:space="preserve"> </w:t>
      </w:r>
      <w:r w:rsidR="007A360A" w:rsidRPr="003F1B41">
        <w:rPr>
          <w:rFonts w:ascii="Sylfaen" w:hAnsi="Sylfaen" w:cs="Sylfaen"/>
          <w:noProof/>
          <w:szCs w:val="28"/>
          <w:lang w:val="sv-SE"/>
        </w:rPr>
        <w:t>სახელმწიფო</w:t>
      </w:r>
      <w:r w:rsidR="007A360A" w:rsidRPr="003F1B41">
        <w:rPr>
          <w:rFonts w:ascii="Sylfaen" w:hAnsi="Sylfaen"/>
          <w:noProof/>
          <w:szCs w:val="28"/>
          <w:lang w:val="sv-SE"/>
        </w:rPr>
        <w:t xml:space="preserve"> </w:t>
      </w:r>
      <w:r w:rsidR="007A360A" w:rsidRPr="003F1B41">
        <w:rPr>
          <w:rFonts w:ascii="Sylfaen" w:hAnsi="Sylfaen" w:cs="Sylfaen"/>
          <w:noProof/>
          <w:szCs w:val="28"/>
          <w:lang w:val="sv-SE"/>
        </w:rPr>
        <w:t>ბიუჯეტით</w:t>
      </w:r>
      <w:r w:rsidR="007A360A" w:rsidRPr="003F1B41">
        <w:rPr>
          <w:rFonts w:ascii="Sylfaen" w:hAnsi="Sylfaen"/>
          <w:noProof/>
          <w:szCs w:val="28"/>
          <w:lang w:val="sv-SE"/>
        </w:rPr>
        <w:t xml:space="preserve"> </w:t>
      </w:r>
      <w:r w:rsidR="007A360A" w:rsidRPr="003F1B41">
        <w:rPr>
          <w:rFonts w:ascii="Sylfaen" w:hAnsi="Sylfaen" w:cs="Sylfaen"/>
          <w:noProof/>
          <w:szCs w:val="28"/>
          <w:lang w:val="sv-SE"/>
        </w:rPr>
        <w:t>გამოყოფილმა</w:t>
      </w:r>
      <w:r w:rsidR="007A360A" w:rsidRPr="003F1B41">
        <w:rPr>
          <w:rFonts w:ascii="Sylfaen" w:hAnsi="Sylfaen"/>
          <w:noProof/>
          <w:szCs w:val="28"/>
          <w:lang w:val="sv-SE"/>
        </w:rPr>
        <w:t xml:space="preserve"> </w:t>
      </w:r>
      <w:r w:rsidR="007A360A" w:rsidRPr="003F1B41">
        <w:rPr>
          <w:rFonts w:ascii="Sylfaen" w:hAnsi="Sylfaen" w:cs="Sylfaen"/>
          <w:noProof/>
          <w:szCs w:val="28"/>
          <w:lang w:val="sv-SE"/>
        </w:rPr>
        <w:t>დაზუსტებულმა</w:t>
      </w:r>
      <w:r w:rsidR="007A360A" w:rsidRPr="003F1B41">
        <w:rPr>
          <w:rFonts w:ascii="Sylfaen" w:hAnsi="Sylfaen"/>
          <w:noProof/>
          <w:szCs w:val="28"/>
          <w:lang w:val="sv-SE"/>
        </w:rPr>
        <w:t xml:space="preserve"> </w:t>
      </w:r>
      <w:r w:rsidR="007A360A" w:rsidRPr="003F1B41">
        <w:rPr>
          <w:rFonts w:ascii="Sylfaen" w:hAnsi="Sylfaen" w:cs="Sylfaen"/>
          <w:noProof/>
          <w:szCs w:val="28"/>
          <w:lang w:val="sv-SE"/>
        </w:rPr>
        <w:t>ასიგნებებმა</w:t>
      </w:r>
      <w:r w:rsidR="007A360A" w:rsidRPr="003F1B41">
        <w:rPr>
          <w:rFonts w:ascii="Sylfaen" w:hAnsi="Sylfaen"/>
          <w:noProof/>
          <w:szCs w:val="28"/>
          <w:lang w:val="sv-SE"/>
        </w:rPr>
        <w:t xml:space="preserve"> </w:t>
      </w:r>
      <w:r w:rsidR="00680859" w:rsidRPr="003F1B41">
        <w:rPr>
          <w:rFonts w:ascii="Sylfaen" w:hAnsi="Sylfaen" w:cs="Sylfaen"/>
          <w:noProof/>
          <w:szCs w:val="28"/>
          <w:lang w:val="sv-SE"/>
        </w:rPr>
        <w:t xml:space="preserve">შეადგინა </w:t>
      </w:r>
      <w:r w:rsidR="00B9149B">
        <w:rPr>
          <w:rFonts w:ascii="Sylfaen" w:eastAsia="Times New Roman" w:hAnsi="Sylfaen"/>
          <w:color w:val="000000"/>
        </w:rPr>
        <w:t>585</w:t>
      </w:r>
      <w:r w:rsidR="003F1B41" w:rsidRPr="003F1B41">
        <w:rPr>
          <w:rFonts w:ascii="Sylfaen" w:eastAsia="Times New Roman" w:hAnsi="Sylfaen"/>
          <w:color w:val="000000"/>
        </w:rPr>
        <w:t>.</w:t>
      </w:r>
      <w:r w:rsidR="00B9149B">
        <w:rPr>
          <w:rFonts w:ascii="Sylfaen" w:eastAsia="Times New Roman" w:hAnsi="Sylfaen"/>
          <w:color w:val="000000"/>
        </w:rPr>
        <w:t>0</w:t>
      </w:r>
      <w:r w:rsidR="00346E19" w:rsidRPr="003F1B41">
        <w:rPr>
          <w:rFonts w:ascii="Sylfaen" w:eastAsia="Times New Roman" w:hAnsi="Sylfaen"/>
          <w:color w:val="000000"/>
          <w:lang w:val="ka-GE"/>
        </w:rPr>
        <w:t xml:space="preserve"> </w:t>
      </w:r>
      <w:r w:rsidR="007A360A" w:rsidRPr="003F1B41">
        <w:rPr>
          <w:rFonts w:ascii="Sylfaen" w:hAnsi="Sylfaen" w:cs="Sylfaen"/>
          <w:noProof/>
          <w:szCs w:val="28"/>
          <w:lang w:val="sv-SE"/>
        </w:rPr>
        <w:t>ათასი</w:t>
      </w:r>
      <w:r w:rsidR="007A360A" w:rsidRPr="003F1B41">
        <w:rPr>
          <w:rFonts w:ascii="Sylfaen" w:hAnsi="Sylfaen"/>
          <w:noProof/>
          <w:szCs w:val="28"/>
          <w:lang w:val="sv-SE"/>
        </w:rPr>
        <w:t xml:space="preserve"> </w:t>
      </w:r>
      <w:r w:rsidR="007A360A" w:rsidRPr="003F1B41">
        <w:rPr>
          <w:rFonts w:ascii="Sylfaen" w:hAnsi="Sylfaen" w:cs="Sylfaen"/>
          <w:noProof/>
          <w:szCs w:val="28"/>
          <w:lang w:val="sv-SE"/>
        </w:rPr>
        <w:t>ლარი</w:t>
      </w:r>
      <w:r w:rsidR="007A360A" w:rsidRPr="003F1B41">
        <w:rPr>
          <w:rFonts w:ascii="Sylfaen" w:hAnsi="Sylfaen"/>
          <w:noProof/>
          <w:szCs w:val="28"/>
          <w:lang w:val="sv-SE"/>
        </w:rPr>
        <w:t xml:space="preserve">, </w:t>
      </w:r>
      <w:r w:rsidR="007A360A" w:rsidRPr="003F1B41">
        <w:rPr>
          <w:rFonts w:ascii="Sylfaen" w:hAnsi="Sylfaen" w:cs="Sylfaen"/>
          <w:noProof/>
          <w:szCs w:val="28"/>
          <w:lang w:val="sv-SE"/>
        </w:rPr>
        <w:t>ხოლო</w:t>
      </w:r>
      <w:r w:rsidR="007A360A" w:rsidRPr="003F1B41">
        <w:rPr>
          <w:rFonts w:ascii="Sylfaen" w:hAnsi="Sylfaen"/>
          <w:noProof/>
          <w:szCs w:val="28"/>
          <w:lang w:val="sv-SE"/>
        </w:rPr>
        <w:t xml:space="preserve"> </w:t>
      </w:r>
      <w:r w:rsidR="007A360A" w:rsidRPr="003F1B41">
        <w:rPr>
          <w:rFonts w:ascii="Sylfaen" w:hAnsi="Sylfaen" w:cs="Sylfaen"/>
          <w:noProof/>
          <w:szCs w:val="28"/>
          <w:lang w:val="sv-SE"/>
        </w:rPr>
        <w:t>ფაქტიურმა</w:t>
      </w:r>
      <w:r w:rsidR="007A360A" w:rsidRPr="003F1B41">
        <w:rPr>
          <w:rFonts w:ascii="Sylfaen" w:hAnsi="Sylfaen"/>
          <w:noProof/>
          <w:szCs w:val="28"/>
          <w:lang w:val="sv-SE"/>
        </w:rPr>
        <w:t xml:space="preserve"> </w:t>
      </w:r>
      <w:r w:rsidR="007A360A" w:rsidRPr="003F1B41">
        <w:rPr>
          <w:rFonts w:ascii="Sylfaen" w:hAnsi="Sylfaen" w:cs="Sylfaen"/>
          <w:noProof/>
          <w:szCs w:val="28"/>
          <w:lang w:val="sv-SE"/>
        </w:rPr>
        <w:t>დაფინანსებამ</w:t>
      </w:r>
      <w:r w:rsidR="00565928" w:rsidRPr="003F1B41">
        <w:rPr>
          <w:rFonts w:ascii="Sylfaen" w:hAnsi="Sylfaen"/>
          <w:noProof/>
          <w:szCs w:val="28"/>
          <w:lang w:val="sv-SE"/>
        </w:rPr>
        <w:t xml:space="preserve"> </w:t>
      </w:r>
      <w:r w:rsidR="00DE503A" w:rsidRPr="003F1B41">
        <w:rPr>
          <w:rFonts w:ascii="Sylfaen" w:hAnsi="Sylfaen"/>
          <w:noProof/>
          <w:szCs w:val="28"/>
          <w:lang w:val="ka-GE"/>
        </w:rPr>
        <w:t>-</w:t>
      </w:r>
      <w:r w:rsidR="003937E4" w:rsidRPr="003F1B41">
        <w:rPr>
          <w:rFonts w:ascii="Sylfaen" w:hAnsi="Sylfaen"/>
          <w:noProof/>
          <w:szCs w:val="28"/>
          <w:lang w:val="ka-GE"/>
        </w:rPr>
        <w:t xml:space="preserve"> </w:t>
      </w:r>
      <w:r w:rsidR="00B9149B">
        <w:rPr>
          <w:rFonts w:ascii="Sylfaen" w:eastAsia="Times New Roman" w:hAnsi="Sylfaen"/>
          <w:color w:val="000000"/>
        </w:rPr>
        <w:t>582</w:t>
      </w:r>
      <w:r w:rsidR="003F1B41" w:rsidRPr="003F1B41">
        <w:rPr>
          <w:rFonts w:ascii="Sylfaen" w:eastAsia="Times New Roman" w:hAnsi="Sylfaen"/>
          <w:color w:val="000000"/>
        </w:rPr>
        <w:t>.</w:t>
      </w:r>
      <w:r w:rsidR="00B9149B">
        <w:rPr>
          <w:rFonts w:ascii="Sylfaen" w:eastAsia="Times New Roman" w:hAnsi="Sylfaen"/>
          <w:color w:val="000000"/>
        </w:rPr>
        <w:t>6</w:t>
      </w:r>
      <w:r w:rsidR="00565928" w:rsidRPr="003F1B41">
        <w:rPr>
          <w:rFonts w:ascii="Sylfaen" w:hAnsi="Sylfaen"/>
          <w:noProof/>
          <w:szCs w:val="28"/>
          <w:lang w:val="ka-GE"/>
        </w:rPr>
        <w:t xml:space="preserve"> </w:t>
      </w:r>
      <w:r w:rsidR="007A360A" w:rsidRPr="003F1B41">
        <w:rPr>
          <w:rFonts w:ascii="Sylfaen" w:hAnsi="Sylfaen"/>
          <w:noProof/>
          <w:szCs w:val="28"/>
          <w:lang w:val="sv-SE"/>
        </w:rPr>
        <w:t xml:space="preserve"> </w:t>
      </w:r>
      <w:r w:rsidR="007A360A" w:rsidRPr="003F1B41">
        <w:rPr>
          <w:rFonts w:ascii="Sylfaen" w:hAnsi="Sylfaen" w:cs="Sylfaen"/>
          <w:noProof/>
          <w:szCs w:val="28"/>
          <w:lang w:val="sv-SE"/>
        </w:rPr>
        <w:t>ათასი</w:t>
      </w:r>
      <w:r w:rsidR="007A360A" w:rsidRPr="003F1B41">
        <w:rPr>
          <w:rFonts w:ascii="Sylfaen" w:hAnsi="Sylfaen"/>
          <w:noProof/>
          <w:szCs w:val="28"/>
          <w:lang w:val="sv-SE"/>
        </w:rPr>
        <w:t xml:space="preserve"> </w:t>
      </w:r>
      <w:r w:rsidR="007A360A" w:rsidRPr="003F1B41">
        <w:rPr>
          <w:rFonts w:ascii="Sylfaen" w:hAnsi="Sylfaen" w:cs="Sylfaen"/>
          <w:noProof/>
          <w:szCs w:val="28"/>
          <w:lang w:val="sv-SE"/>
        </w:rPr>
        <w:t>ლარი</w:t>
      </w:r>
      <w:r w:rsidR="007A360A" w:rsidRPr="003F1B41">
        <w:rPr>
          <w:rFonts w:ascii="Sylfaen" w:hAnsi="Sylfaen"/>
          <w:noProof/>
          <w:szCs w:val="28"/>
          <w:lang w:val="sv-SE"/>
        </w:rPr>
        <w:t xml:space="preserve">, </w:t>
      </w:r>
      <w:r w:rsidR="00C63476">
        <w:rPr>
          <w:rFonts w:ascii="Sylfaen" w:hAnsi="Sylfaen" w:cs="Sylfaen"/>
          <w:noProof/>
          <w:szCs w:val="28"/>
          <w:lang w:val="sv-SE"/>
        </w:rPr>
        <w:t>რაც 2016 წლის შესაბამის მაჩვენებელზე</w:t>
      </w:r>
      <w:r w:rsidR="007A360A" w:rsidRPr="003F1B41">
        <w:rPr>
          <w:rFonts w:ascii="Sylfaen" w:hAnsi="Sylfaen"/>
          <w:noProof/>
          <w:szCs w:val="28"/>
          <w:lang w:val="sv-SE"/>
        </w:rPr>
        <w:t xml:space="preserve"> </w:t>
      </w:r>
      <w:r w:rsidR="00B9149B">
        <w:rPr>
          <w:rFonts w:ascii="Sylfaen" w:hAnsi="Sylfaen"/>
          <w:noProof/>
          <w:szCs w:val="28"/>
        </w:rPr>
        <w:t>35</w:t>
      </w:r>
      <w:r w:rsidR="003F1B41" w:rsidRPr="003F1B41">
        <w:rPr>
          <w:rFonts w:ascii="Sylfaen" w:hAnsi="Sylfaen"/>
          <w:noProof/>
          <w:szCs w:val="28"/>
        </w:rPr>
        <w:t>.</w:t>
      </w:r>
      <w:r w:rsidR="00B9149B">
        <w:rPr>
          <w:rFonts w:ascii="Sylfaen" w:hAnsi="Sylfaen"/>
          <w:noProof/>
          <w:szCs w:val="28"/>
        </w:rPr>
        <w:t>7</w:t>
      </w:r>
      <w:r w:rsidR="007A360A" w:rsidRPr="003F1B41">
        <w:rPr>
          <w:rFonts w:ascii="Sylfaen" w:hAnsi="Sylfaen"/>
          <w:noProof/>
          <w:szCs w:val="28"/>
          <w:lang w:val="sv-SE"/>
        </w:rPr>
        <w:t xml:space="preserve"> </w:t>
      </w:r>
      <w:r w:rsidR="007A360A" w:rsidRPr="003F1B41">
        <w:rPr>
          <w:rFonts w:ascii="Sylfaen" w:hAnsi="Sylfaen" w:cs="Sylfaen"/>
          <w:noProof/>
          <w:szCs w:val="28"/>
          <w:lang w:val="sv-SE"/>
        </w:rPr>
        <w:t>ათასი</w:t>
      </w:r>
      <w:r w:rsidR="007A360A" w:rsidRPr="003F1B41">
        <w:rPr>
          <w:rFonts w:ascii="Sylfaen" w:hAnsi="Sylfaen"/>
          <w:noProof/>
          <w:szCs w:val="28"/>
          <w:lang w:val="sv-SE"/>
        </w:rPr>
        <w:t xml:space="preserve"> </w:t>
      </w:r>
      <w:r w:rsidR="007A360A" w:rsidRPr="003F1B41">
        <w:rPr>
          <w:rFonts w:ascii="Sylfaen" w:hAnsi="Sylfaen" w:cs="Sylfaen"/>
          <w:noProof/>
          <w:szCs w:val="28"/>
          <w:lang w:val="sv-SE"/>
        </w:rPr>
        <w:t>ლარით</w:t>
      </w:r>
      <w:r w:rsidR="007A360A" w:rsidRPr="003F1B41">
        <w:rPr>
          <w:rFonts w:ascii="Sylfaen" w:hAnsi="Sylfaen" w:cs="Sylfaen"/>
          <w:noProof/>
          <w:szCs w:val="28"/>
          <w:lang w:val="ka-GE"/>
        </w:rPr>
        <w:t xml:space="preserve"> </w:t>
      </w:r>
      <w:r w:rsidR="008F1CFC">
        <w:rPr>
          <w:rFonts w:ascii="Sylfaen" w:hAnsi="Sylfaen" w:cs="Sylfaen"/>
          <w:noProof/>
          <w:szCs w:val="28"/>
          <w:lang w:val="ka-GE"/>
        </w:rPr>
        <w:t>ნაკლებია</w:t>
      </w:r>
      <w:r w:rsidR="007A360A" w:rsidRPr="003F1B41">
        <w:rPr>
          <w:rFonts w:ascii="Sylfaen" w:hAnsi="Sylfaen"/>
          <w:noProof/>
          <w:szCs w:val="28"/>
          <w:lang w:val="ka-GE"/>
        </w:rPr>
        <w:t>.</w:t>
      </w:r>
    </w:p>
    <w:p w:rsidR="00380845" w:rsidRPr="003F1B41" w:rsidRDefault="00640839" w:rsidP="00380845">
      <w:pPr>
        <w:spacing w:line="240" w:lineRule="auto"/>
        <w:jc w:val="right"/>
        <w:rPr>
          <w:rFonts w:ascii="Sylfaen" w:hAnsi="Sylfaen"/>
          <w:i/>
          <w:noProof/>
          <w:sz w:val="16"/>
          <w:szCs w:val="16"/>
        </w:rPr>
      </w:pPr>
      <w:r>
        <w:rPr>
          <w:rFonts w:ascii="Sylfaen" w:hAnsi="Sylfaen"/>
          <w:i/>
          <w:noProof/>
          <w:sz w:val="16"/>
          <w:szCs w:val="16"/>
        </w:rPr>
        <w:lastRenderedPageBreak/>
        <w:t>2016-2017 წლებში გამოყოფილი</w:t>
      </w:r>
      <w:r w:rsidR="00380845" w:rsidRPr="003F1B41">
        <w:rPr>
          <w:rFonts w:ascii="Sylfaen" w:hAnsi="Sylfaen"/>
          <w:i/>
          <w:noProof/>
          <w:sz w:val="16"/>
          <w:szCs w:val="16"/>
        </w:rPr>
        <w:br/>
        <w:t xml:space="preserve"> </w:t>
      </w:r>
      <w:r w:rsidR="00380845" w:rsidRPr="003F1B41">
        <w:rPr>
          <w:rFonts w:ascii="Sylfaen" w:hAnsi="Sylfaen" w:cs="Sylfaen"/>
          <w:i/>
          <w:noProof/>
          <w:sz w:val="16"/>
          <w:szCs w:val="16"/>
        </w:rPr>
        <w:t>დაზუსტებული</w:t>
      </w:r>
      <w:r w:rsidR="00380845" w:rsidRPr="003F1B41">
        <w:rPr>
          <w:rFonts w:ascii="Sylfaen" w:hAnsi="Sylfaen"/>
          <w:i/>
          <w:noProof/>
          <w:sz w:val="16"/>
          <w:szCs w:val="16"/>
        </w:rPr>
        <w:t xml:space="preserve"> </w:t>
      </w:r>
      <w:r w:rsidR="00380845" w:rsidRPr="003F1B41">
        <w:rPr>
          <w:rFonts w:ascii="Sylfaen" w:hAnsi="Sylfaen" w:cs="Sylfaen"/>
          <w:i/>
          <w:noProof/>
          <w:sz w:val="16"/>
          <w:szCs w:val="16"/>
        </w:rPr>
        <w:t>ასიგნებები</w:t>
      </w:r>
      <w:r w:rsidR="00380845" w:rsidRPr="003F1B41">
        <w:rPr>
          <w:rFonts w:ascii="Sylfaen" w:hAnsi="Sylfaen"/>
          <w:i/>
          <w:noProof/>
          <w:sz w:val="16"/>
          <w:szCs w:val="16"/>
        </w:rPr>
        <w:t xml:space="preserve"> </w:t>
      </w:r>
      <w:r w:rsidR="00380845" w:rsidRPr="003F1B41">
        <w:rPr>
          <w:rFonts w:ascii="Sylfaen" w:hAnsi="Sylfaen" w:cs="Sylfaen"/>
          <w:i/>
          <w:noProof/>
          <w:sz w:val="16"/>
          <w:szCs w:val="16"/>
        </w:rPr>
        <w:t>და</w:t>
      </w:r>
      <w:r w:rsidR="00380845" w:rsidRPr="003F1B41">
        <w:rPr>
          <w:rFonts w:ascii="Sylfaen" w:hAnsi="Sylfaen"/>
          <w:i/>
          <w:noProof/>
          <w:sz w:val="16"/>
          <w:szCs w:val="16"/>
        </w:rPr>
        <w:t xml:space="preserve"> </w:t>
      </w:r>
      <w:r w:rsidR="00380845" w:rsidRPr="003F1B41">
        <w:rPr>
          <w:rFonts w:ascii="Sylfaen" w:hAnsi="Sylfaen" w:cs="Sylfaen"/>
          <w:i/>
          <w:noProof/>
          <w:sz w:val="16"/>
          <w:szCs w:val="16"/>
        </w:rPr>
        <w:t>ფაქტიური</w:t>
      </w:r>
      <w:r w:rsidR="00380845" w:rsidRPr="003F1B41">
        <w:rPr>
          <w:rFonts w:ascii="Sylfaen" w:hAnsi="Sylfaen"/>
          <w:i/>
          <w:noProof/>
          <w:sz w:val="16"/>
          <w:szCs w:val="16"/>
        </w:rPr>
        <w:t xml:space="preserve"> </w:t>
      </w:r>
      <w:r w:rsidR="00380845" w:rsidRPr="003F1B41">
        <w:rPr>
          <w:rFonts w:ascii="Sylfaen" w:hAnsi="Sylfaen" w:cs="Sylfaen"/>
          <w:i/>
          <w:noProof/>
          <w:sz w:val="16"/>
          <w:szCs w:val="16"/>
        </w:rPr>
        <w:t>დაფინანსება</w:t>
      </w:r>
    </w:p>
    <w:p w:rsidR="007A360A" w:rsidRPr="003F1B41" w:rsidRDefault="00D46B50" w:rsidP="00314E11">
      <w:pPr>
        <w:spacing w:after="0" w:line="240" w:lineRule="auto"/>
        <w:jc w:val="center"/>
        <w:rPr>
          <w:rFonts w:ascii="Sylfaen" w:hAnsi="Sylfaen"/>
          <w:noProof/>
          <w:szCs w:val="28"/>
        </w:rPr>
      </w:pPr>
      <w:r>
        <w:rPr>
          <w:noProof/>
        </w:rPr>
        <w:drawing>
          <wp:inline distT="0" distB="0" distL="0" distR="0" wp14:anchorId="7CC39C48" wp14:editId="0341D2AF">
            <wp:extent cx="6800850" cy="2317750"/>
            <wp:effectExtent l="0" t="0" r="0" b="635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F1B41" w:rsidRPr="003F1B41" w:rsidRDefault="003F1B41" w:rsidP="00314E11">
      <w:pPr>
        <w:spacing w:after="0" w:line="240" w:lineRule="auto"/>
        <w:jc w:val="center"/>
        <w:rPr>
          <w:rFonts w:ascii="Sylfaen" w:hAnsi="Sylfaen"/>
          <w:noProof/>
          <w:szCs w:val="28"/>
        </w:rPr>
      </w:pPr>
    </w:p>
    <w:p w:rsidR="007A360A" w:rsidRPr="003F1B41" w:rsidRDefault="007A360A" w:rsidP="00314E11">
      <w:pPr>
        <w:spacing w:after="0"/>
        <w:ind w:firstLine="720"/>
        <w:jc w:val="both"/>
        <w:rPr>
          <w:rFonts w:ascii="Sylfaen" w:hAnsi="Sylfaen" w:cs="Sylfaen"/>
          <w:noProof/>
          <w:szCs w:val="28"/>
        </w:rPr>
      </w:pPr>
      <w:r w:rsidRPr="003F1B41">
        <w:rPr>
          <w:rFonts w:ascii="Sylfaen" w:hAnsi="Sylfaen" w:cs="Sylfaen"/>
          <w:noProof/>
          <w:szCs w:val="28"/>
        </w:rPr>
        <w:t xml:space="preserve">ადმინისტრაციისათვის გამოყოფილ სახსრებში </w:t>
      </w:r>
      <w:r w:rsidR="008F1CFC" w:rsidRPr="00815D38">
        <w:rPr>
          <w:rFonts w:ascii="Sylfaen" w:hAnsi="Sylfaen"/>
          <w:noProof/>
          <w:szCs w:val="28"/>
          <w:lang w:val="ka-GE"/>
        </w:rPr>
        <w:t>„</w:t>
      </w:r>
      <w:r w:rsidR="008F1CFC" w:rsidRPr="00815D38">
        <w:rPr>
          <w:rFonts w:ascii="Sylfaen" w:hAnsi="Sylfaen"/>
          <w:noProof/>
          <w:szCs w:val="28"/>
        </w:rPr>
        <w:t xml:space="preserve">ხარჯების“ </w:t>
      </w:r>
      <w:r w:rsidR="008F1CFC" w:rsidRPr="00815D38">
        <w:rPr>
          <w:rFonts w:ascii="Sylfaen" w:hAnsi="Sylfaen" w:cs="Sylfaen"/>
          <w:noProof/>
          <w:szCs w:val="28"/>
        </w:rPr>
        <w:t>მუხლის</w:t>
      </w:r>
      <w:r w:rsidR="008F1CFC" w:rsidRPr="00815D38">
        <w:rPr>
          <w:rFonts w:ascii="Sylfaen" w:hAnsi="Sylfaen"/>
          <w:noProof/>
          <w:szCs w:val="28"/>
        </w:rPr>
        <w:t xml:space="preserve"> </w:t>
      </w:r>
      <w:r w:rsidR="008F1CFC" w:rsidRPr="00815D38">
        <w:rPr>
          <w:rFonts w:ascii="Sylfaen" w:hAnsi="Sylfaen" w:cs="Sylfaen"/>
          <w:noProof/>
          <w:szCs w:val="28"/>
        </w:rPr>
        <w:t>საკასო</w:t>
      </w:r>
      <w:r w:rsidR="008F1CFC" w:rsidRPr="00815D38">
        <w:rPr>
          <w:rFonts w:ascii="Sylfaen" w:hAnsi="Sylfaen"/>
          <w:noProof/>
          <w:szCs w:val="28"/>
        </w:rPr>
        <w:t xml:space="preserve"> </w:t>
      </w:r>
      <w:r w:rsidR="008F1CFC" w:rsidRPr="00815D38">
        <w:rPr>
          <w:rFonts w:ascii="Sylfaen" w:hAnsi="Sylfaen" w:cs="Sylfaen"/>
          <w:noProof/>
          <w:szCs w:val="28"/>
        </w:rPr>
        <w:t>შესრულებამ</w:t>
      </w:r>
      <w:r w:rsidR="008F1CFC" w:rsidRPr="00815D38">
        <w:rPr>
          <w:rFonts w:ascii="Sylfaen" w:hAnsi="Sylfaen"/>
          <w:noProof/>
          <w:szCs w:val="28"/>
        </w:rPr>
        <w:t xml:space="preserve"> </w:t>
      </w:r>
      <w:r w:rsidR="008F1CFC" w:rsidRPr="00815D38">
        <w:rPr>
          <w:rFonts w:ascii="Sylfaen" w:hAnsi="Sylfaen" w:cs="Sylfaen"/>
          <w:noProof/>
          <w:szCs w:val="28"/>
        </w:rPr>
        <w:t xml:space="preserve">შეადგინა </w:t>
      </w:r>
      <w:r w:rsidR="008F1CFC" w:rsidRPr="00815D38">
        <w:rPr>
          <w:rFonts w:ascii="Sylfaen" w:eastAsia="Times New Roman" w:hAnsi="Sylfaen"/>
        </w:rPr>
        <w:t>9</w:t>
      </w:r>
      <w:r w:rsidR="008F1CFC">
        <w:rPr>
          <w:rFonts w:ascii="Sylfaen" w:eastAsia="Times New Roman" w:hAnsi="Sylfaen"/>
          <w:lang w:val="ka-GE"/>
        </w:rPr>
        <w:t>9</w:t>
      </w:r>
      <w:r w:rsidR="008F1CFC" w:rsidRPr="00815D38">
        <w:rPr>
          <w:rFonts w:ascii="Sylfaen" w:eastAsia="Times New Roman" w:hAnsi="Sylfaen"/>
        </w:rPr>
        <w:t>.</w:t>
      </w:r>
      <w:r w:rsidR="00417F59">
        <w:rPr>
          <w:rFonts w:ascii="Sylfaen" w:eastAsia="Times New Roman" w:hAnsi="Sylfaen"/>
          <w:lang w:val="ka-GE"/>
        </w:rPr>
        <w:t>0</w:t>
      </w:r>
      <w:r w:rsidR="008F1CFC" w:rsidRPr="00815D38">
        <w:rPr>
          <w:rFonts w:ascii="Sylfaen" w:eastAsia="Times New Roman" w:hAnsi="Sylfaen"/>
        </w:rPr>
        <w:t>%</w:t>
      </w:r>
      <w:r w:rsidR="008F1CFC" w:rsidRPr="00815D38">
        <w:rPr>
          <w:rFonts w:ascii="Sylfaen" w:eastAsia="Times New Roman" w:hAnsi="Sylfaen"/>
          <w:lang w:val="ka-GE"/>
        </w:rPr>
        <w:t xml:space="preserve">, </w:t>
      </w:r>
      <w:r w:rsidR="008F1CFC" w:rsidRPr="0055583A">
        <w:rPr>
          <w:rFonts w:ascii="Sylfaen" w:hAnsi="Sylfaen"/>
          <w:noProof/>
          <w:szCs w:val="28"/>
          <w:lang w:val="ka-GE"/>
        </w:rPr>
        <w:t>„</w:t>
      </w:r>
      <w:r w:rsidR="008F1CFC" w:rsidRPr="0055583A">
        <w:rPr>
          <w:rFonts w:ascii="Sylfaen" w:hAnsi="Sylfaen" w:cs="Sylfaen"/>
          <w:noProof/>
          <w:szCs w:val="28"/>
        </w:rPr>
        <w:t>არაფინანსური</w:t>
      </w:r>
      <w:r w:rsidR="008F1CFC" w:rsidRPr="0055583A">
        <w:rPr>
          <w:rFonts w:ascii="Sylfaen" w:hAnsi="Sylfaen"/>
          <w:noProof/>
          <w:szCs w:val="28"/>
        </w:rPr>
        <w:t xml:space="preserve"> </w:t>
      </w:r>
      <w:r w:rsidR="008F1CFC" w:rsidRPr="0055583A">
        <w:rPr>
          <w:rFonts w:ascii="Sylfaen" w:hAnsi="Sylfaen" w:cs="Sylfaen"/>
          <w:noProof/>
          <w:szCs w:val="28"/>
        </w:rPr>
        <w:t>აქტივების</w:t>
      </w:r>
      <w:r w:rsidR="008F1CFC" w:rsidRPr="0055583A">
        <w:rPr>
          <w:rFonts w:ascii="Sylfaen" w:hAnsi="Sylfaen"/>
          <w:noProof/>
          <w:szCs w:val="28"/>
        </w:rPr>
        <w:t xml:space="preserve"> </w:t>
      </w:r>
      <w:r w:rsidR="008F1CFC" w:rsidRPr="0055583A">
        <w:rPr>
          <w:rFonts w:ascii="Sylfaen" w:hAnsi="Sylfaen" w:cs="Sylfaen"/>
          <w:noProof/>
          <w:szCs w:val="28"/>
        </w:rPr>
        <w:t>ზრდის</w:t>
      </w:r>
      <w:r w:rsidR="008F1CFC" w:rsidRPr="0055583A">
        <w:rPr>
          <w:rFonts w:ascii="Sylfaen" w:hAnsi="Sylfaen"/>
          <w:noProof/>
          <w:szCs w:val="28"/>
          <w:lang w:val="ka-GE"/>
        </w:rPr>
        <w:t>“</w:t>
      </w:r>
      <w:r w:rsidR="008F1CFC" w:rsidRPr="0055583A">
        <w:rPr>
          <w:rFonts w:ascii="Sylfaen" w:hAnsi="Sylfaen"/>
          <w:noProof/>
          <w:szCs w:val="28"/>
        </w:rPr>
        <w:t xml:space="preserve">  </w:t>
      </w:r>
      <w:r w:rsidR="008F1CFC" w:rsidRPr="0055583A">
        <w:rPr>
          <w:rFonts w:ascii="Sylfaen" w:hAnsi="Sylfaen" w:cs="Sylfaen"/>
          <w:noProof/>
          <w:szCs w:val="28"/>
        </w:rPr>
        <w:t>მუხლით</w:t>
      </w:r>
      <w:r w:rsidR="008F1CFC" w:rsidRPr="0055583A">
        <w:rPr>
          <w:rFonts w:ascii="Sylfaen" w:hAnsi="Sylfaen"/>
          <w:noProof/>
          <w:szCs w:val="28"/>
        </w:rPr>
        <w:t xml:space="preserve"> </w:t>
      </w:r>
      <w:r w:rsidR="008F1CFC" w:rsidRPr="0055583A">
        <w:rPr>
          <w:rFonts w:ascii="Sylfaen" w:hAnsi="Sylfaen"/>
          <w:noProof/>
          <w:szCs w:val="28"/>
          <w:lang w:val="ka-GE"/>
        </w:rPr>
        <w:t xml:space="preserve">- </w:t>
      </w:r>
      <w:r w:rsidR="008F1CFC">
        <w:rPr>
          <w:rFonts w:ascii="Sylfaen" w:hAnsi="Sylfaen"/>
          <w:noProof/>
          <w:szCs w:val="28"/>
          <w:lang w:val="ka-GE"/>
        </w:rPr>
        <w:t>0</w:t>
      </w:r>
      <w:r w:rsidR="008F1CFC" w:rsidRPr="0055583A">
        <w:rPr>
          <w:rFonts w:ascii="Sylfaen" w:hAnsi="Sylfaen"/>
          <w:noProof/>
          <w:szCs w:val="28"/>
        </w:rPr>
        <w:t>.</w:t>
      </w:r>
      <w:r w:rsidR="00417F59">
        <w:rPr>
          <w:rFonts w:ascii="Sylfaen" w:hAnsi="Sylfaen"/>
          <w:noProof/>
          <w:szCs w:val="28"/>
          <w:lang w:val="ka-GE"/>
        </w:rPr>
        <w:t>9</w:t>
      </w:r>
      <w:r w:rsidR="008F1CFC" w:rsidRPr="0055583A">
        <w:rPr>
          <w:rFonts w:ascii="Sylfaen" w:eastAsia="Times New Roman" w:hAnsi="Sylfaen"/>
        </w:rPr>
        <w:t xml:space="preserve">%, </w:t>
      </w:r>
      <w:r w:rsidR="008F1CFC" w:rsidRPr="0055583A">
        <w:rPr>
          <w:rFonts w:ascii="Sylfaen" w:hAnsi="Sylfaen"/>
          <w:noProof/>
          <w:szCs w:val="28"/>
          <w:lang w:val="ka-GE"/>
        </w:rPr>
        <w:t>ხოლო</w:t>
      </w:r>
      <w:r w:rsidR="008F1CFC" w:rsidRPr="0055583A">
        <w:rPr>
          <w:rFonts w:ascii="Sylfaen" w:hAnsi="Sylfaen"/>
          <w:noProof/>
          <w:szCs w:val="28"/>
        </w:rPr>
        <w:t xml:space="preserve"> </w:t>
      </w:r>
      <w:r w:rsidR="008F1CFC" w:rsidRPr="0055583A">
        <w:rPr>
          <w:rFonts w:ascii="Sylfaen" w:hAnsi="Sylfaen"/>
          <w:noProof/>
          <w:szCs w:val="28"/>
          <w:lang w:val="ka-GE"/>
        </w:rPr>
        <w:t>„ვალდებულებების კლების“ მუხლის</w:t>
      </w:r>
      <w:r w:rsidR="008F1CFC" w:rsidRPr="0055583A">
        <w:rPr>
          <w:rFonts w:ascii="Sylfaen" w:hAnsi="Sylfaen"/>
          <w:noProof/>
          <w:szCs w:val="28"/>
        </w:rPr>
        <w:t xml:space="preserve"> </w:t>
      </w:r>
      <w:r w:rsidR="008F1CFC" w:rsidRPr="0055583A">
        <w:rPr>
          <w:rFonts w:ascii="Sylfaen" w:hAnsi="Sylfaen"/>
          <w:noProof/>
          <w:szCs w:val="28"/>
          <w:lang w:val="ka-GE"/>
        </w:rPr>
        <w:t xml:space="preserve">- </w:t>
      </w:r>
      <w:r w:rsidR="008F1CFC">
        <w:rPr>
          <w:rFonts w:ascii="Sylfaen" w:eastAsia="Times New Roman" w:hAnsi="Sylfaen"/>
          <w:lang w:val="ka-GE"/>
        </w:rPr>
        <w:t>0</w:t>
      </w:r>
      <w:r w:rsidR="008F1CFC" w:rsidRPr="0055583A">
        <w:rPr>
          <w:rFonts w:ascii="Sylfaen" w:eastAsia="Times New Roman" w:hAnsi="Sylfaen"/>
        </w:rPr>
        <w:t>.</w:t>
      </w:r>
      <w:r w:rsidR="00053386">
        <w:rPr>
          <w:rFonts w:ascii="Sylfaen" w:eastAsia="Times New Roman" w:hAnsi="Sylfaen"/>
        </w:rPr>
        <w:t>1</w:t>
      </w:r>
      <w:r w:rsidR="008F1CFC" w:rsidRPr="0055583A">
        <w:rPr>
          <w:rFonts w:ascii="Sylfaen" w:eastAsia="Times New Roman" w:hAnsi="Sylfaen"/>
        </w:rPr>
        <w:t>%</w:t>
      </w:r>
      <w:r w:rsidR="008F1CFC" w:rsidRPr="0055583A">
        <w:rPr>
          <w:rFonts w:ascii="Sylfaen" w:eastAsia="Times New Roman" w:hAnsi="Sylfaen"/>
          <w:lang w:val="ka-GE"/>
        </w:rPr>
        <w:t>.</w:t>
      </w:r>
    </w:p>
    <w:p w:rsidR="00314E11" w:rsidRPr="00365CA1" w:rsidRDefault="00314E11" w:rsidP="00314E11">
      <w:pPr>
        <w:spacing w:after="0"/>
        <w:ind w:firstLine="720"/>
        <w:jc w:val="both"/>
        <w:rPr>
          <w:rFonts w:ascii="Sylfaen" w:eastAsia="Times New Roman" w:hAnsi="Sylfaen"/>
          <w:highlight w:val="yellow"/>
        </w:rPr>
      </w:pPr>
    </w:p>
    <w:p w:rsidR="000A1BF3" w:rsidRPr="008E496D" w:rsidRDefault="000A1BF3" w:rsidP="000A1BF3">
      <w:pPr>
        <w:spacing w:after="0"/>
        <w:ind w:firstLine="720"/>
        <w:jc w:val="center"/>
        <w:rPr>
          <w:rFonts w:ascii="Sylfaen" w:hAnsi="Sylfaen" w:cs="Sylfaen"/>
          <w:b/>
          <w:noProof/>
          <w:szCs w:val="28"/>
        </w:rPr>
      </w:pPr>
      <w:r w:rsidRPr="008E496D">
        <w:rPr>
          <w:rFonts w:ascii="Sylfaen" w:hAnsi="Sylfaen" w:cs="Sylfaen"/>
          <w:b/>
          <w:noProof/>
          <w:szCs w:val="28"/>
        </w:rPr>
        <w:t>სახელმწიფო რწმუნებულის – გუბერნატორის ადმინისტრაცია ადიგენის, ასპინძის, ახალციხის, ახალქალაქის, ბორჯომის, ნინოწმინდის მუნიციპალიტეტებსა და ქალაქ ახალციხის მუნიციპალიტეტში</w:t>
      </w:r>
    </w:p>
    <w:p w:rsidR="000A1BF3" w:rsidRPr="008E496D" w:rsidRDefault="000A1BF3" w:rsidP="000A1BF3">
      <w:pPr>
        <w:spacing w:after="0"/>
        <w:ind w:firstLine="720"/>
        <w:jc w:val="center"/>
        <w:rPr>
          <w:rFonts w:ascii="Sylfaen" w:hAnsi="Sylfaen" w:cs="Sylfaen"/>
          <w:b/>
          <w:noProof/>
          <w:szCs w:val="28"/>
        </w:rPr>
      </w:pPr>
    </w:p>
    <w:p w:rsidR="00C9642C" w:rsidRPr="008E496D" w:rsidRDefault="00500A0D" w:rsidP="00314E11">
      <w:pPr>
        <w:spacing w:after="0"/>
        <w:ind w:firstLine="720"/>
        <w:jc w:val="both"/>
        <w:rPr>
          <w:rFonts w:ascii="Sylfaen" w:hAnsi="Sylfaen"/>
          <w:noProof/>
          <w:szCs w:val="28"/>
          <w:lang w:val="sv-SE"/>
        </w:rPr>
      </w:pPr>
      <w:r w:rsidRPr="008E496D">
        <w:rPr>
          <w:rFonts w:ascii="Sylfaen" w:hAnsi="Sylfaen" w:cs="Sylfaen"/>
          <w:noProof/>
          <w:szCs w:val="28"/>
          <w:lang w:val="sv-SE"/>
        </w:rPr>
        <w:t>ადიგენის</w:t>
      </w:r>
      <w:r w:rsidRPr="008E496D">
        <w:rPr>
          <w:rFonts w:ascii="Sylfaen" w:hAnsi="Sylfaen"/>
          <w:noProof/>
          <w:szCs w:val="28"/>
          <w:lang w:val="sv-SE"/>
        </w:rPr>
        <w:t xml:space="preserve">, </w:t>
      </w:r>
      <w:r w:rsidRPr="008E496D">
        <w:rPr>
          <w:rFonts w:ascii="Sylfaen" w:hAnsi="Sylfaen" w:cs="Sylfaen"/>
          <w:noProof/>
          <w:szCs w:val="28"/>
          <w:lang w:val="sv-SE"/>
        </w:rPr>
        <w:t>ასპინძის</w:t>
      </w:r>
      <w:r w:rsidRPr="008E496D">
        <w:rPr>
          <w:rFonts w:ascii="Sylfaen" w:hAnsi="Sylfaen"/>
          <w:noProof/>
          <w:szCs w:val="28"/>
          <w:lang w:val="sv-SE"/>
        </w:rPr>
        <w:t xml:space="preserve">, </w:t>
      </w:r>
      <w:r w:rsidRPr="008E496D">
        <w:rPr>
          <w:rFonts w:ascii="Sylfaen" w:hAnsi="Sylfaen" w:cs="Sylfaen"/>
          <w:noProof/>
          <w:szCs w:val="28"/>
          <w:lang w:val="sv-SE"/>
        </w:rPr>
        <w:t>ახალციხის</w:t>
      </w:r>
      <w:r w:rsidRPr="008E496D">
        <w:rPr>
          <w:rFonts w:ascii="Sylfaen" w:hAnsi="Sylfaen"/>
          <w:noProof/>
          <w:szCs w:val="28"/>
          <w:lang w:val="sv-SE"/>
        </w:rPr>
        <w:t xml:space="preserve">, </w:t>
      </w:r>
      <w:r w:rsidRPr="008E496D">
        <w:rPr>
          <w:rFonts w:ascii="Sylfaen" w:hAnsi="Sylfaen" w:cs="Sylfaen"/>
          <w:noProof/>
          <w:szCs w:val="28"/>
          <w:lang w:val="sv-SE"/>
        </w:rPr>
        <w:t>ახალქალაქის</w:t>
      </w:r>
      <w:r w:rsidRPr="008E496D">
        <w:rPr>
          <w:rFonts w:ascii="Sylfaen" w:hAnsi="Sylfaen"/>
          <w:noProof/>
          <w:szCs w:val="28"/>
          <w:lang w:val="sv-SE"/>
        </w:rPr>
        <w:t xml:space="preserve">, </w:t>
      </w:r>
      <w:r w:rsidRPr="008E496D">
        <w:rPr>
          <w:rFonts w:ascii="Sylfaen" w:hAnsi="Sylfaen" w:cs="Sylfaen"/>
          <w:noProof/>
          <w:szCs w:val="28"/>
          <w:lang w:val="sv-SE"/>
        </w:rPr>
        <w:t>ბორჯომის,</w:t>
      </w:r>
      <w:r w:rsidRPr="008E496D">
        <w:rPr>
          <w:rFonts w:ascii="Sylfaen" w:hAnsi="Sylfaen"/>
          <w:noProof/>
          <w:szCs w:val="28"/>
          <w:lang w:val="sv-SE"/>
        </w:rPr>
        <w:t xml:space="preserve"> </w:t>
      </w:r>
      <w:r w:rsidRPr="008E496D">
        <w:rPr>
          <w:rFonts w:ascii="Sylfaen" w:hAnsi="Sylfaen" w:cs="Sylfaen"/>
          <w:noProof/>
          <w:szCs w:val="28"/>
          <w:lang w:val="sv-SE"/>
        </w:rPr>
        <w:t>ნინოწმინდის</w:t>
      </w:r>
      <w:r w:rsidRPr="008E496D">
        <w:rPr>
          <w:rFonts w:ascii="Sylfaen" w:hAnsi="Sylfaen"/>
          <w:noProof/>
          <w:szCs w:val="28"/>
          <w:lang w:val="sv-SE"/>
        </w:rPr>
        <w:t xml:space="preserve"> </w:t>
      </w:r>
      <w:r w:rsidRPr="008E496D">
        <w:rPr>
          <w:rFonts w:ascii="Sylfaen" w:hAnsi="Sylfaen" w:cs="Sylfaen"/>
          <w:noProof/>
          <w:szCs w:val="28"/>
          <w:lang w:val="sv-SE"/>
        </w:rPr>
        <w:t>მუნიციპალიტეტებსა</w:t>
      </w:r>
      <w:r w:rsidRPr="008E496D">
        <w:rPr>
          <w:rFonts w:ascii="Sylfaen" w:hAnsi="Sylfaen"/>
          <w:noProof/>
          <w:szCs w:val="28"/>
          <w:lang w:val="sv-SE"/>
        </w:rPr>
        <w:t xml:space="preserve"> </w:t>
      </w:r>
      <w:r w:rsidRPr="008E496D">
        <w:rPr>
          <w:rFonts w:ascii="Sylfaen" w:hAnsi="Sylfaen" w:cs="Sylfaen"/>
          <w:noProof/>
          <w:szCs w:val="28"/>
          <w:lang w:val="sv-SE"/>
        </w:rPr>
        <w:t xml:space="preserve">და ქალაქ ახალციხის მუნიციპალიტეტში </w:t>
      </w:r>
      <w:r w:rsidR="007A360A" w:rsidRPr="008E496D">
        <w:rPr>
          <w:rFonts w:ascii="Sylfaen" w:hAnsi="Sylfaen" w:cs="Sylfaen"/>
          <w:noProof/>
          <w:szCs w:val="28"/>
          <w:lang w:val="sv-SE"/>
        </w:rPr>
        <w:t>სახელმწიფო</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რწმუნებულის</w:t>
      </w:r>
      <w:r w:rsidR="007A360A" w:rsidRPr="008E496D">
        <w:rPr>
          <w:rFonts w:ascii="Sylfaen" w:hAnsi="Sylfaen"/>
          <w:noProof/>
          <w:szCs w:val="28"/>
          <w:lang w:val="sv-SE"/>
        </w:rPr>
        <w:t xml:space="preserve"> - </w:t>
      </w:r>
      <w:r w:rsidR="007A360A" w:rsidRPr="008E496D">
        <w:rPr>
          <w:rFonts w:ascii="Sylfaen" w:hAnsi="Sylfaen" w:cs="Sylfaen"/>
          <w:noProof/>
          <w:szCs w:val="28"/>
          <w:lang w:val="sv-SE"/>
        </w:rPr>
        <w:t>გუბერნატორის</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ადმინისტრაციისათვის</w:t>
      </w:r>
      <w:r w:rsidR="007A360A" w:rsidRPr="008E496D">
        <w:rPr>
          <w:rFonts w:ascii="Sylfaen" w:hAnsi="Sylfaen"/>
          <w:noProof/>
          <w:szCs w:val="28"/>
          <w:lang w:val="sv-SE"/>
        </w:rPr>
        <w:t xml:space="preserve"> </w:t>
      </w:r>
      <w:r w:rsidR="00CF39BF">
        <w:rPr>
          <w:rFonts w:ascii="Sylfaen" w:hAnsi="Sylfaen"/>
          <w:noProof/>
          <w:szCs w:val="28"/>
          <w:lang w:val="sv-SE"/>
        </w:rPr>
        <w:t>2017 წელს</w:t>
      </w:r>
      <w:r w:rsidR="007871B9" w:rsidRPr="008E496D">
        <w:rPr>
          <w:rFonts w:ascii="Sylfaen" w:hAnsi="Sylfaen"/>
          <w:noProof/>
          <w:szCs w:val="28"/>
          <w:lang w:val="sv-SE"/>
        </w:rPr>
        <w:t xml:space="preserve"> </w:t>
      </w:r>
      <w:r w:rsidR="007A360A" w:rsidRPr="008E496D">
        <w:rPr>
          <w:rFonts w:ascii="Sylfaen" w:hAnsi="Sylfaen" w:cs="Sylfaen"/>
          <w:noProof/>
          <w:szCs w:val="28"/>
          <w:lang w:val="sv-SE"/>
        </w:rPr>
        <w:t>სახელმწიფო</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ბიუჯეტით</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გამოყოფილმა</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დაზუსტებულმა</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ასიგნებებმა</w:t>
      </w:r>
      <w:r w:rsidR="007A360A" w:rsidRPr="008E496D">
        <w:rPr>
          <w:rFonts w:ascii="Sylfaen" w:hAnsi="Sylfaen"/>
          <w:noProof/>
          <w:szCs w:val="28"/>
          <w:lang w:val="sv-SE"/>
        </w:rPr>
        <w:t xml:space="preserve"> </w:t>
      </w:r>
      <w:r w:rsidR="00680859" w:rsidRPr="008E496D">
        <w:rPr>
          <w:rFonts w:ascii="Sylfaen" w:hAnsi="Sylfaen" w:cs="Sylfaen"/>
          <w:noProof/>
          <w:szCs w:val="28"/>
          <w:lang w:val="sv-SE"/>
        </w:rPr>
        <w:t xml:space="preserve">შეადგინა </w:t>
      </w:r>
      <w:r w:rsidR="00B9149B">
        <w:rPr>
          <w:rFonts w:ascii="Sylfaen" w:eastAsia="Times New Roman" w:hAnsi="Sylfaen"/>
          <w:color w:val="000000"/>
        </w:rPr>
        <w:t>595</w:t>
      </w:r>
      <w:r w:rsidR="008E496D" w:rsidRPr="008E496D">
        <w:rPr>
          <w:rFonts w:ascii="Sylfaen" w:eastAsia="Times New Roman" w:hAnsi="Sylfaen"/>
          <w:color w:val="000000"/>
        </w:rPr>
        <w:t>.</w:t>
      </w:r>
      <w:r w:rsidR="002E76BD">
        <w:rPr>
          <w:rFonts w:ascii="Sylfaen" w:eastAsia="Times New Roman" w:hAnsi="Sylfaen"/>
          <w:color w:val="000000"/>
          <w:lang w:val="ka-GE"/>
        </w:rPr>
        <w:t>0</w:t>
      </w:r>
      <w:r w:rsidR="007E24D4" w:rsidRPr="008E496D">
        <w:rPr>
          <w:rFonts w:ascii="Sylfaen" w:eastAsia="Times New Roman" w:hAnsi="Sylfaen"/>
          <w:bCs/>
          <w:color w:val="000000"/>
          <w:sz w:val="20"/>
          <w:szCs w:val="20"/>
          <w:lang w:val="ka-GE"/>
        </w:rPr>
        <w:t xml:space="preserve"> </w:t>
      </w:r>
      <w:r w:rsidR="007A360A" w:rsidRPr="008E496D">
        <w:rPr>
          <w:rFonts w:ascii="Sylfaen" w:hAnsi="Sylfaen" w:cs="Sylfaen"/>
          <w:noProof/>
          <w:szCs w:val="28"/>
          <w:lang w:val="sv-SE"/>
        </w:rPr>
        <w:t>ათასი</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ლარი</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ხოლო</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ფაქტიურმა</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დაფინანსებამ</w:t>
      </w:r>
      <w:r w:rsidR="00565928" w:rsidRPr="008E496D">
        <w:rPr>
          <w:rFonts w:ascii="Sylfaen" w:hAnsi="Sylfaen"/>
          <w:noProof/>
          <w:szCs w:val="28"/>
          <w:lang w:val="sv-SE"/>
        </w:rPr>
        <w:t xml:space="preserve"> </w:t>
      </w:r>
      <w:r w:rsidR="00DE503A" w:rsidRPr="008E496D">
        <w:rPr>
          <w:rFonts w:ascii="Sylfaen" w:hAnsi="Sylfaen"/>
          <w:noProof/>
          <w:szCs w:val="28"/>
          <w:lang w:val="ka-GE"/>
        </w:rPr>
        <w:t>-</w:t>
      </w:r>
      <w:r w:rsidR="009336DC" w:rsidRPr="008E496D">
        <w:rPr>
          <w:rFonts w:ascii="Sylfaen" w:hAnsi="Sylfaen"/>
          <w:noProof/>
          <w:szCs w:val="28"/>
        </w:rPr>
        <w:t xml:space="preserve"> </w:t>
      </w:r>
      <w:r w:rsidR="00B9149B">
        <w:rPr>
          <w:rFonts w:ascii="Sylfaen" w:eastAsia="Times New Roman" w:hAnsi="Sylfaen"/>
          <w:color w:val="000000"/>
        </w:rPr>
        <w:t>525</w:t>
      </w:r>
      <w:r w:rsidR="008E496D" w:rsidRPr="008E496D">
        <w:rPr>
          <w:rFonts w:ascii="Sylfaen" w:eastAsia="Times New Roman" w:hAnsi="Sylfaen"/>
          <w:color w:val="000000"/>
        </w:rPr>
        <w:t>.</w:t>
      </w:r>
      <w:r w:rsidR="00B9149B">
        <w:rPr>
          <w:rFonts w:ascii="Sylfaen" w:eastAsia="Times New Roman" w:hAnsi="Sylfaen"/>
          <w:color w:val="000000"/>
        </w:rPr>
        <w:t>4</w:t>
      </w:r>
      <w:r w:rsidR="007A360A" w:rsidRPr="008E496D">
        <w:rPr>
          <w:rFonts w:ascii="Sylfaen" w:hAnsi="Sylfaen"/>
          <w:noProof/>
          <w:szCs w:val="28"/>
          <w:lang w:val="sv-SE"/>
        </w:rPr>
        <w:t xml:space="preserve"> </w:t>
      </w:r>
      <w:r w:rsidR="007E24D4" w:rsidRPr="008E496D">
        <w:rPr>
          <w:rFonts w:ascii="Sylfaen" w:eastAsia="Times New Roman" w:hAnsi="Sylfaen"/>
          <w:b/>
          <w:bCs/>
          <w:color w:val="000000"/>
          <w:sz w:val="20"/>
          <w:szCs w:val="20"/>
          <w:lang w:val="ka-GE"/>
        </w:rPr>
        <w:t xml:space="preserve"> </w:t>
      </w:r>
      <w:r w:rsidR="007A360A" w:rsidRPr="008E496D">
        <w:rPr>
          <w:rFonts w:ascii="Sylfaen" w:hAnsi="Sylfaen" w:cs="Sylfaen"/>
          <w:noProof/>
          <w:szCs w:val="28"/>
          <w:lang w:val="sv-SE"/>
        </w:rPr>
        <w:t>ათასი</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ლარი</w:t>
      </w:r>
      <w:r w:rsidR="007A360A" w:rsidRPr="008E496D">
        <w:rPr>
          <w:rFonts w:ascii="Sylfaen" w:hAnsi="Sylfaen"/>
          <w:noProof/>
          <w:szCs w:val="28"/>
          <w:lang w:val="sv-SE"/>
        </w:rPr>
        <w:t xml:space="preserve">, </w:t>
      </w:r>
      <w:r w:rsidR="00C63476">
        <w:rPr>
          <w:rFonts w:ascii="Sylfaen" w:hAnsi="Sylfaen" w:cs="Sylfaen"/>
          <w:noProof/>
          <w:szCs w:val="28"/>
          <w:lang w:val="sv-SE"/>
        </w:rPr>
        <w:t>რაც 2016 წლის შესაბამის მაჩვენებელზე</w:t>
      </w:r>
      <w:r w:rsidR="007A360A" w:rsidRPr="008E496D">
        <w:rPr>
          <w:rFonts w:ascii="Sylfaen" w:hAnsi="Sylfaen" w:cs="Sylfaen"/>
          <w:noProof/>
          <w:szCs w:val="28"/>
          <w:lang w:val="ka-GE"/>
        </w:rPr>
        <w:t xml:space="preserve"> </w:t>
      </w:r>
      <w:r w:rsidR="00B9149B">
        <w:rPr>
          <w:rFonts w:ascii="Sylfaen" w:hAnsi="Sylfaen" w:cs="Sylfaen"/>
          <w:noProof/>
          <w:szCs w:val="28"/>
        </w:rPr>
        <w:t>15</w:t>
      </w:r>
      <w:r w:rsidR="008E496D" w:rsidRPr="008E496D">
        <w:rPr>
          <w:rFonts w:ascii="Sylfaen" w:hAnsi="Sylfaen" w:cs="Sylfaen"/>
          <w:noProof/>
          <w:szCs w:val="28"/>
        </w:rPr>
        <w:t>.</w:t>
      </w:r>
      <w:r w:rsidR="00B9149B">
        <w:rPr>
          <w:rFonts w:ascii="Sylfaen" w:hAnsi="Sylfaen" w:cs="Sylfaen"/>
          <w:noProof/>
          <w:szCs w:val="28"/>
        </w:rPr>
        <w:t>1</w:t>
      </w:r>
      <w:r w:rsidR="00F6113C" w:rsidRPr="008E496D">
        <w:rPr>
          <w:rFonts w:ascii="Sylfaen" w:eastAsia="Times New Roman" w:hAnsi="Sylfaen"/>
          <w:color w:val="000000"/>
        </w:rPr>
        <w:t xml:space="preserve"> </w:t>
      </w:r>
      <w:r w:rsidR="007A360A" w:rsidRPr="008E496D">
        <w:rPr>
          <w:rFonts w:ascii="Sylfaen" w:hAnsi="Sylfaen" w:cs="Sylfaen"/>
          <w:noProof/>
          <w:szCs w:val="28"/>
          <w:lang w:val="sv-SE"/>
        </w:rPr>
        <w:t>ათასი</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ლარი</w:t>
      </w:r>
      <w:r w:rsidR="007A360A" w:rsidRPr="008E496D">
        <w:rPr>
          <w:rFonts w:ascii="Sylfaen" w:hAnsi="Sylfaen" w:cs="Sylfaen"/>
          <w:noProof/>
          <w:szCs w:val="28"/>
          <w:lang w:val="ka-GE"/>
        </w:rPr>
        <w:t xml:space="preserve">თ </w:t>
      </w:r>
      <w:r w:rsidR="00B9149B">
        <w:rPr>
          <w:rFonts w:ascii="Sylfaen" w:hAnsi="Sylfaen" w:cs="Sylfaen"/>
          <w:noProof/>
          <w:szCs w:val="28"/>
          <w:lang w:val="ka-GE"/>
        </w:rPr>
        <w:t>მეტია</w:t>
      </w:r>
      <w:r w:rsidR="007A360A" w:rsidRPr="008E496D">
        <w:rPr>
          <w:rFonts w:ascii="Sylfaen" w:hAnsi="Sylfaen"/>
          <w:noProof/>
          <w:szCs w:val="28"/>
          <w:lang w:val="sv-SE"/>
        </w:rPr>
        <w:t>.</w:t>
      </w:r>
    </w:p>
    <w:p w:rsidR="002E76BD" w:rsidRDefault="002E76BD" w:rsidP="00380845">
      <w:pPr>
        <w:spacing w:line="240" w:lineRule="auto"/>
        <w:jc w:val="right"/>
        <w:rPr>
          <w:rFonts w:ascii="Sylfaen" w:hAnsi="Sylfaen"/>
          <w:i/>
          <w:noProof/>
          <w:sz w:val="16"/>
          <w:szCs w:val="16"/>
        </w:rPr>
      </w:pPr>
    </w:p>
    <w:p w:rsidR="00380845" w:rsidRPr="008E496D"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8E496D">
        <w:rPr>
          <w:rFonts w:ascii="Sylfaen" w:hAnsi="Sylfaen"/>
          <w:i/>
          <w:noProof/>
          <w:sz w:val="16"/>
          <w:szCs w:val="16"/>
        </w:rPr>
        <w:br/>
        <w:t xml:space="preserve"> </w:t>
      </w:r>
      <w:r w:rsidR="00380845" w:rsidRPr="008E496D">
        <w:rPr>
          <w:rFonts w:ascii="Sylfaen" w:hAnsi="Sylfaen" w:cs="Sylfaen"/>
          <w:i/>
          <w:noProof/>
          <w:sz w:val="16"/>
          <w:szCs w:val="16"/>
        </w:rPr>
        <w:t>დაზუსტებული</w:t>
      </w:r>
      <w:r w:rsidR="00380845" w:rsidRPr="008E496D">
        <w:rPr>
          <w:rFonts w:ascii="Sylfaen" w:hAnsi="Sylfaen"/>
          <w:i/>
          <w:noProof/>
          <w:sz w:val="16"/>
          <w:szCs w:val="16"/>
        </w:rPr>
        <w:t xml:space="preserve"> </w:t>
      </w:r>
      <w:r w:rsidR="00380845" w:rsidRPr="008E496D">
        <w:rPr>
          <w:rFonts w:ascii="Sylfaen" w:hAnsi="Sylfaen" w:cs="Sylfaen"/>
          <w:i/>
          <w:noProof/>
          <w:sz w:val="16"/>
          <w:szCs w:val="16"/>
        </w:rPr>
        <w:t>ასიგნებები</w:t>
      </w:r>
      <w:r w:rsidR="00380845" w:rsidRPr="008E496D">
        <w:rPr>
          <w:rFonts w:ascii="Sylfaen" w:hAnsi="Sylfaen"/>
          <w:i/>
          <w:noProof/>
          <w:sz w:val="16"/>
          <w:szCs w:val="16"/>
        </w:rPr>
        <w:t xml:space="preserve"> </w:t>
      </w:r>
      <w:r w:rsidR="00380845" w:rsidRPr="008E496D">
        <w:rPr>
          <w:rFonts w:ascii="Sylfaen" w:hAnsi="Sylfaen" w:cs="Sylfaen"/>
          <w:i/>
          <w:noProof/>
          <w:sz w:val="16"/>
          <w:szCs w:val="16"/>
        </w:rPr>
        <w:t>და</w:t>
      </w:r>
      <w:r w:rsidR="00380845" w:rsidRPr="008E496D">
        <w:rPr>
          <w:rFonts w:ascii="Sylfaen" w:hAnsi="Sylfaen"/>
          <w:i/>
          <w:noProof/>
          <w:sz w:val="16"/>
          <w:szCs w:val="16"/>
        </w:rPr>
        <w:t xml:space="preserve"> </w:t>
      </w:r>
      <w:r w:rsidR="00380845" w:rsidRPr="008E496D">
        <w:rPr>
          <w:rFonts w:ascii="Sylfaen" w:hAnsi="Sylfaen" w:cs="Sylfaen"/>
          <w:i/>
          <w:noProof/>
          <w:sz w:val="16"/>
          <w:szCs w:val="16"/>
        </w:rPr>
        <w:t>ფაქტიური</w:t>
      </w:r>
      <w:r w:rsidR="00380845" w:rsidRPr="008E496D">
        <w:rPr>
          <w:rFonts w:ascii="Sylfaen" w:hAnsi="Sylfaen"/>
          <w:i/>
          <w:noProof/>
          <w:sz w:val="16"/>
          <w:szCs w:val="16"/>
        </w:rPr>
        <w:t xml:space="preserve"> </w:t>
      </w:r>
      <w:r w:rsidR="00380845" w:rsidRPr="008E496D">
        <w:rPr>
          <w:rFonts w:ascii="Sylfaen" w:hAnsi="Sylfaen" w:cs="Sylfaen"/>
          <w:i/>
          <w:noProof/>
          <w:sz w:val="16"/>
          <w:szCs w:val="16"/>
        </w:rPr>
        <w:t>დაფინანსება</w:t>
      </w:r>
    </w:p>
    <w:p w:rsidR="007E24D4" w:rsidRDefault="00B9149B" w:rsidP="009336DC">
      <w:pPr>
        <w:spacing w:line="240" w:lineRule="auto"/>
        <w:jc w:val="center"/>
        <w:rPr>
          <w:rFonts w:ascii="Sylfaen" w:hAnsi="Sylfaen"/>
          <w:noProof/>
          <w:szCs w:val="28"/>
          <w:highlight w:val="yellow"/>
        </w:rPr>
      </w:pPr>
      <w:r>
        <w:rPr>
          <w:noProof/>
        </w:rPr>
        <w:drawing>
          <wp:inline distT="0" distB="0" distL="0" distR="0" wp14:anchorId="3674A1BF" wp14:editId="66FD1C5B">
            <wp:extent cx="6800850" cy="240677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53386" w:rsidRDefault="00053386" w:rsidP="00053386">
      <w:pPr>
        <w:spacing w:line="240" w:lineRule="auto"/>
        <w:ind w:firstLine="720"/>
        <w:jc w:val="both"/>
        <w:rPr>
          <w:rFonts w:ascii="Sylfaen" w:hAnsi="Sylfaen" w:cs="Sylfaen"/>
          <w:noProof/>
          <w:szCs w:val="28"/>
        </w:rPr>
      </w:pPr>
      <w:r w:rsidRPr="00BA6C67">
        <w:rPr>
          <w:rFonts w:ascii="Sylfaen" w:hAnsi="Sylfaen" w:cs="Sylfaen"/>
          <w:noProof/>
          <w:szCs w:val="28"/>
        </w:rPr>
        <w:lastRenderedPageBreak/>
        <w:t>ადმინისტრაციისათვის გამოყოფილ სახსრებში „ხარჯების“ მუხლის საკასო შესრულებამ შეადგინა 9</w:t>
      </w:r>
      <w:r w:rsidR="00417F59">
        <w:rPr>
          <w:rFonts w:ascii="Sylfaen" w:hAnsi="Sylfaen" w:cs="Sylfaen"/>
          <w:noProof/>
          <w:szCs w:val="28"/>
          <w:lang w:val="ka-GE"/>
        </w:rPr>
        <w:t>8</w:t>
      </w:r>
      <w:r w:rsidRPr="00BA6C67">
        <w:rPr>
          <w:rFonts w:ascii="Sylfaen" w:hAnsi="Sylfaen" w:cs="Sylfaen"/>
          <w:noProof/>
          <w:szCs w:val="28"/>
        </w:rPr>
        <w:t>.</w:t>
      </w:r>
      <w:r w:rsidR="00417F59">
        <w:rPr>
          <w:rFonts w:ascii="Sylfaen" w:hAnsi="Sylfaen" w:cs="Sylfaen"/>
          <w:noProof/>
          <w:szCs w:val="28"/>
          <w:lang w:val="ka-GE"/>
        </w:rPr>
        <w:t>7</w:t>
      </w:r>
      <w:r w:rsidRPr="00BA6C67">
        <w:rPr>
          <w:rFonts w:ascii="Sylfaen" w:hAnsi="Sylfaen" w:cs="Sylfaen"/>
          <w:noProof/>
          <w:szCs w:val="28"/>
        </w:rPr>
        <w:t xml:space="preserve">% , ხოლო „არაფინანსური აქტივების ზრდის“ მუხლის – </w:t>
      </w:r>
      <w:r w:rsidR="00417F59">
        <w:rPr>
          <w:rFonts w:ascii="Sylfaen" w:hAnsi="Sylfaen" w:cs="Sylfaen"/>
          <w:noProof/>
          <w:szCs w:val="28"/>
          <w:lang w:val="ka-GE"/>
        </w:rPr>
        <w:t>1</w:t>
      </w:r>
      <w:r w:rsidRPr="00BA6C67">
        <w:rPr>
          <w:rFonts w:ascii="Sylfaen" w:hAnsi="Sylfaen" w:cs="Sylfaen"/>
          <w:noProof/>
          <w:szCs w:val="28"/>
        </w:rPr>
        <w:t>.</w:t>
      </w:r>
      <w:r w:rsidR="00417F59">
        <w:rPr>
          <w:rFonts w:ascii="Sylfaen" w:hAnsi="Sylfaen" w:cs="Sylfaen"/>
          <w:noProof/>
          <w:szCs w:val="28"/>
          <w:lang w:val="ka-GE"/>
        </w:rPr>
        <w:t>3</w:t>
      </w:r>
      <w:r w:rsidRPr="00BA6C67">
        <w:rPr>
          <w:rFonts w:ascii="Sylfaen" w:hAnsi="Sylfaen" w:cs="Sylfaen"/>
          <w:noProof/>
          <w:szCs w:val="28"/>
        </w:rPr>
        <w:t>%.</w:t>
      </w:r>
    </w:p>
    <w:p w:rsidR="00E73CF1" w:rsidRPr="00BA6C67" w:rsidRDefault="00E73CF1" w:rsidP="00053386">
      <w:pPr>
        <w:spacing w:line="240" w:lineRule="auto"/>
        <w:ind w:firstLine="720"/>
        <w:jc w:val="both"/>
        <w:rPr>
          <w:rFonts w:ascii="Sylfaen" w:hAnsi="Sylfaen" w:cs="Sylfaen"/>
          <w:noProof/>
          <w:szCs w:val="28"/>
        </w:rPr>
      </w:pPr>
    </w:p>
    <w:p w:rsidR="000A1BF3" w:rsidRPr="008E496D" w:rsidRDefault="000A1BF3" w:rsidP="00053386">
      <w:pPr>
        <w:spacing w:line="240" w:lineRule="auto"/>
        <w:ind w:firstLine="720"/>
        <w:jc w:val="both"/>
        <w:rPr>
          <w:rFonts w:ascii="Sylfaen" w:hAnsi="Sylfaen" w:cs="Sylfaen"/>
          <w:b/>
          <w:noProof/>
          <w:szCs w:val="28"/>
        </w:rPr>
      </w:pPr>
      <w:r w:rsidRPr="008E496D">
        <w:rPr>
          <w:rFonts w:ascii="Sylfaen" w:hAnsi="Sylfaen" w:cs="Sylfaen"/>
          <w:b/>
          <w:noProof/>
          <w:szCs w:val="28"/>
        </w:rPr>
        <w:t>სახელმწიფო რწმუნებულის – გუბერნატორის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p w:rsidR="00DE503A" w:rsidRPr="008E496D" w:rsidRDefault="001F6914" w:rsidP="00611721">
      <w:pPr>
        <w:ind w:firstLine="720"/>
        <w:jc w:val="both"/>
        <w:rPr>
          <w:rFonts w:ascii="Sylfaen" w:eastAsia="Times New Roman" w:hAnsi="Sylfaen"/>
          <w:color w:val="000000"/>
          <w:lang w:val="ka-GE"/>
        </w:rPr>
      </w:pPr>
      <w:r w:rsidRPr="008E496D">
        <w:rPr>
          <w:rFonts w:ascii="Sylfaen" w:hAnsi="Sylfaen" w:cs="Sylfaen"/>
          <w:noProof/>
          <w:szCs w:val="28"/>
          <w:lang w:val="sv-SE"/>
        </w:rPr>
        <w:t>ბოლნისის</w:t>
      </w:r>
      <w:r w:rsidRPr="008E496D">
        <w:rPr>
          <w:rFonts w:ascii="Sylfaen" w:hAnsi="Sylfaen"/>
          <w:noProof/>
          <w:szCs w:val="28"/>
          <w:lang w:val="sv-SE"/>
        </w:rPr>
        <w:t xml:space="preserve">, </w:t>
      </w:r>
      <w:r w:rsidRPr="008E496D">
        <w:rPr>
          <w:rFonts w:ascii="Sylfaen" w:hAnsi="Sylfaen" w:cs="Sylfaen"/>
          <w:noProof/>
          <w:szCs w:val="28"/>
          <w:lang w:val="sv-SE"/>
        </w:rPr>
        <w:t>გარდაბნის</w:t>
      </w:r>
      <w:r w:rsidRPr="008E496D">
        <w:rPr>
          <w:rFonts w:ascii="Sylfaen" w:hAnsi="Sylfaen"/>
          <w:noProof/>
          <w:szCs w:val="28"/>
          <w:lang w:val="sv-SE"/>
        </w:rPr>
        <w:t xml:space="preserve">, </w:t>
      </w:r>
      <w:r w:rsidRPr="008E496D">
        <w:rPr>
          <w:rFonts w:ascii="Sylfaen" w:hAnsi="Sylfaen" w:cs="Sylfaen"/>
          <w:noProof/>
          <w:szCs w:val="28"/>
          <w:lang w:val="sv-SE"/>
        </w:rPr>
        <w:t>დმანისის</w:t>
      </w:r>
      <w:r w:rsidRPr="008E496D">
        <w:rPr>
          <w:rFonts w:ascii="Sylfaen" w:hAnsi="Sylfaen"/>
          <w:noProof/>
          <w:szCs w:val="28"/>
          <w:lang w:val="sv-SE"/>
        </w:rPr>
        <w:t xml:space="preserve">, </w:t>
      </w:r>
      <w:r w:rsidRPr="008E496D">
        <w:rPr>
          <w:rFonts w:ascii="Sylfaen" w:hAnsi="Sylfaen" w:cs="Sylfaen"/>
          <w:noProof/>
          <w:szCs w:val="28"/>
          <w:lang w:val="sv-SE"/>
        </w:rPr>
        <w:t>თეთრიწყაროს</w:t>
      </w:r>
      <w:r w:rsidRPr="008E496D">
        <w:rPr>
          <w:rFonts w:ascii="Sylfaen" w:hAnsi="Sylfaen"/>
          <w:noProof/>
          <w:szCs w:val="28"/>
          <w:lang w:val="sv-SE"/>
        </w:rPr>
        <w:t xml:space="preserve">, </w:t>
      </w:r>
      <w:r w:rsidRPr="008E496D">
        <w:rPr>
          <w:rFonts w:ascii="Sylfaen" w:hAnsi="Sylfaen" w:cs="Sylfaen"/>
          <w:noProof/>
          <w:szCs w:val="28"/>
          <w:lang w:val="sv-SE"/>
        </w:rPr>
        <w:t>მარნეულის</w:t>
      </w:r>
      <w:r w:rsidRPr="008E496D">
        <w:rPr>
          <w:rFonts w:ascii="Sylfaen" w:hAnsi="Sylfaen"/>
          <w:noProof/>
          <w:szCs w:val="28"/>
          <w:lang w:val="sv-SE"/>
        </w:rPr>
        <w:t xml:space="preserve">, </w:t>
      </w:r>
      <w:r w:rsidRPr="008E496D">
        <w:rPr>
          <w:rFonts w:ascii="Sylfaen" w:hAnsi="Sylfaen" w:cs="Sylfaen"/>
          <w:noProof/>
          <w:szCs w:val="28"/>
          <w:lang w:val="sv-SE"/>
        </w:rPr>
        <w:t>წალკის</w:t>
      </w:r>
      <w:r w:rsidRPr="008E496D">
        <w:rPr>
          <w:rFonts w:ascii="Sylfaen" w:hAnsi="Sylfaen"/>
          <w:noProof/>
          <w:szCs w:val="28"/>
          <w:lang w:val="sv-SE"/>
        </w:rPr>
        <w:t xml:space="preserve"> </w:t>
      </w:r>
      <w:r w:rsidRPr="008E496D">
        <w:rPr>
          <w:rFonts w:ascii="Sylfaen" w:hAnsi="Sylfaen" w:cs="Sylfaen"/>
          <w:noProof/>
          <w:szCs w:val="28"/>
          <w:lang w:val="sv-SE"/>
        </w:rPr>
        <w:t>მუნიციპალიტეტებსა</w:t>
      </w:r>
      <w:r w:rsidRPr="008E496D">
        <w:rPr>
          <w:rFonts w:ascii="Sylfaen" w:hAnsi="Sylfaen"/>
          <w:noProof/>
          <w:szCs w:val="28"/>
          <w:lang w:val="sv-SE"/>
        </w:rPr>
        <w:t xml:space="preserve"> </w:t>
      </w:r>
      <w:r w:rsidRPr="008E496D">
        <w:rPr>
          <w:rFonts w:ascii="Sylfaen" w:hAnsi="Sylfaen" w:cs="Sylfaen"/>
          <w:noProof/>
          <w:szCs w:val="28"/>
          <w:lang w:val="sv-SE"/>
        </w:rPr>
        <w:t xml:space="preserve">და ქალაქ რუსთავის მუნიციპალიტეტში </w:t>
      </w:r>
      <w:r w:rsidR="007A360A" w:rsidRPr="008E496D">
        <w:rPr>
          <w:rFonts w:ascii="Sylfaen" w:hAnsi="Sylfaen" w:cs="Sylfaen"/>
          <w:noProof/>
          <w:szCs w:val="28"/>
          <w:lang w:val="sv-SE"/>
        </w:rPr>
        <w:t>სახელმწიფო</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რწმუნებულის</w:t>
      </w:r>
      <w:r w:rsidR="007A360A" w:rsidRPr="008E496D">
        <w:rPr>
          <w:rFonts w:ascii="Sylfaen" w:hAnsi="Sylfaen"/>
          <w:noProof/>
          <w:szCs w:val="28"/>
          <w:lang w:val="sv-SE"/>
        </w:rPr>
        <w:t xml:space="preserve"> - </w:t>
      </w:r>
      <w:r w:rsidR="007A360A" w:rsidRPr="008E496D">
        <w:rPr>
          <w:rFonts w:ascii="Sylfaen" w:hAnsi="Sylfaen" w:cs="Sylfaen"/>
          <w:noProof/>
          <w:szCs w:val="28"/>
          <w:lang w:val="sv-SE"/>
        </w:rPr>
        <w:t>გუბერნატორის</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ადმინისტრაციისათვის</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საანგარიშო</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პერიოდში</w:t>
      </w:r>
      <w:r w:rsidR="007A360A" w:rsidRPr="008E496D">
        <w:rPr>
          <w:rFonts w:ascii="Sylfaen" w:hAnsi="Sylfaen"/>
          <w:noProof/>
          <w:szCs w:val="28"/>
          <w:lang w:val="sv-SE"/>
        </w:rPr>
        <w:t xml:space="preserve"> </w:t>
      </w:r>
      <w:r w:rsidR="00CF39BF">
        <w:rPr>
          <w:rFonts w:ascii="Sylfaen" w:hAnsi="Sylfaen"/>
          <w:noProof/>
          <w:szCs w:val="28"/>
          <w:lang w:val="sv-SE"/>
        </w:rPr>
        <w:t>2017 წელს</w:t>
      </w:r>
      <w:r w:rsidR="007871B9" w:rsidRPr="008E496D">
        <w:rPr>
          <w:rFonts w:ascii="Sylfaen" w:hAnsi="Sylfaen"/>
          <w:noProof/>
          <w:szCs w:val="28"/>
          <w:lang w:val="sv-SE"/>
        </w:rPr>
        <w:t xml:space="preserve"> </w:t>
      </w:r>
      <w:r w:rsidR="007A360A" w:rsidRPr="008E496D">
        <w:rPr>
          <w:rFonts w:ascii="Sylfaen" w:hAnsi="Sylfaen" w:cs="Sylfaen"/>
          <w:noProof/>
          <w:szCs w:val="28"/>
        </w:rPr>
        <w:t>დაზუსტებულმა</w:t>
      </w:r>
      <w:r w:rsidR="007A360A" w:rsidRPr="008E496D">
        <w:rPr>
          <w:rFonts w:ascii="Sylfaen" w:hAnsi="Sylfaen"/>
          <w:noProof/>
          <w:szCs w:val="28"/>
        </w:rPr>
        <w:t xml:space="preserve"> </w:t>
      </w:r>
      <w:r w:rsidR="007A360A" w:rsidRPr="008E496D">
        <w:rPr>
          <w:rFonts w:ascii="Sylfaen" w:hAnsi="Sylfaen" w:cs="Sylfaen"/>
          <w:noProof/>
          <w:szCs w:val="28"/>
        </w:rPr>
        <w:t>ასიგნებებმა</w:t>
      </w:r>
      <w:r w:rsidR="007A360A" w:rsidRPr="008E496D">
        <w:rPr>
          <w:rFonts w:ascii="Sylfaen" w:hAnsi="Sylfaen"/>
          <w:noProof/>
          <w:szCs w:val="28"/>
        </w:rPr>
        <w:t xml:space="preserve"> </w:t>
      </w:r>
      <w:r w:rsidR="00680859" w:rsidRPr="008E496D">
        <w:rPr>
          <w:rFonts w:ascii="Sylfaen" w:hAnsi="Sylfaen" w:cs="Sylfaen"/>
          <w:noProof/>
          <w:szCs w:val="28"/>
        </w:rPr>
        <w:t xml:space="preserve">შეადგინა </w:t>
      </w:r>
      <w:r w:rsidR="00E73CF1">
        <w:rPr>
          <w:rFonts w:ascii="Sylfaen" w:eastAsia="Times New Roman" w:hAnsi="Sylfaen"/>
          <w:color w:val="000000"/>
          <w:lang w:val="ka-GE"/>
        </w:rPr>
        <w:t>860</w:t>
      </w:r>
      <w:r w:rsidR="008E496D" w:rsidRPr="008E496D">
        <w:rPr>
          <w:rFonts w:ascii="Sylfaen" w:eastAsia="Times New Roman" w:hAnsi="Sylfaen"/>
          <w:color w:val="000000"/>
        </w:rPr>
        <w:t>.</w:t>
      </w:r>
      <w:r w:rsidR="00E73CF1">
        <w:rPr>
          <w:rFonts w:ascii="Sylfaen" w:eastAsia="Times New Roman" w:hAnsi="Sylfaen"/>
          <w:color w:val="000000"/>
          <w:lang w:val="ka-GE"/>
        </w:rPr>
        <w:t>0</w:t>
      </w:r>
      <w:r w:rsidR="00565928" w:rsidRPr="008E496D">
        <w:rPr>
          <w:rFonts w:ascii="Sylfaen" w:eastAsia="Times New Roman" w:hAnsi="Sylfaen"/>
          <w:color w:val="000000"/>
          <w:lang w:val="ka-GE"/>
        </w:rPr>
        <w:t xml:space="preserve"> </w:t>
      </w:r>
      <w:r w:rsidR="007A360A" w:rsidRPr="008E496D">
        <w:rPr>
          <w:rFonts w:ascii="Sylfaen" w:hAnsi="Sylfaen" w:cs="Sylfaen"/>
          <w:noProof/>
          <w:szCs w:val="28"/>
        </w:rPr>
        <w:t>ათასი</w:t>
      </w:r>
      <w:r w:rsidR="007A360A" w:rsidRPr="008E496D">
        <w:rPr>
          <w:rFonts w:ascii="Sylfaen" w:hAnsi="Sylfaen"/>
          <w:noProof/>
          <w:szCs w:val="28"/>
        </w:rPr>
        <w:t xml:space="preserve"> </w:t>
      </w:r>
      <w:r w:rsidR="007A360A" w:rsidRPr="008E496D">
        <w:rPr>
          <w:rFonts w:ascii="Sylfaen" w:hAnsi="Sylfaen" w:cs="Sylfaen"/>
          <w:noProof/>
          <w:szCs w:val="28"/>
        </w:rPr>
        <w:t>ლარი</w:t>
      </w:r>
      <w:r w:rsidR="007A360A" w:rsidRPr="008E496D">
        <w:rPr>
          <w:rFonts w:ascii="Sylfaen" w:hAnsi="Sylfaen"/>
          <w:noProof/>
          <w:szCs w:val="28"/>
        </w:rPr>
        <w:t xml:space="preserve">, </w:t>
      </w:r>
      <w:r w:rsidR="007A360A" w:rsidRPr="008E496D">
        <w:rPr>
          <w:rFonts w:ascii="Sylfaen" w:hAnsi="Sylfaen" w:cs="Sylfaen"/>
          <w:noProof/>
          <w:szCs w:val="28"/>
        </w:rPr>
        <w:t>ხოლო</w:t>
      </w:r>
      <w:r w:rsidR="007A360A" w:rsidRPr="008E496D">
        <w:rPr>
          <w:rFonts w:ascii="Sylfaen" w:hAnsi="Sylfaen"/>
          <w:noProof/>
          <w:szCs w:val="28"/>
        </w:rPr>
        <w:t xml:space="preserve"> </w:t>
      </w:r>
      <w:r w:rsidR="007A360A" w:rsidRPr="008E496D">
        <w:rPr>
          <w:rFonts w:ascii="Sylfaen" w:hAnsi="Sylfaen" w:cs="Sylfaen"/>
          <w:noProof/>
          <w:szCs w:val="28"/>
        </w:rPr>
        <w:t>საკასო</w:t>
      </w:r>
      <w:r w:rsidR="007A360A" w:rsidRPr="008E496D">
        <w:rPr>
          <w:rFonts w:ascii="Sylfaen" w:hAnsi="Sylfaen"/>
          <w:noProof/>
          <w:szCs w:val="28"/>
        </w:rPr>
        <w:t xml:space="preserve"> </w:t>
      </w:r>
      <w:r w:rsidR="007A360A" w:rsidRPr="008E496D">
        <w:rPr>
          <w:rFonts w:ascii="Sylfaen" w:hAnsi="Sylfaen" w:cs="Sylfaen"/>
          <w:noProof/>
          <w:szCs w:val="28"/>
        </w:rPr>
        <w:t>შესრულებამ</w:t>
      </w:r>
      <w:r w:rsidR="007A360A" w:rsidRPr="008E496D">
        <w:rPr>
          <w:rFonts w:ascii="Sylfaen" w:hAnsi="Sylfaen"/>
          <w:noProof/>
          <w:szCs w:val="28"/>
        </w:rPr>
        <w:t xml:space="preserve"> </w:t>
      </w:r>
      <w:r w:rsidR="00DE503A" w:rsidRPr="008E496D">
        <w:rPr>
          <w:rFonts w:ascii="Sylfaen" w:hAnsi="Sylfaen"/>
          <w:noProof/>
          <w:szCs w:val="28"/>
          <w:lang w:val="ka-GE"/>
        </w:rPr>
        <w:t>-</w:t>
      </w:r>
      <w:r w:rsidR="009336DC" w:rsidRPr="008E496D">
        <w:rPr>
          <w:rFonts w:ascii="Sylfaen" w:hAnsi="Sylfaen"/>
          <w:noProof/>
          <w:szCs w:val="28"/>
        </w:rPr>
        <w:t xml:space="preserve"> </w:t>
      </w:r>
      <w:r w:rsidR="00E73CF1">
        <w:rPr>
          <w:rFonts w:ascii="Sylfaen" w:eastAsia="Times New Roman" w:hAnsi="Sylfaen"/>
          <w:color w:val="000000"/>
          <w:lang w:val="ka-GE"/>
        </w:rPr>
        <w:t>820</w:t>
      </w:r>
      <w:r w:rsidR="008E496D" w:rsidRPr="008E496D">
        <w:rPr>
          <w:rFonts w:ascii="Sylfaen" w:eastAsia="Times New Roman" w:hAnsi="Sylfaen"/>
          <w:color w:val="000000"/>
        </w:rPr>
        <w:t>.</w:t>
      </w:r>
      <w:r w:rsidR="00E73CF1">
        <w:rPr>
          <w:rFonts w:ascii="Sylfaen" w:eastAsia="Times New Roman" w:hAnsi="Sylfaen"/>
          <w:color w:val="000000"/>
          <w:lang w:val="ka-GE"/>
        </w:rPr>
        <w:t>5</w:t>
      </w:r>
      <w:r w:rsidR="007A360A" w:rsidRPr="008E496D">
        <w:rPr>
          <w:rFonts w:ascii="Sylfaen" w:hAnsi="Sylfaen"/>
          <w:noProof/>
          <w:szCs w:val="28"/>
        </w:rPr>
        <w:t xml:space="preserve"> </w:t>
      </w:r>
      <w:r w:rsidR="007A360A" w:rsidRPr="008E496D">
        <w:rPr>
          <w:rFonts w:ascii="Sylfaen" w:hAnsi="Sylfaen" w:cs="Sylfaen"/>
          <w:noProof/>
          <w:szCs w:val="28"/>
        </w:rPr>
        <w:t>ათასი</w:t>
      </w:r>
      <w:r w:rsidR="007A360A" w:rsidRPr="008E496D">
        <w:rPr>
          <w:rFonts w:ascii="Sylfaen" w:hAnsi="Sylfaen"/>
          <w:noProof/>
          <w:szCs w:val="28"/>
        </w:rPr>
        <w:t xml:space="preserve"> </w:t>
      </w:r>
      <w:r w:rsidR="007A360A" w:rsidRPr="008E496D">
        <w:rPr>
          <w:rFonts w:ascii="Sylfaen" w:hAnsi="Sylfaen" w:cs="Sylfaen"/>
          <w:noProof/>
          <w:szCs w:val="28"/>
        </w:rPr>
        <w:t>ლარი</w:t>
      </w:r>
      <w:r w:rsidR="007A360A" w:rsidRPr="008E496D">
        <w:rPr>
          <w:rFonts w:ascii="Sylfaen" w:hAnsi="Sylfaen"/>
          <w:noProof/>
          <w:szCs w:val="28"/>
        </w:rPr>
        <w:t>,</w:t>
      </w:r>
      <w:r w:rsidR="007A360A" w:rsidRPr="008E496D">
        <w:rPr>
          <w:rFonts w:ascii="Sylfaen" w:hAnsi="Sylfaen"/>
          <w:noProof/>
          <w:szCs w:val="28"/>
          <w:lang w:val="sv-SE"/>
        </w:rPr>
        <w:t xml:space="preserve"> </w:t>
      </w:r>
      <w:r w:rsidR="00C63476">
        <w:rPr>
          <w:rFonts w:ascii="Sylfaen" w:hAnsi="Sylfaen" w:cs="Sylfaen"/>
          <w:noProof/>
          <w:szCs w:val="28"/>
          <w:lang w:val="sv-SE"/>
        </w:rPr>
        <w:t>რაც 2016 წლის შესაბამის მაჩვენებელზე</w:t>
      </w:r>
      <w:r w:rsidR="007A360A" w:rsidRPr="008E496D">
        <w:rPr>
          <w:rFonts w:ascii="Sylfaen" w:hAnsi="Sylfaen" w:cs="Sylfaen"/>
          <w:noProof/>
          <w:szCs w:val="28"/>
          <w:lang w:val="ka-GE"/>
        </w:rPr>
        <w:t xml:space="preserve"> </w:t>
      </w:r>
      <w:r w:rsidR="00E73CF1">
        <w:rPr>
          <w:rFonts w:ascii="Sylfaen" w:eastAsia="Times New Roman" w:hAnsi="Sylfaen"/>
          <w:color w:val="000000"/>
          <w:lang w:val="ka-GE"/>
        </w:rPr>
        <w:t>87</w:t>
      </w:r>
      <w:r w:rsidR="008E496D" w:rsidRPr="008E496D">
        <w:rPr>
          <w:rFonts w:ascii="Sylfaen" w:eastAsia="Times New Roman" w:hAnsi="Sylfaen"/>
          <w:color w:val="000000"/>
        </w:rPr>
        <w:t>.</w:t>
      </w:r>
      <w:r w:rsidR="00E73CF1">
        <w:rPr>
          <w:rFonts w:ascii="Sylfaen" w:eastAsia="Times New Roman" w:hAnsi="Sylfaen"/>
          <w:color w:val="000000"/>
          <w:lang w:val="ka-GE"/>
        </w:rPr>
        <w:t>7</w:t>
      </w:r>
      <w:r w:rsidR="00C9642C" w:rsidRPr="008E496D">
        <w:rPr>
          <w:rFonts w:ascii="Sylfaen" w:eastAsia="Times New Roman" w:hAnsi="Sylfaen"/>
          <w:color w:val="000000"/>
        </w:rPr>
        <w:t xml:space="preserve"> </w:t>
      </w:r>
      <w:r w:rsidR="007A360A" w:rsidRPr="008E496D">
        <w:rPr>
          <w:rFonts w:ascii="Sylfaen" w:hAnsi="Sylfaen" w:cs="Sylfaen"/>
          <w:noProof/>
          <w:szCs w:val="28"/>
          <w:lang w:val="sv-SE"/>
        </w:rPr>
        <w:t>ათასი</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ლარით</w:t>
      </w:r>
      <w:r w:rsidR="007A360A" w:rsidRPr="008E496D">
        <w:rPr>
          <w:rFonts w:ascii="Sylfaen" w:hAnsi="Sylfaen" w:cs="Sylfaen"/>
          <w:noProof/>
          <w:szCs w:val="28"/>
          <w:lang w:val="ka-GE"/>
        </w:rPr>
        <w:t xml:space="preserve"> </w:t>
      </w:r>
      <w:r w:rsidR="008F1CFC">
        <w:rPr>
          <w:rFonts w:ascii="Sylfaen" w:hAnsi="Sylfaen" w:cs="Sylfaen"/>
          <w:noProof/>
          <w:szCs w:val="28"/>
          <w:lang w:val="ka-GE"/>
        </w:rPr>
        <w:t>ნაკლებია</w:t>
      </w:r>
      <w:r w:rsidR="007A360A" w:rsidRPr="008E496D">
        <w:rPr>
          <w:rFonts w:ascii="Sylfaen" w:hAnsi="Sylfaen"/>
          <w:noProof/>
          <w:szCs w:val="28"/>
          <w:lang w:val="sv-SE"/>
        </w:rPr>
        <w:t>.</w:t>
      </w:r>
    </w:p>
    <w:p w:rsidR="00380845" w:rsidRPr="008E496D"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8E496D">
        <w:rPr>
          <w:rFonts w:ascii="Sylfaen" w:hAnsi="Sylfaen"/>
          <w:i/>
          <w:noProof/>
          <w:sz w:val="16"/>
          <w:szCs w:val="16"/>
        </w:rPr>
        <w:br/>
        <w:t xml:space="preserve"> </w:t>
      </w:r>
      <w:r w:rsidR="00380845" w:rsidRPr="008E496D">
        <w:rPr>
          <w:rFonts w:ascii="Sylfaen" w:hAnsi="Sylfaen" w:cs="Sylfaen"/>
          <w:i/>
          <w:noProof/>
          <w:sz w:val="16"/>
          <w:szCs w:val="16"/>
        </w:rPr>
        <w:t>დაზუსტებული</w:t>
      </w:r>
      <w:r w:rsidR="00380845" w:rsidRPr="008E496D">
        <w:rPr>
          <w:rFonts w:ascii="Sylfaen" w:hAnsi="Sylfaen"/>
          <w:i/>
          <w:noProof/>
          <w:sz w:val="16"/>
          <w:szCs w:val="16"/>
        </w:rPr>
        <w:t xml:space="preserve"> </w:t>
      </w:r>
      <w:r w:rsidR="00380845" w:rsidRPr="008E496D">
        <w:rPr>
          <w:rFonts w:ascii="Sylfaen" w:hAnsi="Sylfaen" w:cs="Sylfaen"/>
          <w:i/>
          <w:noProof/>
          <w:sz w:val="16"/>
          <w:szCs w:val="16"/>
        </w:rPr>
        <w:t>ასიგნებები</w:t>
      </w:r>
      <w:r w:rsidR="00380845" w:rsidRPr="008E496D">
        <w:rPr>
          <w:rFonts w:ascii="Sylfaen" w:hAnsi="Sylfaen"/>
          <w:i/>
          <w:noProof/>
          <w:sz w:val="16"/>
          <w:szCs w:val="16"/>
        </w:rPr>
        <w:t xml:space="preserve"> </w:t>
      </w:r>
      <w:r w:rsidR="00380845" w:rsidRPr="008E496D">
        <w:rPr>
          <w:rFonts w:ascii="Sylfaen" w:hAnsi="Sylfaen" w:cs="Sylfaen"/>
          <w:i/>
          <w:noProof/>
          <w:sz w:val="16"/>
          <w:szCs w:val="16"/>
        </w:rPr>
        <w:t>და</w:t>
      </w:r>
      <w:r w:rsidR="00380845" w:rsidRPr="008E496D">
        <w:rPr>
          <w:rFonts w:ascii="Sylfaen" w:hAnsi="Sylfaen"/>
          <w:i/>
          <w:noProof/>
          <w:sz w:val="16"/>
          <w:szCs w:val="16"/>
        </w:rPr>
        <w:t xml:space="preserve"> </w:t>
      </w:r>
      <w:r w:rsidR="00380845" w:rsidRPr="008E496D">
        <w:rPr>
          <w:rFonts w:ascii="Sylfaen" w:hAnsi="Sylfaen" w:cs="Sylfaen"/>
          <w:i/>
          <w:noProof/>
          <w:sz w:val="16"/>
          <w:szCs w:val="16"/>
        </w:rPr>
        <w:t>ფაქტიური</w:t>
      </w:r>
      <w:r w:rsidR="00380845" w:rsidRPr="008E496D">
        <w:rPr>
          <w:rFonts w:ascii="Sylfaen" w:hAnsi="Sylfaen"/>
          <w:i/>
          <w:noProof/>
          <w:sz w:val="16"/>
          <w:szCs w:val="16"/>
        </w:rPr>
        <w:t xml:space="preserve"> </w:t>
      </w:r>
      <w:r w:rsidR="00380845" w:rsidRPr="008E496D">
        <w:rPr>
          <w:rFonts w:ascii="Sylfaen" w:hAnsi="Sylfaen" w:cs="Sylfaen"/>
          <w:i/>
          <w:noProof/>
          <w:sz w:val="16"/>
          <w:szCs w:val="16"/>
        </w:rPr>
        <w:t>დაფინანსება</w:t>
      </w:r>
    </w:p>
    <w:p w:rsidR="007A360A" w:rsidRPr="008E496D" w:rsidRDefault="00E73CF1" w:rsidP="007A360A">
      <w:pPr>
        <w:spacing w:line="240" w:lineRule="auto"/>
        <w:jc w:val="center"/>
        <w:rPr>
          <w:rFonts w:ascii="Sylfaen" w:hAnsi="Sylfaen"/>
          <w:noProof/>
          <w:szCs w:val="28"/>
          <w:lang w:val="sv-SE"/>
        </w:rPr>
      </w:pPr>
      <w:r>
        <w:rPr>
          <w:noProof/>
        </w:rPr>
        <w:drawing>
          <wp:inline distT="0" distB="0" distL="0" distR="0" wp14:anchorId="2DA97D48" wp14:editId="303E0801">
            <wp:extent cx="6800850" cy="2700068"/>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53386" w:rsidRPr="00BA6C67" w:rsidRDefault="00053386" w:rsidP="00053386">
      <w:pPr>
        <w:spacing w:line="240" w:lineRule="auto"/>
        <w:ind w:firstLine="720"/>
        <w:jc w:val="both"/>
        <w:rPr>
          <w:rFonts w:ascii="Sylfaen" w:hAnsi="Sylfaen" w:cs="Sylfaen"/>
          <w:noProof/>
          <w:szCs w:val="28"/>
        </w:rPr>
      </w:pPr>
      <w:r w:rsidRPr="00BA6C67">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w:t>
      </w:r>
      <w:r w:rsidR="00417F59">
        <w:rPr>
          <w:rFonts w:ascii="Sylfaen" w:hAnsi="Sylfaen" w:cs="Sylfaen"/>
          <w:noProof/>
          <w:szCs w:val="28"/>
          <w:lang w:val="ka-GE"/>
        </w:rPr>
        <w:t>7</w:t>
      </w:r>
      <w:r w:rsidRPr="00BA6C67">
        <w:rPr>
          <w:rFonts w:ascii="Sylfaen" w:hAnsi="Sylfaen" w:cs="Sylfaen"/>
          <w:noProof/>
          <w:szCs w:val="28"/>
        </w:rPr>
        <w:t>.</w:t>
      </w:r>
      <w:r w:rsidR="00417F59">
        <w:rPr>
          <w:rFonts w:ascii="Sylfaen" w:hAnsi="Sylfaen" w:cs="Sylfaen"/>
          <w:noProof/>
          <w:szCs w:val="28"/>
          <w:lang w:val="ka-GE"/>
        </w:rPr>
        <w:t>2</w:t>
      </w:r>
      <w:r w:rsidRPr="00BA6C67">
        <w:rPr>
          <w:rFonts w:ascii="Sylfaen" w:hAnsi="Sylfaen" w:cs="Sylfaen"/>
          <w:noProof/>
          <w:szCs w:val="28"/>
        </w:rPr>
        <w:t xml:space="preserve">% , ხოლო „არაფინანსური აქტივების ზრდის“ მუხლის – </w:t>
      </w:r>
      <w:r w:rsidR="00417F59">
        <w:rPr>
          <w:rFonts w:ascii="Sylfaen" w:hAnsi="Sylfaen" w:cs="Sylfaen"/>
          <w:noProof/>
          <w:szCs w:val="28"/>
          <w:lang w:val="ka-GE"/>
        </w:rPr>
        <w:t>2</w:t>
      </w:r>
      <w:r w:rsidRPr="00BA6C67">
        <w:rPr>
          <w:rFonts w:ascii="Sylfaen" w:hAnsi="Sylfaen" w:cs="Sylfaen"/>
          <w:noProof/>
          <w:szCs w:val="28"/>
        </w:rPr>
        <w:t>.</w:t>
      </w:r>
      <w:r w:rsidR="00417F59">
        <w:rPr>
          <w:rFonts w:ascii="Sylfaen" w:hAnsi="Sylfaen" w:cs="Sylfaen"/>
          <w:noProof/>
          <w:szCs w:val="28"/>
          <w:lang w:val="ka-GE"/>
        </w:rPr>
        <w:t>8</w:t>
      </w:r>
      <w:r w:rsidRPr="00BA6C67">
        <w:rPr>
          <w:rFonts w:ascii="Sylfaen" w:hAnsi="Sylfaen" w:cs="Sylfaen"/>
          <w:noProof/>
          <w:szCs w:val="28"/>
        </w:rPr>
        <w:t>%.</w:t>
      </w:r>
    </w:p>
    <w:p w:rsidR="00053386" w:rsidRDefault="00053386" w:rsidP="000A1BF3">
      <w:pPr>
        <w:ind w:firstLine="720"/>
        <w:jc w:val="center"/>
        <w:rPr>
          <w:rFonts w:ascii="Sylfaen" w:hAnsi="Sylfaen" w:cs="Sylfaen"/>
          <w:b/>
          <w:noProof/>
          <w:szCs w:val="28"/>
        </w:rPr>
      </w:pPr>
    </w:p>
    <w:p w:rsidR="000A1BF3" w:rsidRDefault="000A1BF3" w:rsidP="000A1BF3">
      <w:pPr>
        <w:ind w:firstLine="720"/>
        <w:jc w:val="center"/>
        <w:rPr>
          <w:rFonts w:ascii="Sylfaen" w:hAnsi="Sylfaen" w:cs="Sylfaen"/>
          <w:b/>
          <w:noProof/>
          <w:szCs w:val="28"/>
        </w:rPr>
      </w:pPr>
      <w:r w:rsidRPr="008E496D">
        <w:rPr>
          <w:rFonts w:ascii="Sylfaen" w:hAnsi="Sylfaen" w:cs="Sylfaen"/>
          <w:b/>
          <w:noProof/>
          <w:szCs w:val="28"/>
        </w:rPr>
        <w:t>სახელმწიფო რწმუნებულის – გუბერნატორის ადმინისტრაცია გორის, კასპის, ქარელის, ხაშურის მუნიციპალიტეტებსა და ქალაქ გორის მუნიციპალიტეტში</w:t>
      </w:r>
    </w:p>
    <w:p w:rsidR="00CB7429" w:rsidRPr="008E496D" w:rsidRDefault="00CB7429" w:rsidP="000A1BF3">
      <w:pPr>
        <w:ind w:firstLine="720"/>
        <w:jc w:val="center"/>
        <w:rPr>
          <w:rFonts w:ascii="Sylfaen" w:hAnsi="Sylfaen" w:cs="Sylfaen"/>
          <w:b/>
          <w:noProof/>
          <w:szCs w:val="28"/>
        </w:rPr>
      </w:pPr>
    </w:p>
    <w:p w:rsidR="00C9642C" w:rsidRPr="008E496D" w:rsidRDefault="001F6914" w:rsidP="00611721">
      <w:pPr>
        <w:ind w:firstLine="720"/>
        <w:jc w:val="both"/>
        <w:rPr>
          <w:rFonts w:ascii="Sylfaen" w:hAnsi="Sylfaen" w:cs="Sylfaen"/>
          <w:noProof/>
          <w:szCs w:val="28"/>
        </w:rPr>
      </w:pPr>
      <w:r w:rsidRPr="008E496D">
        <w:rPr>
          <w:rFonts w:ascii="Sylfaen" w:hAnsi="Sylfaen" w:cs="Sylfaen"/>
          <w:noProof/>
          <w:szCs w:val="28"/>
          <w:lang w:val="sv-SE"/>
        </w:rPr>
        <w:t>გორის</w:t>
      </w:r>
      <w:r w:rsidRPr="008E496D">
        <w:rPr>
          <w:rFonts w:ascii="Sylfaen" w:hAnsi="Sylfaen"/>
          <w:noProof/>
          <w:szCs w:val="28"/>
          <w:lang w:val="sv-SE"/>
        </w:rPr>
        <w:t xml:space="preserve">, </w:t>
      </w:r>
      <w:r w:rsidRPr="008E496D">
        <w:rPr>
          <w:rFonts w:ascii="Sylfaen" w:hAnsi="Sylfaen" w:cs="Sylfaen"/>
          <w:noProof/>
          <w:szCs w:val="28"/>
          <w:lang w:val="sv-SE"/>
        </w:rPr>
        <w:t>კასპის</w:t>
      </w:r>
      <w:r w:rsidRPr="008E496D">
        <w:rPr>
          <w:rFonts w:ascii="Sylfaen" w:hAnsi="Sylfaen"/>
          <w:noProof/>
          <w:szCs w:val="28"/>
          <w:lang w:val="sv-SE"/>
        </w:rPr>
        <w:t xml:space="preserve">, </w:t>
      </w:r>
      <w:r w:rsidRPr="008E496D">
        <w:rPr>
          <w:rFonts w:ascii="Sylfaen" w:hAnsi="Sylfaen" w:cs="Sylfaen"/>
          <w:noProof/>
          <w:szCs w:val="28"/>
          <w:lang w:val="sv-SE"/>
        </w:rPr>
        <w:t>ქარელის,</w:t>
      </w:r>
      <w:r w:rsidRPr="008E496D">
        <w:rPr>
          <w:rFonts w:ascii="Sylfaen" w:hAnsi="Sylfaen"/>
          <w:noProof/>
          <w:szCs w:val="28"/>
          <w:lang w:val="sv-SE"/>
        </w:rPr>
        <w:t xml:space="preserve"> </w:t>
      </w:r>
      <w:r w:rsidRPr="008E496D">
        <w:rPr>
          <w:rFonts w:ascii="Sylfaen" w:hAnsi="Sylfaen" w:cs="Sylfaen"/>
          <w:noProof/>
          <w:szCs w:val="28"/>
          <w:lang w:val="sv-SE"/>
        </w:rPr>
        <w:t>ხაშურის</w:t>
      </w:r>
      <w:r w:rsidRPr="008E496D">
        <w:rPr>
          <w:rFonts w:ascii="Sylfaen" w:hAnsi="Sylfaen"/>
          <w:noProof/>
          <w:szCs w:val="28"/>
          <w:lang w:val="sv-SE"/>
        </w:rPr>
        <w:t xml:space="preserve"> </w:t>
      </w:r>
      <w:r w:rsidRPr="008E496D">
        <w:rPr>
          <w:rFonts w:ascii="Sylfaen" w:hAnsi="Sylfaen" w:cs="Sylfaen"/>
          <w:noProof/>
          <w:szCs w:val="28"/>
          <w:lang w:val="sv-SE"/>
        </w:rPr>
        <w:t>მუნიციპალიტეტებსა</w:t>
      </w:r>
      <w:r w:rsidRPr="008E496D">
        <w:rPr>
          <w:rFonts w:ascii="Sylfaen" w:hAnsi="Sylfaen"/>
          <w:noProof/>
          <w:szCs w:val="28"/>
          <w:lang w:val="sv-SE"/>
        </w:rPr>
        <w:t xml:space="preserve"> </w:t>
      </w:r>
      <w:r w:rsidRPr="008E496D">
        <w:rPr>
          <w:rFonts w:ascii="Sylfaen" w:hAnsi="Sylfaen" w:cs="Sylfaen"/>
          <w:noProof/>
          <w:szCs w:val="28"/>
          <w:lang w:val="sv-SE"/>
        </w:rPr>
        <w:t xml:space="preserve">და ქალაქ გორის მუნიციპალიტეტში </w:t>
      </w:r>
      <w:r w:rsidR="007A360A" w:rsidRPr="008E496D">
        <w:rPr>
          <w:rFonts w:ascii="Sylfaen" w:hAnsi="Sylfaen" w:cs="Sylfaen"/>
          <w:noProof/>
          <w:szCs w:val="28"/>
          <w:lang w:val="sv-SE"/>
        </w:rPr>
        <w:t>სახელმწიფო</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რწმუნებულის</w:t>
      </w:r>
      <w:r w:rsidR="007A360A" w:rsidRPr="008E496D">
        <w:rPr>
          <w:rFonts w:ascii="Sylfaen" w:hAnsi="Sylfaen"/>
          <w:noProof/>
          <w:szCs w:val="28"/>
          <w:lang w:val="sv-SE"/>
        </w:rPr>
        <w:t xml:space="preserve"> - </w:t>
      </w:r>
      <w:r w:rsidR="007A360A" w:rsidRPr="008E496D">
        <w:rPr>
          <w:rFonts w:ascii="Sylfaen" w:hAnsi="Sylfaen" w:cs="Sylfaen"/>
          <w:noProof/>
          <w:szCs w:val="28"/>
          <w:lang w:val="sv-SE"/>
        </w:rPr>
        <w:t>გუბერნატორის</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ადმინისტრაციისათვის</w:t>
      </w:r>
      <w:r w:rsidR="007A360A" w:rsidRPr="008E496D">
        <w:rPr>
          <w:rFonts w:ascii="Sylfaen" w:hAnsi="Sylfaen"/>
          <w:noProof/>
          <w:szCs w:val="28"/>
          <w:lang w:val="sv-SE"/>
        </w:rPr>
        <w:t xml:space="preserve"> </w:t>
      </w:r>
      <w:r w:rsidR="00CF39BF">
        <w:rPr>
          <w:rFonts w:ascii="Sylfaen" w:hAnsi="Sylfaen"/>
          <w:noProof/>
          <w:szCs w:val="28"/>
          <w:lang w:val="sv-SE"/>
        </w:rPr>
        <w:t>2017 წელს</w:t>
      </w:r>
      <w:r w:rsidR="007871B9" w:rsidRPr="008E496D">
        <w:rPr>
          <w:rFonts w:ascii="Sylfaen" w:hAnsi="Sylfaen"/>
          <w:noProof/>
          <w:szCs w:val="28"/>
          <w:lang w:val="sv-SE"/>
        </w:rPr>
        <w:t xml:space="preserve"> </w:t>
      </w:r>
      <w:r w:rsidR="007A360A" w:rsidRPr="008E496D">
        <w:rPr>
          <w:rFonts w:ascii="Sylfaen" w:hAnsi="Sylfaen" w:cs="Sylfaen"/>
          <w:noProof/>
          <w:szCs w:val="28"/>
          <w:lang w:val="sv-SE"/>
        </w:rPr>
        <w:t>სახელმწიფო</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ბიუჯეტით</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გამოყოფილმა</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დაზუსტებულმა</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ასიგნებებმა</w:t>
      </w:r>
      <w:r w:rsidR="007A360A" w:rsidRPr="008E496D">
        <w:rPr>
          <w:rFonts w:ascii="Sylfaen" w:hAnsi="Sylfaen"/>
          <w:noProof/>
          <w:szCs w:val="28"/>
          <w:lang w:val="sv-SE"/>
        </w:rPr>
        <w:t xml:space="preserve"> </w:t>
      </w:r>
      <w:r w:rsidR="00680859" w:rsidRPr="008E496D">
        <w:rPr>
          <w:rFonts w:ascii="Sylfaen" w:hAnsi="Sylfaen" w:cs="Sylfaen"/>
          <w:noProof/>
          <w:szCs w:val="28"/>
          <w:lang w:val="sv-SE"/>
        </w:rPr>
        <w:t xml:space="preserve">შეადგინა </w:t>
      </w:r>
      <w:r w:rsidR="00E73CF1">
        <w:rPr>
          <w:rFonts w:ascii="Sylfaen" w:eastAsia="Times New Roman" w:hAnsi="Sylfaen"/>
          <w:color w:val="000000"/>
          <w:lang w:val="ka-GE"/>
        </w:rPr>
        <w:t>625</w:t>
      </w:r>
      <w:r w:rsidR="008E496D" w:rsidRPr="008E496D">
        <w:rPr>
          <w:rFonts w:ascii="Sylfaen" w:eastAsia="Times New Roman" w:hAnsi="Sylfaen"/>
          <w:color w:val="000000"/>
        </w:rPr>
        <w:t>.0</w:t>
      </w:r>
      <w:r w:rsidR="00702E59" w:rsidRPr="008E496D">
        <w:rPr>
          <w:rFonts w:ascii="Sylfaen" w:eastAsia="Times New Roman" w:hAnsi="Sylfaen"/>
          <w:color w:val="000000"/>
          <w:lang w:val="ka-GE"/>
        </w:rPr>
        <w:t xml:space="preserve"> </w:t>
      </w:r>
      <w:r w:rsidR="007A360A" w:rsidRPr="008E496D">
        <w:rPr>
          <w:rFonts w:ascii="Sylfaen" w:hAnsi="Sylfaen" w:cs="Sylfaen"/>
          <w:noProof/>
          <w:szCs w:val="28"/>
          <w:lang w:val="sv-SE"/>
        </w:rPr>
        <w:t>ათასი</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ლარი</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ხოლო</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ფაქტიურმა</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დაფინანსებამ</w:t>
      </w:r>
      <w:r w:rsidR="00641FB1" w:rsidRPr="008E496D">
        <w:rPr>
          <w:rFonts w:ascii="Sylfaen" w:hAnsi="Sylfaen"/>
          <w:noProof/>
          <w:szCs w:val="28"/>
          <w:lang w:val="sv-SE"/>
        </w:rPr>
        <w:t xml:space="preserve"> </w:t>
      </w:r>
      <w:r w:rsidR="00DE1224">
        <w:rPr>
          <w:rFonts w:ascii="Sylfaen" w:hAnsi="Sylfaen"/>
          <w:noProof/>
          <w:szCs w:val="28"/>
          <w:lang w:val="ka-GE"/>
        </w:rPr>
        <w:t xml:space="preserve">- </w:t>
      </w:r>
      <w:r w:rsidR="00E73CF1">
        <w:rPr>
          <w:rFonts w:ascii="Sylfaen" w:eastAsia="Times New Roman" w:hAnsi="Sylfaen"/>
          <w:color w:val="000000"/>
          <w:lang w:val="ka-GE"/>
        </w:rPr>
        <w:t>624</w:t>
      </w:r>
      <w:r w:rsidR="008E496D" w:rsidRPr="008E496D">
        <w:rPr>
          <w:rFonts w:ascii="Sylfaen" w:eastAsia="Times New Roman" w:hAnsi="Sylfaen"/>
          <w:color w:val="000000"/>
        </w:rPr>
        <w:t>.</w:t>
      </w:r>
      <w:r w:rsidR="00E73CF1">
        <w:rPr>
          <w:rFonts w:ascii="Sylfaen" w:eastAsia="Times New Roman" w:hAnsi="Sylfaen"/>
          <w:color w:val="000000"/>
          <w:lang w:val="ka-GE"/>
        </w:rPr>
        <w:t>5</w:t>
      </w:r>
      <w:r w:rsidR="00702E59" w:rsidRPr="008E496D">
        <w:rPr>
          <w:rFonts w:ascii="Sylfaen" w:eastAsia="Times New Roman" w:hAnsi="Sylfaen"/>
          <w:color w:val="000000"/>
          <w:lang w:val="ka-GE"/>
        </w:rPr>
        <w:t xml:space="preserve"> </w:t>
      </w:r>
      <w:r w:rsidR="007A360A" w:rsidRPr="008E496D">
        <w:rPr>
          <w:rFonts w:ascii="Sylfaen" w:hAnsi="Sylfaen" w:cs="Sylfaen"/>
          <w:noProof/>
          <w:szCs w:val="28"/>
          <w:lang w:val="sv-SE"/>
        </w:rPr>
        <w:t>ათასი</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ლარი</w:t>
      </w:r>
      <w:r w:rsidR="007A360A" w:rsidRPr="008E496D">
        <w:rPr>
          <w:rFonts w:ascii="Sylfaen" w:hAnsi="Sylfaen"/>
          <w:noProof/>
          <w:szCs w:val="28"/>
          <w:lang w:val="sv-SE"/>
        </w:rPr>
        <w:t xml:space="preserve">, </w:t>
      </w:r>
      <w:r w:rsidR="00C63476">
        <w:rPr>
          <w:rFonts w:ascii="Sylfaen" w:hAnsi="Sylfaen" w:cs="Sylfaen"/>
          <w:noProof/>
          <w:szCs w:val="28"/>
          <w:lang w:val="sv-SE"/>
        </w:rPr>
        <w:t>რაც 2016 წლის შესაბამის მაჩვენებელზე</w:t>
      </w:r>
      <w:r w:rsidR="008579F4" w:rsidRPr="008E496D">
        <w:rPr>
          <w:rFonts w:ascii="Sylfaen" w:hAnsi="Sylfaen" w:cs="Sylfaen"/>
          <w:noProof/>
          <w:szCs w:val="28"/>
          <w:lang w:val="sv-SE"/>
        </w:rPr>
        <w:t xml:space="preserve"> </w:t>
      </w:r>
      <w:r w:rsidR="00E73CF1">
        <w:rPr>
          <w:rFonts w:ascii="Sylfaen" w:hAnsi="Sylfaen" w:cs="Sylfaen"/>
          <w:noProof/>
          <w:szCs w:val="28"/>
          <w:lang w:val="ka-GE"/>
        </w:rPr>
        <w:t>29</w:t>
      </w:r>
      <w:r w:rsidR="00DE1224">
        <w:rPr>
          <w:rFonts w:ascii="Sylfaen" w:hAnsi="Sylfaen" w:cs="Sylfaen"/>
          <w:noProof/>
          <w:szCs w:val="28"/>
          <w:lang w:val="ka-GE"/>
        </w:rPr>
        <w:t>.</w:t>
      </w:r>
      <w:r w:rsidR="00E73CF1">
        <w:rPr>
          <w:rFonts w:ascii="Sylfaen" w:hAnsi="Sylfaen" w:cs="Sylfaen"/>
          <w:noProof/>
          <w:szCs w:val="28"/>
          <w:lang w:val="ka-GE"/>
        </w:rPr>
        <w:t>6</w:t>
      </w:r>
      <w:r w:rsidR="00F50CB1" w:rsidRPr="008E496D">
        <w:rPr>
          <w:rFonts w:ascii="Sylfaen" w:eastAsia="Times New Roman" w:hAnsi="Sylfaen"/>
          <w:color w:val="000000"/>
        </w:rPr>
        <w:t xml:space="preserve"> </w:t>
      </w:r>
      <w:r w:rsidR="007A360A" w:rsidRPr="008E496D">
        <w:rPr>
          <w:rFonts w:ascii="Sylfaen" w:hAnsi="Sylfaen" w:cs="Sylfaen"/>
          <w:noProof/>
          <w:szCs w:val="28"/>
          <w:lang w:val="sv-SE"/>
        </w:rPr>
        <w:t>ათასი</w:t>
      </w:r>
      <w:r w:rsidR="007A360A" w:rsidRPr="008E496D">
        <w:rPr>
          <w:rFonts w:ascii="Sylfaen" w:hAnsi="Sylfaen"/>
          <w:noProof/>
          <w:szCs w:val="28"/>
          <w:lang w:val="sv-SE"/>
        </w:rPr>
        <w:t xml:space="preserve"> </w:t>
      </w:r>
      <w:r w:rsidR="007A360A" w:rsidRPr="008E496D">
        <w:rPr>
          <w:rFonts w:ascii="Sylfaen" w:hAnsi="Sylfaen" w:cs="Sylfaen"/>
          <w:noProof/>
          <w:szCs w:val="28"/>
          <w:lang w:val="sv-SE"/>
        </w:rPr>
        <w:t>ლარით</w:t>
      </w:r>
      <w:r w:rsidR="007A360A" w:rsidRPr="008E496D">
        <w:rPr>
          <w:rFonts w:ascii="Sylfaen" w:hAnsi="Sylfaen"/>
          <w:noProof/>
          <w:szCs w:val="28"/>
          <w:lang w:val="sv-SE"/>
        </w:rPr>
        <w:t xml:space="preserve"> </w:t>
      </w:r>
      <w:r w:rsidR="003934AC">
        <w:rPr>
          <w:rFonts w:ascii="Sylfaen" w:hAnsi="Sylfaen" w:cs="Sylfaen"/>
          <w:noProof/>
          <w:szCs w:val="28"/>
          <w:lang w:val="ka-GE"/>
        </w:rPr>
        <w:t>მეტია</w:t>
      </w:r>
      <w:r w:rsidR="00C9642C" w:rsidRPr="008E496D">
        <w:rPr>
          <w:rFonts w:ascii="Sylfaen" w:hAnsi="Sylfaen" w:cs="Sylfaen"/>
          <w:noProof/>
          <w:szCs w:val="28"/>
        </w:rPr>
        <w:t>.</w:t>
      </w:r>
    </w:p>
    <w:p w:rsidR="00CB7429" w:rsidRDefault="00CB7429" w:rsidP="00380845">
      <w:pPr>
        <w:spacing w:line="240" w:lineRule="auto"/>
        <w:jc w:val="right"/>
        <w:rPr>
          <w:rFonts w:ascii="Sylfaen" w:hAnsi="Sylfaen"/>
          <w:i/>
          <w:noProof/>
          <w:sz w:val="16"/>
          <w:szCs w:val="16"/>
        </w:rPr>
      </w:pPr>
    </w:p>
    <w:p w:rsidR="00CB7429" w:rsidRDefault="00CB7429" w:rsidP="00380845">
      <w:pPr>
        <w:spacing w:line="240" w:lineRule="auto"/>
        <w:jc w:val="right"/>
        <w:rPr>
          <w:rFonts w:ascii="Sylfaen" w:hAnsi="Sylfaen"/>
          <w:i/>
          <w:noProof/>
          <w:sz w:val="16"/>
          <w:szCs w:val="16"/>
        </w:rPr>
      </w:pPr>
    </w:p>
    <w:p w:rsidR="00380845" w:rsidRPr="008E496D" w:rsidRDefault="00640839" w:rsidP="00380845">
      <w:pPr>
        <w:spacing w:line="240" w:lineRule="auto"/>
        <w:jc w:val="right"/>
        <w:rPr>
          <w:rFonts w:ascii="Sylfaen" w:hAnsi="Sylfaen"/>
          <w:i/>
          <w:noProof/>
          <w:sz w:val="16"/>
          <w:szCs w:val="16"/>
        </w:rPr>
      </w:pPr>
      <w:r>
        <w:rPr>
          <w:rFonts w:ascii="Sylfaen" w:hAnsi="Sylfaen"/>
          <w:i/>
          <w:noProof/>
          <w:sz w:val="16"/>
          <w:szCs w:val="16"/>
        </w:rPr>
        <w:lastRenderedPageBreak/>
        <w:t>2016-2017 წლებში გამოყოფილი</w:t>
      </w:r>
      <w:r w:rsidR="00380845" w:rsidRPr="008E496D">
        <w:rPr>
          <w:rFonts w:ascii="Sylfaen" w:hAnsi="Sylfaen"/>
          <w:i/>
          <w:noProof/>
          <w:sz w:val="16"/>
          <w:szCs w:val="16"/>
        </w:rPr>
        <w:br/>
        <w:t xml:space="preserve"> </w:t>
      </w:r>
      <w:r w:rsidR="00380845" w:rsidRPr="008E496D">
        <w:rPr>
          <w:rFonts w:ascii="Sylfaen" w:hAnsi="Sylfaen" w:cs="Sylfaen"/>
          <w:i/>
          <w:noProof/>
          <w:sz w:val="16"/>
          <w:szCs w:val="16"/>
        </w:rPr>
        <w:t>დაზუსტებული</w:t>
      </w:r>
      <w:r w:rsidR="00380845" w:rsidRPr="008E496D">
        <w:rPr>
          <w:rFonts w:ascii="Sylfaen" w:hAnsi="Sylfaen"/>
          <w:i/>
          <w:noProof/>
          <w:sz w:val="16"/>
          <w:szCs w:val="16"/>
        </w:rPr>
        <w:t xml:space="preserve"> </w:t>
      </w:r>
      <w:r w:rsidR="00380845" w:rsidRPr="008E496D">
        <w:rPr>
          <w:rFonts w:ascii="Sylfaen" w:hAnsi="Sylfaen" w:cs="Sylfaen"/>
          <w:i/>
          <w:noProof/>
          <w:sz w:val="16"/>
          <w:szCs w:val="16"/>
        </w:rPr>
        <w:t>ასიგნებები</w:t>
      </w:r>
      <w:r w:rsidR="00380845" w:rsidRPr="008E496D">
        <w:rPr>
          <w:rFonts w:ascii="Sylfaen" w:hAnsi="Sylfaen"/>
          <w:i/>
          <w:noProof/>
          <w:sz w:val="16"/>
          <w:szCs w:val="16"/>
        </w:rPr>
        <w:t xml:space="preserve"> </w:t>
      </w:r>
      <w:r w:rsidR="00380845" w:rsidRPr="008E496D">
        <w:rPr>
          <w:rFonts w:ascii="Sylfaen" w:hAnsi="Sylfaen" w:cs="Sylfaen"/>
          <w:i/>
          <w:noProof/>
          <w:sz w:val="16"/>
          <w:szCs w:val="16"/>
        </w:rPr>
        <w:t>და</w:t>
      </w:r>
      <w:r w:rsidR="00380845" w:rsidRPr="008E496D">
        <w:rPr>
          <w:rFonts w:ascii="Sylfaen" w:hAnsi="Sylfaen"/>
          <w:i/>
          <w:noProof/>
          <w:sz w:val="16"/>
          <w:szCs w:val="16"/>
        </w:rPr>
        <w:t xml:space="preserve"> </w:t>
      </w:r>
      <w:r w:rsidR="00380845" w:rsidRPr="008E496D">
        <w:rPr>
          <w:rFonts w:ascii="Sylfaen" w:hAnsi="Sylfaen" w:cs="Sylfaen"/>
          <w:i/>
          <w:noProof/>
          <w:sz w:val="16"/>
          <w:szCs w:val="16"/>
        </w:rPr>
        <w:t>ფაქტიური</w:t>
      </w:r>
      <w:r w:rsidR="00380845" w:rsidRPr="008E496D">
        <w:rPr>
          <w:rFonts w:ascii="Sylfaen" w:hAnsi="Sylfaen"/>
          <w:i/>
          <w:noProof/>
          <w:sz w:val="16"/>
          <w:szCs w:val="16"/>
        </w:rPr>
        <w:t xml:space="preserve"> </w:t>
      </w:r>
      <w:r w:rsidR="00380845" w:rsidRPr="008E496D">
        <w:rPr>
          <w:rFonts w:ascii="Sylfaen" w:hAnsi="Sylfaen" w:cs="Sylfaen"/>
          <w:i/>
          <w:noProof/>
          <w:sz w:val="16"/>
          <w:szCs w:val="16"/>
        </w:rPr>
        <w:t>დაფინანსება</w:t>
      </w:r>
    </w:p>
    <w:p w:rsidR="00946C90" w:rsidRPr="00365CA1" w:rsidRDefault="00E73CF1" w:rsidP="00946C90">
      <w:pPr>
        <w:spacing w:after="0" w:line="240" w:lineRule="auto"/>
        <w:jc w:val="center"/>
        <w:rPr>
          <w:rFonts w:ascii="Sylfaen" w:hAnsi="Sylfaen" w:cs="Sylfaen"/>
          <w:noProof/>
          <w:szCs w:val="28"/>
          <w:highlight w:val="yellow"/>
          <w:lang w:val="sv-SE"/>
        </w:rPr>
      </w:pPr>
      <w:r>
        <w:rPr>
          <w:noProof/>
        </w:rPr>
        <w:drawing>
          <wp:inline distT="0" distB="0" distL="0" distR="0" wp14:anchorId="03E42370" wp14:editId="7DDBD59D">
            <wp:extent cx="6858000" cy="18288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34AC" w:rsidRPr="00BA6C67" w:rsidRDefault="003934AC" w:rsidP="003934AC">
      <w:pPr>
        <w:spacing w:line="240" w:lineRule="auto"/>
        <w:ind w:firstLine="720"/>
        <w:jc w:val="both"/>
        <w:rPr>
          <w:rFonts w:ascii="Sylfaen" w:hAnsi="Sylfaen" w:cs="Sylfaen"/>
          <w:noProof/>
          <w:szCs w:val="28"/>
        </w:rPr>
      </w:pPr>
      <w:r w:rsidRPr="00BA6C67">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w:t>
      </w:r>
      <w:r w:rsidR="00F93597">
        <w:rPr>
          <w:rFonts w:ascii="Sylfaen" w:hAnsi="Sylfaen" w:cs="Sylfaen"/>
          <w:noProof/>
          <w:szCs w:val="28"/>
          <w:lang w:val="ka-GE"/>
        </w:rPr>
        <w:t>9</w:t>
      </w:r>
      <w:r w:rsidRPr="00BA6C67">
        <w:rPr>
          <w:rFonts w:ascii="Sylfaen" w:hAnsi="Sylfaen" w:cs="Sylfaen"/>
          <w:noProof/>
          <w:szCs w:val="28"/>
        </w:rPr>
        <w:t>.</w:t>
      </w:r>
      <w:r w:rsidR="00F93597">
        <w:rPr>
          <w:rFonts w:ascii="Sylfaen" w:hAnsi="Sylfaen" w:cs="Sylfaen"/>
          <w:noProof/>
          <w:szCs w:val="28"/>
          <w:lang w:val="ka-GE"/>
        </w:rPr>
        <w:t>2</w:t>
      </w:r>
      <w:r w:rsidRPr="00BA6C67">
        <w:rPr>
          <w:rFonts w:ascii="Sylfaen" w:hAnsi="Sylfaen" w:cs="Sylfaen"/>
          <w:noProof/>
          <w:szCs w:val="28"/>
        </w:rPr>
        <w:t xml:space="preserve">% , ხოლო „არაფინანსური აქტივების ზრდის“ მუხლის </w:t>
      </w:r>
      <w:r w:rsidR="00AB745B">
        <w:rPr>
          <w:rFonts w:ascii="Sylfaen" w:hAnsi="Sylfaen" w:cs="Sylfaen"/>
          <w:noProof/>
          <w:szCs w:val="28"/>
          <w:lang w:val="ka-GE"/>
        </w:rPr>
        <w:t>-</w:t>
      </w:r>
      <w:r w:rsidRPr="00BA6C67">
        <w:rPr>
          <w:rFonts w:ascii="Sylfaen" w:hAnsi="Sylfaen" w:cs="Sylfaen"/>
          <w:noProof/>
          <w:szCs w:val="28"/>
        </w:rPr>
        <w:t xml:space="preserve"> </w:t>
      </w:r>
      <w:r w:rsidR="00F93597">
        <w:rPr>
          <w:rFonts w:ascii="Sylfaen" w:hAnsi="Sylfaen" w:cs="Sylfaen"/>
          <w:noProof/>
          <w:szCs w:val="28"/>
          <w:lang w:val="ka-GE"/>
        </w:rPr>
        <w:t>0</w:t>
      </w:r>
      <w:r w:rsidRPr="00BA6C67">
        <w:rPr>
          <w:rFonts w:ascii="Sylfaen" w:hAnsi="Sylfaen" w:cs="Sylfaen"/>
          <w:noProof/>
          <w:szCs w:val="28"/>
        </w:rPr>
        <w:t>.</w:t>
      </w:r>
      <w:r w:rsidR="00F93597">
        <w:rPr>
          <w:rFonts w:ascii="Sylfaen" w:hAnsi="Sylfaen" w:cs="Sylfaen"/>
          <w:noProof/>
          <w:szCs w:val="28"/>
          <w:lang w:val="ka-GE"/>
        </w:rPr>
        <w:t>8</w:t>
      </w:r>
      <w:r w:rsidRPr="00BA6C67">
        <w:rPr>
          <w:rFonts w:ascii="Sylfaen" w:hAnsi="Sylfaen" w:cs="Sylfaen"/>
          <w:noProof/>
          <w:szCs w:val="28"/>
        </w:rPr>
        <w:t>%.</w:t>
      </w:r>
    </w:p>
    <w:p w:rsidR="008F1CFC" w:rsidRDefault="008F1CFC" w:rsidP="00641FB1">
      <w:pPr>
        <w:spacing w:line="240" w:lineRule="auto"/>
        <w:jc w:val="center"/>
        <w:rPr>
          <w:rFonts w:ascii="Sylfaen" w:hAnsi="Sylfaen" w:cs="Sylfaen"/>
          <w:b/>
          <w:noProof/>
          <w:szCs w:val="28"/>
        </w:rPr>
      </w:pPr>
    </w:p>
    <w:p w:rsidR="007A360A" w:rsidRPr="00913D73" w:rsidRDefault="007A360A" w:rsidP="00641FB1">
      <w:pPr>
        <w:spacing w:line="240" w:lineRule="auto"/>
        <w:jc w:val="center"/>
        <w:rPr>
          <w:rFonts w:ascii="Sylfaen" w:hAnsi="Sylfaen" w:cs="Sylfaen"/>
          <w:b/>
          <w:noProof/>
          <w:szCs w:val="28"/>
          <w:lang w:val="ka-GE"/>
        </w:rPr>
      </w:pPr>
      <w:r w:rsidRPr="00913D73">
        <w:rPr>
          <w:rFonts w:ascii="Sylfaen" w:hAnsi="Sylfaen" w:cs="Sylfaen"/>
          <w:b/>
          <w:noProof/>
          <w:szCs w:val="28"/>
        </w:rPr>
        <w:t>ევროპულ</w:t>
      </w:r>
      <w:r w:rsidRPr="00913D73">
        <w:rPr>
          <w:rFonts w:ascii="Sylfaen" w:hAnsi="Sylfaen"/>
          <w:b/>
          <w:noProof/>
          <w:szCs w:val="28"/>
        </w:rPr>
        <w:t xml:space="preserve"> </w:t>
      </w:r>
      <w:r w:rsidRPr="00913D73">
        <w:rPr>
          <w:rFonts w:ascii="Sylfaen" w:hAnsi="Sylfaen" w:cs="Sylfaen"/>
          <w:b/>
          <w:noProof/>
          <w:szCs w:val="28"/>
        </w:rPr>
        <w:t>და</w:t>
      </w:r>
      <w:r w:rsidRPr="00913D73">
        <w:rPr>
          <w:rFonts w:ascii="Sylfaen" w:hAnsi="Sylfaen"/>
          <w:b/>
          <w:noProof/>
          <w:szCs w:val="28"/>
        </w:rPr>
        <w:t xml:space="preserve"> </w:t>
      </w:r>
      <w:r w:rsidRPr="00913D73">
        <w:rPr>
          <w:rFonts w:ascii="Sylfaen" w:hAnsi="Sylfaen" w:cs="Sylfaen"/>
          <w:b/>
          <w:noProof/>
          <w:szCs w:val="28"/>
        </w:rPr>
        <w:t>ევროატლანტიკურ</w:t>
      </w:r>
      <w:r w:rsidRPr="00913D73">
        <w:rPr>
          <w:rFonts w:ascii="Sylfaen" w:hAnsi="Sylfaen"/>
          <w:b/>
          <w:noProof/>
          <w:szCs w:val="28"/>
        </w:rPr>
        <w:t xml:space="preserve"> </w:t>
      </w:r>
      <w:r w:rsidRPr="00913D73">
        <w:rPr>
          <w:rFonts w:ascii="Sylfaen" w:hAnsi="Sylfaen" w:cs="Sylfaen"/>
          <w:b/>
          <w:noProof/>
          <w:szCs w:val="28"/>
        </w:rPr>
        <w:t>სტრუქტურებში</w:t>
      </w:r>
      <w:r w:rsidRPr="00913D73">
        <w:rPr>
          <w:rFonts w:ascii="Sylfaen" w:hAnsi="Sylfaen"/>
          <w:b/>
          <w:noProof/>
          <w:szCs w:val="28"/>
        </w:rPr>
        <w:t xml:space="preserve"> </w:t>
      </w:r>
      <w:r w:rsidRPr="00913D73">
        <w:rPr>
          <w:rFonts w:ascii="Sylfaen" w:hAnsi="Sylfaen" w:cs="Sylfaen"/>
          <w:b/>
          <w:noProof/>
          <w:szCs w:val="28"/>
        </w:rPr>
        <w:t>ინტეგრაციის</w:t>
      </w:r>
      <w:r w:rsidRPr="00913D73">
        <w:rPr>
          <w:rFonts w:ascii="Sylfaen" w:hAnsi="Sylfaen"/>
          <w:b/>
          <w:noProof/>
          <w:szCs w:val="28"/>
        </w:rPr>
        <w:t xml:space="preserve"> </w:t>
      </w:r>
      <w:r w:rsidRPr="00913D73">
        <w:rPr>
          <w:rFonts w:ascii="Sylfaen" w:hAnsi="Sylfaen" w:cs="Sylfaen"/>
          <w:b/>
          <w:noProof/>
          <w:szCs w:val="28"/>
        </w:rPr>
        <w:t>საკითხებში</w:t>
      </w:r>
      <w:r w:rsidRPr="00913D73">
        <w:rPr>
          <w:rFonts w:ascii="Sylfaen" w:hAnsi="Sylfaen"/>
          <w:b/>
          <w:noProof/>
          <w:szCs w:val="28"/>
        </w:rPr>
        <w:br/>
      </w:r>
      <w:r w:rsidRPr="00913D73">
        <w:rPr>
          <w:rFonts w:ascii="Sylfaen" w:hAnsi="Sylfaen" w:cs="Sylfaen"/>
          <w:b/>
          <w:noProof/>
          <w:szCs w:val="28"/>
        </w:rPr>
        <w:t>საქართველოს</w:t>
      </w:r>
      <w:r w:rsidRPr="00913D73">
        <w:rPr>
          <w:rFonts w:ascii="Sylfaen" w:hAnsi="Sylfaen"/>
          <w:b/>
          <w:noProof/>
          <w:szCs w:val="28"/>
        </w:rPr>
        <w:t xml:space="preserve"> </w:t>
      </w:r>
      <w:r w:rsidRPr="00913D73">
        <w:rPr>
          <w:rFonts w:ascii="Sylfaen" w:hAnsi="Sylfaen" w:cs="Sylfaen"/>
          <w:b/>
          <w:noProof/>
          <w:szCs w:val="28"/>
        </w:rPr>
        <w:t>სახელმწიფო</w:t>
      </w:r>
      <w:r w:rsidRPr="00913D73">
        <w:rPr>
          <w:rFonts w:ascii="Sylfaen" w:hAnsi="Sylfaen"/>
          <w:b/>
          <w:noProof/>
          <w:szCs w:val="28"/>
        </w:rPr>
        <w:t xml:space="preserve"> </w:t>
      </w:r>
      <w:r w:rsidRPr="00913D73">
        <w:rPr>
          <w:rFonts w:ascii="Sylfaen" w:hAnsi="Sylfaen" w:cs="Sylfaen"/>
          <w:b/>
          <w:noProof/>
          <w:szCs w:val="28"/>
        </w:rPr>
        <w:t>მინისტრის</w:t>
      </w:r>
      <w:r w:rsidRPr="00913D73">
        <w:rPr>
          <w:rFonts w:ascii="Sylfaen" w:hAnsi="Sylfaen"/>
          <w:b/>
          <w:noProof/>
          <w:szCs w:val="28"/>
        </w:rPr>
        <w:t xml:space="preserve"> </w:t>
      </w:r>
      <w:r w:rsidRPr="00913D73">
        <w:rPr>
          <w:rFonts w:ascii="Sylfaen" w:hAnsi="Sylfaen" w:cs="Sylfaen"/>
          <w:b/>
          <w:noProof/>
          <w:szCs w:val="28"/>
        </w:rPr>
        <w:t>აპარატი</w:t>
      </w:r>
    </w:p>
    <w:p w:rsidR="00AC1B8F" w:rsidRPr="00913D73" w:rsidRDefault="007A360A" w:rsidP="00AC1B8F">
      <w:pPr>
        <w:ind w:firstLine="720"/>
        <w:jc w:val="both"/>
        <w:rPr>
          <w:rFonts w:ascii="Sylfaen" w:hAnsi="Sylfaen" w:cs="Sylfaen"/>
          <w:noProof/>
          <w:szCs w:val="28"/>
          <w:lang w:val="sv-SE"/>
        </w:rPr>
      </w:pPr>
      <w:r w:rsidRPr="00913D73">
        <w:rPr>
          <w:rFonts w:ascii="Sylfaen" w:hAnsi="Sylfaen" w:cs="Sylfaen"/>
          <w:noProof/>
          <w:szCs w:val="28"/>
          <w:lang w:val="sv-SE"/>
        </w:rPr>
        <w:t xml:space="preserve">ევროპულ და ევროატლანტიკურ სტრუქტურებში ინტეგრაციის საკითხებში საქართველოს სახელმწიფო მინისტრის აპარატისთვის </w:t>
      </w:r>
      <w:r w:rsidR="00CF39BF">
        <w:rPr>
          <w:rFonts w:ascii="Sylfaen" w:hAnsi="Sylfaen" w:cs="Sylfaen"/>
          <w:noProof/>
          <w:szCs w:val="28"/>
          <w:lang w:val="sv-SE"/>
        </w:rPr>
        <w:t>2017 წელს</w:t>
      </w:r>
      <w:r w:rsidR="007871B9" w:rsidRPr="00913D73">
        <w:rPr>
          <w:rFonts w:ascii="Sylfaen" w:hAnsi="Sylfaen" w:cs="Sylfaen"/>
          <w:noProof/>
          <w:szCs w:val="28"/>
          <w:lang w:val="sv-SE"/>
        </w:rPr>
        <w:t xml:space="preserve"> </w:t>
      </w:r>
      <w:r w:rsidRPr="00913D73">
        <w:rPr>
          <w:rFonts w:ascii="Sylfaen" w:hAnsi="Sylfaen" w:cs="Sylfaen"/>
          <w:noProof/>
          <w:szCs w:val="28"/>
          <w:lang w:val="sv-SE"/>
        </w:rPr>
        <w:t xml:space="preserve">სახელმწიფო ბიუჯეტით გამოყოფილმა დაზუსტებულმა ასიგნებებმა </w:t>
      </w:r>
      <w:r w:rsidR="00680859" w:rsidRPr="00913D73">
        <w:rPr>
          <w:rFonts w:ascii="Sylfaen" w:hAnsi="Sylfaen" w:cs="Sylfaen"/>
          <w:noProof/>
          <w:szCs w:val="28"/>
          <w:lang w:val="sv-SE"/>
        </w:rPr>
        <w:t xml:space="preserve">შეადგინა </w:t>
      </w:r>
      <w:r w:rsidR="0026530C">
        <w:rPr>
          <w:rFonts w:ascii="Sylfaen" w:hAnsi="Sylfaen" w:cs="Sylfaen"/>
          <w:noProof/>
          <w:szCs w:val="28"/>
          <w:lang w:val="ka-GE"/>
        </w:rPr>
        <w:t>3</w:t>
      </w:r>
      <w:r w:rsidR="003934AC">
        <w:rPr>
          <w:rFonts w:ascii="Sylfaen" w:hAnsi="Sylfaen" w:cs="Sylfaen"/>
          <w:noProof/>
          <w:szCs w:val="28"/>
          <w:lang w:val="ka-GE"/>
        </w:rPr>
        <w:t xml:space="preserve"> </w:t>
      </w:r>
      <w:r w:rsidR="0026530C">
        <w:rPr>
          <w:rFonts w:ascii="Sylfaen" w:hAnsi="Sylfaen" w:cs="Sylfaen"/>
          <w:noProof/>
          <w:szCs w:val="28"/>
          <w:lang w:val="ka-GE"/>
        </w:rPr>
        <w:t>325</w:t>
      </w:r>
      <w:r w:rsidR="00913D73" w:rsidRPr="00913D73">
        <w:rPr>
          <w:rFonts w:ascii="Sylfaen" w:hAnsi="Sylfaen" w:cs="Sylfaen"/>
          <w:noProof/>
          <w:szCs w:val="28"/>
        </w:rPr>
        <w:t>.</w:t>
      </w:r>
      <w:r w:rsidR="009D70E9">
        <w:rPr>
          <w:rFonts w:ascii="Sylfaen" w:hAnsi="Sylfaen" w:cs="Sylfaen"/>
          <w:noProof/>
          <w:szCs w:val="28"/>
          <w:lang w:val="ka-GE"/>
        </w:rPr>
        <w:t>9</w:t>
      </w:r>
      <w:r w:rsidR="008E18E0" w:rsidRPr="00913D73">
        <w:rPr>
          <w:rFonts w:ascii="Sylfaen" w:hAnsi="Sylfaen" w:cs="Sylfaen"/>
          <w:noProof/>
          <w:szCs w:val="28"/>
          <w:lang w:val="sv-SE"/>
        </w:rPr>
        <w:t xml:space="preserve"> </w:t>
      </w:r>
      <w:r w:rsidRPr="00913D73">
        <w:rPr>
          <w:rFonts w:ascii="Sylfaen" w:hAnsi="Sylfaen" w:cs="Sylfaen"/>
          <w:noProof/>
          <w:szCs w:val="28"/>
          <w:lang w:val="sv-SE"/>
        </w:rPr>
        <w:t>ათასი ლარი, ხოლო ფაქტიურმა დაფინანსებამ</w:t>
      </w:r>
      <w:r w:rsidR="00565928" w:rsidRPr="00913D73">
        <w:rPr>
          <w:rFonts w:ascii="Sylfaen" w:hAnsi="Sylfaen" w:cs="Sylfaen"/>
          <w:noProof/>
          <w:szCs w:val="28"/>
          <w:lang w:val="sv-SE"/>
        </w:rPr>
        <w:t xml:space="preserve"> </w:t>
      </w:r>
      <w:r w:rsidR="0026530C">
        <w:rPr>
          <w:rFonts w:ascii="Sylfaen" w:hAnsi="Sylfaen" w:cs="Sylfaen"/>
          <w:noProof/>
          <w:szCs w:val="28"/>
          <w:lang w:val="ka-GE"/>
        </w:rPr>
        <w:t>3</w:t>
      </w:r>
      <w:r w:rsidR="003934AC">
        <w:rPr>
          <w:rFonts w:ascii="Sylfaen" w:hAnsi="Sylfaen" w:cs="Sylfaen"/>
          <w:noProof/>
          <w:szCs w:val="28"/>
          <w:lang w:val="ka-GE"/>
        </w:rPr>
        <w:t xml:space="preserve"> </w:t>
      </w:r>
      <w:r w:rsidR="0026530C">
        <w:rPr>
          <w:rFonts w:ascii="Sylfaen" w:hAnsi="Sylfaen" w:cs="Sylfaen"/>
          <w:noProof/>
          <w:szCs w:val="28"/>
          <w:lang w:val="ka-GE"/>
        </w:rPr>
        <w:t>226</w:t>
      </w:r>
      <w:r w:rsidR="00913D73" w:rsidRPr="00913D73">
        <w:rPr>
          <w:rFonts w:ascii="Sylfaen" w:hAnsi="Sylfaen" w:cs="Sylfaen"/>
          <w:noProof/>
          <w:szCs w:val="28"/>
        </w:rPr>
        <w:t>.</w:t>
      </w:r>
      <w:r w:rsidR="0026530C">
        <w:rPr>
          <w:rFonts w:ascii="Sylfaen" w:hAnsi="Sylfaen" w:cs="Sylfaen"/>
          <w:noProof/>
          <w:szCs w:val="28"/>
          <w:lang w:val="ka-GE"/>
        </w:rPr>
        <w:t>8</w:t>
      </w:r>
      <w:r w:rsidR="008E18E0" w:rsidRPr="00913D73">
        <w:rPr>
          <w:rFonts w:ascii="Sylfaen" w:hAnsi="Sylfaen" w:cs="Sylfaen"/>
          <w:noProof/>
          <w:szCs w:val="28"/>
          <w:lang w:val="sv-SE"/>
        </w:rPr>
        <w:t xml:space="preserve"> </w:t>
      </w:r>
      <w:r w:rsidRPr="00913D73">
        <w:rPr>
          <w:rFonts w:ascii="Sylfaen" w:hAnsi="Sylfaen" w:cs="Sylfaen"/>
          <w:noProof/>
          <w:szCs w:val="28"/>
          <w:lang w:val="sv-SE"/>
        </w:rPr>
        <w:t xml:space="preserve">ათასი ლარი, </w:t>
      </w:r>
      <w:r w:rsidR="00C63476">
        <w:rPr>
          <w:rFonts w:ascii="Sylfaen" w:hAnsi="Sylfaen" w:cs="Sylfaen"/>
          <w:noProof/>
          <w:szCs w:val="28"/>
          <w:lang w:val="sv-SE"/>
        </w:rPr>
        <w:t>რაც 2016 წლის შესაბამის მაჩვენებელზე</w:t>
      </w:r>
      <w:r w:rsidR="006126B7">
        <w:rPr>
          <w:rFonts w:ascii="Sylfaen" w:hAnsi="Sylfaen" w:cs="Sylfaen"/>
          <w:noProof/>
          <w:szCs w:val="28"/>
          <w:lang w:val="sv-SE"/>
        </w:rPr>
        <w:t xml:space="preserve"> </w:t>
      </w:r>
      <w:r w:rsidR="0026530C">
        <w:rPr>
          <w:rFonts w:ascii="Sylfaen" w:hAnsi="Sylfaen" w:cs="Sylfaen"/>
          <w:noProof/>
          <w:szCs w:val="28"/>
          <w:lang w:val="ka-GE"/>
        </w:rPr>
        <w:t>2</w:t>
      </w:r>
      <w:r w:rsidR="009D70E9">
        <w:rPr>
          <w:rFonts w:ascii="Sylfaen" w:hAnsi="Sylfaen" w:cs="Sylfaen"/>
          <w:noProof/>
          <w:szCs w:val="28"/>
          <w:lang w:val="ka-GE"/>
        </w:rPr>
        <w:t xml:space="preserve"> </w:t>
      </w:r>
      <w:r w:rsidR="0026530C">
        <w:rPr>
          <w:rFonts w:ascii="Sylfaen" w:hAnsi="Sylfaen" w:cs="Sylfaen"/>
          <w:noProof/>
          <w:szCs w:val="28"/>
          <w:lang w:val="ka-GE"/>
        </w:rPr>
        <w:t>899</w:t>
      </w:r>
      <w:r w:rsidR="00913D73" w:rsidRPr="00913D73">
        <w:rPr>
          <w:rFonts w:ascii="Sylfaen" w:hAnsi="Sylfaen" w:cs="Sylfaen"/>
          <w:noProof/>
          <w:szCs w:val="28"/>
        </w:rPr>
        <w:t>.</w:t>
      </w:r>
      <w:r w:rsidR="009D70E9">
        <w:rPr>
          <w:rFonts w:ascii="Sylfaen" w:hAnsi="Sylfaen" w:cs="Sylfaen"/>
          <w:noProof/>
          <w:szCs w:val="28"/>
          <w:lang w:val="ka-GE"/>
        </w:rPr>
        <w:t>7</w:t>
      </w:r>
      <w:r w:rsidR="008E18E0" w:rsidRPr="00913D73">
        <w:rPr>
          <w:rFonts w:ascii="Sylfaen" w:hAnsi="Sylfaen" w:cs="Sylfaen"/>
          <w:noProof/>
          <w:szCs w:val="28"/>
          <w:lang w:val="sv-SE"/>
        </w:rPr>
        <w:t xml:space="preserve"> </w:t>
      </w:r>
      <w:r w:rsidRPr="00913D73">
        <w:rPr>
          <w:rFonts w:ascii="Sylfaen" w:hAnsi="Sylfaen" w:cs="Sylfaen"/>
          <w:noProof/>
          <w:szCs w:val="28"/>
          <w:lang w:val="sv-SE"/>
        </w:rPr>
        <w:t xml:space="preserve">ათასი ლარით </w:t>
      </w:r>
      <w:r w:rsidR="006126B7">
        <w:rPr>
          <w:rFonts w:ascii="Sylfaen" w:hAnsi="Sylfaen" w:cs="Sylfaen"/>
          <w:noProof/>
          <w:szCs w:val="28"/>
          <w:lang w:val="ka-GE"/>
        </w:rPr>
        <w:t>ნაკლებია.</w:t>
      </w:r>
      <w:r w:rsidRPr="00913D73">
        <w:rPr>
          <w:rFonts w:ascii="Sylfaen" w:hAnsi="Sylfaen" w:cs="Sylfaen"/>
          <w:noProof/>
          <w:szCs w:val="28"/>
          <w:lang w:val="sv-SE"/>
        </w:rPr>
        <w:t xml:space="preserve"> </w:t>
      </w:r>
    </w:p>
    <w:p w:rsidR="00380845" w:rsidRPr="00913D73"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913D73">
        <w:rPr>
          <w:rFonts w:ascii="Sylfaen" w:hAnsi="Sylfaen"/>
          <w:i/>
          <w:noProof/>
          <w:sz w:val="16"/>
          <w:szCs w:val="16"/>
        </w:rPr>
        <w:br/>
        <w:t xml:space="preserve"> </w:t>
      </w:r>
      <w:r w:rsidR="00380845" w:rsidRPr="00913D73">
        <w:rPr>
          <w:rFonts w:ascii="Sylfaen" w:hAnsi="Sylfaen" w:cs="Sylfaen"/>
          <w:i/>
          <w:noProof/>
          <w:sz w:val="16"/>
          <w:szCs w:val="16"/>
        </w:rPr>
        <w:t>დაზუსტებული</w:t>
      </w:r>
      <w:r w:rsidR="00380845" w:rsidRPr="00913D73">
        <w:rPr>
          <w:rFonts w:ascii="Sylfaen" w:hAnsi="Sylfaen"/>
          <w:i/>
          <w:noProof/>
          <w:sz w:val="16"/>
          <w:szCs w:val="16"/>
        </w:rPr>
        <w:t xml:space="preserve"> </w:t>
      </w:r>
      <w:r w:rsidR="00380845" w:rsidRPr="00913D73">
        <w:rPr>
          <w:rFonts w:ascii="Sylfaen" w:hAnsi="Sylfaen" w:cs="Sylfaen"/>
          <w:i/>
          <w:noProof/>
          <w:sz w:val="16"/>
          <w:szCs w:val="16"/>
        </w:rPr>
        <w:t>ასიგნებები</w:t>
      </w:r>
      <w:r w:rsidR="00380845" w:rsidRPr="00913D73">
        <w:rPr>
          <w:rFonts w:ascii="Sylfaen" w:hAnsi="Sylfaen"/>
          <w:i/>
          <w:noProof/>
          <w:sz w:val="16"/>
          <w:szCs w:val="16"/>
        </w:rPr>
        <w:t xml:space="preserve"> </w:t>
      </w:r>
      <w:r w:rsidR="00380845" w:rsidRPr="00913D73">
        <w:rPr>
          <w:rFonts w:ascii="Sylfaen" w:hAnsi="Sylfaen" w:cs="Sylfaen"/>
          <w:i/>
          <w:noProof/>
          <w:sz w:val="16"/>
          <w:szCs w:val="16"/>
        </w:rPr>
        <w:t>და</w:t>
      </w:r>
      <w:r w:rsidR="00380845" w:rsidRPr="00913D73">
        <w:rPr>
          <w:rFonts w:ascii="Sylfaen" w:hAnsi="Sylfaen"/>
          <w:i/>
          <w:noProof/>
          <w:sz w:val="16"/>
          <w:szCs w:val="16"/>
        </w:rPr>
        <w:t xml:space="preserve"> </w:t>
      </w:r>
      <w:r w:rsidR="00380845" w:rsidRPr="00913D73">
        <w:rPr>
          <w:rFonts w:ascii="Sylfaen" w:hAnsi="Sylfaen" w:cs="Sylfaen"/>
          <w:i/>
          <w:noProof/>
          <w:sz w:val="16"/>
          <w:szCs w:val="16"/>
        </w:rPr>
        <w:t>ფაქტიური</w:t>
      </w:r>
      <w:r w:rsidR="00380845" w:rsidRPr="00913D73">
        <w:rPr>
          <w:rFonts w:ascii="Sylfaen" w:hAnsi="Sylfaen"/>
          <w:i/>
          <w:noProof/>
          <w:sz w:val="16"/>
          <w:szCs w:val="16"/>
        </w:rPr>
        <w:t xml:space="preserve"> </w:t>
      </w:r>
      <w:r w:rsidR="00380845" w:rsidRPr="00913D73">
        <w:rPr>
          <w:rFonts w:ascii="Sylfaen" w:hAnsi="Sylfaen" w:cs="Sylfaen"/>
          <w:i/>
          <w:noProof/>
          <w:sz w:val="16"/>
          <w:szCs w:val="16"/>
        </w:rPr>
        <w:t>დაფინანსება</w:t>
      </w:r>
    </w:p>
    <w:p w:rsidR="007A360A" w:rsidRPr="00365CA1" w:rsidRDefault="0026530C" w:rsidP="007A360A">
      <w:pPr>
        <w:spacing w:line="240" w:lineRule="auto"/>
        <w:jc w:val="center"/>
        <w:rPr>
          <w:rFonts w:ascii="Sylfaen" w:hAnsi="Sylfaen"/>
          <w:noProof/>
          <w:szCs w:val="28"/>
          <w:highlight w:val="yellow"/>
          <w:lang w:val="ka-GE"/>
        </w:rPr>
      </w:pPr>
      <w:r>
        <w:rPr>
          <w:noProof/>
        </w:rPr>
        <w:drawing>
          <wp:inline distT="0" distB="0" distL="0" distR="0" wp14:anchorId="60DB0A6C" wp14:editId="611D9FDE">
            <wp:extent cx="6800850" cy="2130724"/>
            <wp:effectExtent l="0" t="0" r="0" b="317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A72E8" w:rsidRPr="003934AC" w:rsidRDefault="003934AC" w:rsidP="003934AC">
      <w:pPr>
        <w:spacing w:line="240" w:lineRule="auto"/>
        <w:ind w:firstLine="720"/>
        <w:jc w:val="both"/>
        <w:rPr>
          <w:rFonts w:ascii="Sylfaen" w:hAnsi="Sylfaen" w:cs="Sylfaen"/>
          <w:noProof/>
          <w:szCs w:val="28"/>
        </w:rPr>
      </w:pPr>
      <w:r w:rsidRPr="003934AC">
        <w:rPr>
          <w:rFonts w:ascii="Sylfaen" w:hAnsi="Sylfaen" w:cs="Sylfaen"/>
          <w:noProof/>
          <w:szCs w:val="28"/>
        </w:rPr>
        <w:t>ევროპულ და ევროატლანტიკურ სტრუქტურებში ინტეგრაციის საკითხებში საქართველოს სახელმწიფო მინისტრის აპარატისთვის გამოყოფილ სახსრებში „ხარჯების“ მუხლის საკასო შესრულებამ შეადგინა 9</w:t>
      </w:r>
      <w:r w:rsidR="00F66094">
        <w:rPr>
          <w:rFonts w:ascii="Sylfaen" w:hAnsi="Sylfaen" w:cs="Sylfaen"/>
          <w:noProof/>
          <w:szCs w:val="28"/>
          <w:lang w:val="ka-GE"/>
        </w:rPr>
        <w:t>9</w:t>
      </w:r>
      <w:r w:rsidRPr="003934AC">
        <w:rPr>
          <w:rFonts w:ascii="Sylfaen" w:hAnsi="Sylfaen" w:cs="Sylfaen"/>
          <w:noProof/>
          <w:szCs w:val="28"/>
        </w:rPr>
        <w:t>.</w:t>
      </w:r>
      <w:r w:rsidR="00F66094">
        <w:rPr>
          <w:rFonts w:ascii="Sylfaen" w:hAnsi="Sylfaen" w:cs="Sylfaen"/>
          <w:noProof/>
          <w:szCs w:val="28"/>
          <w:lang w:val="ka-GE"/>
        </w:rPr>
        <w:t>8</w:t>
      </w:r>
      <w:r w:rsidRPr="003934AC">
        <w:rPr>
          <w:rFonts w:ascii="Sylfaen" w:hAnsi="Sylfaen" w:cs="Sylfaen"/>
          <w:noProof/>
          <w:szCs w:val="28"/>
        </w:rPr>
        <w:t xml:space="preserve">%, ხოლო „არაფინანსური აქტივების ზრდის“ მუხლით - </w:t>
      </w:r>
      <w:r>
        <w:rPr>
          <w:rFonts w:ascii="Sylfaen" w:hAnsi="Sylfaen" w:cs="Sylfaen"/>
          <w:noProof/>
          <w:szCs w:val="28"/>
          <w:lang w:val="ka-GE"/>
        </w:rPr>
        <w:t>0</w:t>
      </w:r>
      <w:r w:rsidRPr="003934AC">
        <w:rPr>
          <w:rFonts w:ascii="Sylfaen" w:hAnsi="Sylfaen" w:cs="Sylfaen"/>
          <w:noProof/>
          <w:szCs w:val="28"/>
        </w:rPr>
        <w:t>.</w:t>
      </w:r>
      <w:r w:rsidR="00F66094">
        <w:rPr>
          <w:rFonts w:ascii="Sylfaen" w:hAnsi="Sylfaen" w:cs="Sylfaen"/>
          <w:noProof/>
          <w:szCs w:val="28"/>
          <w:lang w:val="ka-GE"/>
        </w:rPr>
        <w:t>2</w:t>
      </w:r>
      <w:r w:rsidRPr="003934AC">
        <w:rPr>
          <w:rFonts w:ascii="Sylfaen" w:hAnsi="Sylfaen" w:cs="Sylfaen"/>
          <w:noProof/>
          <w:szCs w:val="28"/>
        </w:rPr>
        <w:t>%.</w:t>
      </w:r>
    </w:p>
    <w:p w:rsidR="00BC26A4" w:rsidRPr="00565F6C" w:rsidRDefault="00BC26A4" w:rsidP="00BC26A4">
      <w:pPr>
        <w:spacing w:after="0"/>
        <w:ind w:firstLine="720"/>
        <w:jc w:val="center"/>
        <w:rPr>
          <w:rFonts w:ascii="Sylfaen" w:hAnsi="Sylfaen" w:cs="Sylfaen"/>
          <w:b/>
          <w:noProof/>
          <w:szCs w:val="28"/>
          <w:lang w:val="ka-GE"/>
        </w:rPr>
      </w:pPr>
      <w:r w:rsidRPr="00565F6C">
        <w:rPr>
          <w:rFonts w:ascii="Sylfaen" w:hAnsi="Sylfaen" w:cs="Sylfaen"/>
          <w:b/>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w:t>
      </w:r>
    </w:p>
    <w:p w:rsidR="00C9642C" w:rsidRPr="00565F6C" w:rsidRDefault="00BC26A4" w:rsidP="00BC26A4">
      <w:pPr>
        <w:ind w:firstLine="720"/>
        <w:jc w:val="both"/>
        <w:rPr>
          <w:rFonts w:ascii="Sylfaen" w:hAnsi="Sylfaen" w:cs="Sylfaen"/>
          <w:noProof/>
          <w:szCs w:val="28"/>
        </w:rPr>
      </w:pPr>
      <w:r w:rsidRPr="00565F6C">
        <w:rPr>
          <w:rFonts w:ascii="Sylfaen" w:hAnsi="Sylfaen" w:cs="Sylfaen"/>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w:t>
      </w:r>
      <w:r w:rsidR="007A360A" w:rsidRPr="00565F6C">
        <w:rPr>
          <w:rFonts w:ascii="Sylfaen" w:hAnsi="Sylfaen" w:cs="Sylfaen"/>
          <w:noProof/>
          <w:szCs w:val="28"/>
        </w:rPr>
        <w:t xml:space="preserve">სთვის </w:t>
      </w:r>
      <w:r w:rsidR="00CF39BF">
        <w:rPr>
          <w:rFonts w:ascii="Sylfaen" w:hAnsi="Sylfaen" w:cs="Sylfaen"/>
          <w:noProof/>
          <w:szCs w:val="28"/>
        </w:rPr>
        <w:t>2017 წელს</w:t>
      </w:r>
      <w:r w:rsidR="007871B9" w:rsidRPr="00565F6C">
        <w:rPr>
          <w:rFonts w:ascii="Sylfaen" w:hAnsi="Sylfaen" w:cs="Sylfaen"/>
          <w:noProof/>
          <w:szCs w:val="28"/>
        </w:rPr>
        <w:t xml:space="preserve"> </w:t>
      </w:r>
      <w:r w:rsidR="007A360A" w:rsidRPr="00565F6C">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565F6C">
        <w:rPr>
          <w:rFonts w:ascii="Sylfaen" w:hAnsi="Sylfaen" w:cs="Sylfaen"/>
          <w:noProof/>
          <w:szCs w:val="28"/>
        </w:rPr>
        <w:t>შეადგინა</w:t>
      </w:r>
      <w:r w:rsidR="006126B7">
        <w:rPr>
          <w:rFonts w:ascii="Sylfaen" w:hAnsi="Sylfaen" w:cs="Sylfaen"/>
          <w:noProof/>
          <w:szCs w:val="28"/>
        </w:rPr>
        <w:t xml:space="preserve"> </w:t>
      </w:r>
      <w:r w:rsidR="00417EC8">
        <w:rPr>
          <w:rFonts w:ascii="Sylfaen" w:hAnsi="Sylfaen" w:cs="Sylfaen"/>
          <w:noProof/>
          <w:szCs w:val="28"/>
          <w:lang w:val="ka-GE"/>
        </w:rPr>
        <w:t xml:space="preserve">     </w:t>
      </w:r>
      <w:r w:rsidR="00417EC8">
        <w:rPr>
          <w:rFonts w:ascii="Sylfaen" w:hAnsi="Sylfaen" w:cs="Sylfaen"/>
          <w:noProof/>
          <w:szCs w:val="28"/>
          <w:lang w:val="ka-GE"/>
        </w:rPr>
        <w:lastRenderedPageBreak/>
        <w:t>1 816</w:t>
      </w:r>
      <w:r w:rsidR="00913D73" w:rsidRPr="00565F6C">
        <w:rPr>
          <w:rFonts w:ascii="Sylfaen" w:hAnsi="Sylfaen" w:cs="Sylfaen"/>
          <w:noProof/>
          <w:szCs w:val="28"/>
        </w:rPr>
        <w:t>.</w:t>
      </w:r>
      <w:r w:rsidR="00417EC8">
        <w:rPr>
          <w:rFonts w:ascii="Sylfaen" w:hAnsi="Sylfaen" w:cs="Sylfaen"/>
          <w:noProof/>
          <w:szCs w:val="28"/>
          <w:lang w:val="ka-GE"/>
        </w:rPr>
        <w:t>6</w:t>
      </w:r>
      <w:r w:rsidR="00DB678C" w:rsidRPr="00565F6C">
        <w:rPr>
          <w:rFonts w:ascii="Sylfaen" w:hAnsi="Sylfaen" w:cs="Sylfaen"/>
          <w:noProof/>
          <w:szCs w:val="28"/>
        </w:rPr>
        <w:t xml:space="preserve"> </w:t>
      </w:r>
      <w:r w:rsidR="007A360A" w:rsidRPr="00565F6C">
        <w:rPr>
          <w:rFonts w:ascii="Sylfaen" w:hAnsi="Sylfaen" w:cs="Sylfaen"/>
          <w:noProof/>
          <w:szCs w:val="28"/>
        </w:rPr>
        <w:t xml:space="preserve">ათასი ლარი, ხოლო ფაქტიურმა დაფინანსებამ </w:t>
      </w:r>
      <w:r w:rsidR="00DE503A" w:rsidRPr="00565F6C">
        <w:rPr>
          <w:rFonts w:ascii="Sylfaen" w:hAnsi="Sylfaen" w:cs="Sylfaen"/>
          <w:noProof/>
          <w:szCs w:val="28"/>
        </w:rPr>
        <w:t>-</w:t>
      </w:r>
      <w:r w:rsidR="00872A9B" w:rsidRPr="00565F6C">
        <w:rPr>
          <w:rFonts w:ascii="Sylfaen" w:hAnsi="Sylfaen" w:cs="Sylfaen"/>
          <w:noProof/>
          <w:szCs w:val="28"/>
        </w:rPr>
        <w:t xml:space="preserve"> </w:t>
      </w:r>
      <w:r w:rsidR="009D70E9">
        <w:rPr>
          <w:rFonts w:ascii="Sylfaen" w:hAnsi="Sylfaen" w:cs="Sylfaen"/>
          <w:noProof/>
          <w:szCs w:val="28"/>
          <w:lang w:val="ka-GE"/>
        </w:rPr>
        <w:t xml:space="preserve">1 </w:t>
      </w:r>
      <w:r w:rsidR="00417EC8">
        <w:rPr>
          <w:rFonts w:ascii="Sylfaen" w:hAnsi="Sylfaen" w:cs="Sylfaen"/>
          <w:noProof/>
          <w:szCs w:val="28"/>
          <w:lang w:val="ka-GE"/>
        </w:rPr>
        <w:t>834</w:t>
      </w:r>
      <w:r w:rsidR="00913D73" w:rsidRPr="00565F6C">
        <w:rPr>
          <w:rFonts w:ascii="Sylfaen" w:hAnsi="Sylfaen" w:cs="Sylfaen"/>
          <w:noProof/>
          <w:szCs w:val="28"/>
        </w:rPr>
        <w:t>.</w:t>
      </w:r>
      <w:r w:rsidR="00417EC8">
        <w:rPr>
          <w:rFonts w:ascii="Sylfaen" w:hAnsi="Sylfaen" w:cs="Sylfaen"/>
          <w:noProof/>
          <w:szCs w:val="28"/>
          <w:lang w:val="ka-GE"/>
        </w:rPr>
        <w:t>1</w:t>
      </w:r>
      <w:r w:rsidR="00DB678C" w:rsidRPr="00565F6C">
        <w:rPr>
          <w:rFonts w:ascii="Sylfaen" w:hAnsi="Sylfaen" w:cs="Sylfaen"/>
          <w:noProof/>
          <w:szCs w:val="28"/>
        </w:rPr>
        <w:t xml:space="preserve"> </w:t>
      </w:r>
      <w:r w:rsidR="007A360A" w:rsidRPr="00565F6C">
        <w:rPr>
          <w:rFonts w:ascii="Sylfaen" w:hAnsi="Sylfaen" w:cs="Sylfaen"/>
          <w:noProof/>
          <w:szCs w:val="28"/>
        </w:rPr>
        <w:t xml:space="preserve">ათასი ლარი, </w:t>
      </w:r>
      <w:r w:rsidR="00C63476">
        <w:rPr>
          <w:rFonts w:ascii="Sylfaen" w:hAnsi="Sylfaen" w:cs="Sylfaen"/>
          <w:noProof/>
          <w:szCs w:val="28"/>
        </w:rPr>
        <w:t>რაც 2016 წლის შესაბამის მაჩვენებელზე</w:t>
      </w:r>
      <w:r w:rsidR="00DE503A" w:rsidRPr="00565F6C">
        <w:rPr>
          <w:rFonts w:ascii="Sylfaen" w:hAnsi="Sylfaen" w:cs="Sylfaen"/>
          <w:noProof/>
          <w:szCs w:val="28"/>
        </w:rPr>
        <w:t xml:space="preserve"> </w:t>
      </w:r>
      <w:r w:rsidR="009D70E9">
        <w:rPr>
          <w:rFonts w:ascii="Sylfaen" w:hAnsi="Sylfaen" w:cs="Sylfaen"/>
          <w:noProof/>
          <w:szCs w:val="28"/>
          <w:lang w:val="ka-GE"/>
        </w:rPr>
        <w:t>23</w:t>
      </w:r>
      <w:r w:rsidR="00CB7429">
        <w:rPr>
          <w:rFonts w:ascii="Sylfaen" w:hAnsi="Sylfaen" w:cs="Sylfaen"/>
          <w:noProof/>
          <w:szCs w:val="28"/>
          <w:lang w:val="ka-GE"/>
        </w:rPr>
        <w:t>4</w:t>
      </w:r>
      <w:r w:rsidR="00D848CE" w:rsidRPr="00565F6C">
        <w:rPr>
          <w:rFonts w:ascii="Sylfaen" w:hAnsi="Sylfaen" w:cs="Sylfaen"/>
          <w:noProof/>
          <w:szCs w:val="28"/>
        </w:rPr>
        <w:t>.</w:t>
      </w:r>
      <w:r w:rsidR="00CB7429">
        <w:rPr>
          <w:rFonts w:ascii="Sylfaen" w:hAnsi="Sylfaen" w:cs="Sylfaen"/>
          <w:noProof/>
          <w:szCs w:val="28"/>
          <w:lang w:val="ka-GE"/>
        </w:rPr>
        <w:t>4</w:t>
      </w:r>
      <w:r w:rsidR="007A360A" w:rsidRPr="00565F6C">
        <w:rPr>
          <w:rFonts w:ascii="Sylfaen" w:hAnsi="Sylfaen" w:cs="Sylfaen"/>
          <w:noProof/>
          <w:szCs w:val="28"/>
        </w:rPr>
        <w:t xml:space="preserve"> ათასი ლარით </w:t>
      </w:r>
      <w:r w:rsidR="003778F4">
        <w:rPr>
          <w:rFonts w:ascii="Sylfaen" w:hAnsi="Sylfaen" w:cs="Sylfaen"/>
          <w:noProof/>
          <w:szCs w:val="28"/>
          <w:lang w:val="ka-GE"/>
        </w:rPr>
        <w:t>მეტია</w:t>
      </w:r>
      <w:r w:rsidR="007A360A" w:rsidRPr="00565F6C">
        <w:rPr>
          <w:rFonts w:ascii="Sylfaen" w:hAnsi="Sylfaen" w:cs="Sylfaen"/>
          <w:noProof/>
          <w:szCs w:val="28"/>
        </w:rPr>
        <w:t>.</w:t>
      </w:r>
    </w:p>
    <w:p w:rsidR="00380845" w:rsidRPr="00565F6C"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565F6C">
        <w:rPr>
          <w:rFonts w:ascii="Sylfaen" w:hAnsi="Sylfaen"/>
          <w:i/>
          <w:noProof/>
          <w:sz w:val="16"/>
          <w:szCs w:val="16"/>
        </w:rPr>
        <w:br/>
        <w:t xml:space="preserve"> </w:t>
      </w:r>
      <w:r w:rsidR="00380845" w:rsidRPr="00565F6C">
        <w:rPr>
          <w:rFonts w:ascii="Sylfaen" w:hAnsi="Sylfaen" w:cs="Sylfaen"/>
          <w:i/>
          <w:noProof/>
          <w:sz w:val="16"/>
          <w:szCs w:val="16"/>
        </w:rPr>
        <w:t>დაზუსტებული</w:t>
      </w:r>
      <w:r w:rsidR="00380845" w:rsidRPr="00565F6C">
        <w:rPr>
          <w:rFonts w:ascii="Sylfaen" w:hAnsi="Sylfaen"/>
          <w:i/>
          <w:noProof/>
          <w:sz w:val="16"/>
          <w:szCs w:val="16"/>
        </w:rPr>
        <w:t xml:space="preserve"> </w:t>
      </w:r>
      <w:r w:rsidR="00380845" w:rsidRPr="00565F6C">
        <w:rPr>
          <w:rFonts w:ascii="Sylfaen" w:hAnsi="Sylfaen" w:cs="Sylfaen"/>
          <w:i/>
          <w:noProof/>
          <w:sz w:val="16"/>
          <w:szCs w:val="16"/>
        </w:rPr>
        <w:t>ასიგნებები</w:t>
      </w:r>
      <w:r w:rsidR="00380845" w:rsidRPr="00565F6C">
        <w:rPr>
          <w:rFonts w:ascii="Sylfaen" w:hAnsi="Sylfaen"/>
          <w:i/>
          <w:noProof/>
          <w:sz w:val="16"/>
          <w:szCs w:val="16"/>
        </w:rPr>
        <w:t xml:space="preserve"> </w:t>
      </w:r>
      <w:r w:rsidR="00380845" w:rsidRPr="00565F6C">
        <w:rPr>
          <w:rFonts w:ascii="Sylfaen" w:hAnsi="Sylfaen" w:cs="Sylfaen"/>
          <w:i/>
          <w:noProof/>
          <w:sz w:val="16"/>
          <w:szCs w:val="16"/>
        </w:rPr>
        <w:t>და</w:t>
      </w:r>
      <w:r w:rsidR="00380845" w:rsidRPr="00565F6C">
        <w:rPr>
          <w:rFonts w:ascii="Sylfaen" w:hAnsi="Sylfaen"/>
          <w:i/>
          <w:noProof/>
          <w:sz w:val="16"/>
          <w:szCs w:val="16"/>
        </w:rPr>
        <w:t xml:space="preserve"> </w:t>
      </w:r>
      <w:r w:rsidR="00380845" w:rsidRPr="00565F6C">
        <w:rPr>
          <w:rFonts w:ascii="Sylfaen" w:hAnsi="Sylfaen" w:cs="Sylfaen"/>
          <w:i/>
          <w:noProof/>
          <w:sz w:val="16"/>
          <w:szCs w:val="16"/>
        </w:rPr>
        <w:t>ფაქტიური</w:t>
      </w:r>
      <w:r w:rsidR="00380845" w:rsidRPr="00565F6C">
        <w:rPr>
          <w:rFonts w:ascii="Sylfaen" w:hAnsi="Sylfaen"/>
          <w:i/>
          <w:noProof/>
          <w:sz w:val="16"/>
          <w:szCs w:val="16"/>
        </w:rPr>
        <w:t xml:space="preserve"> </w:t>
      </w:r>
      <w:r w:rsidR="00380845" w:rsidRPr="00565F6C">
        <w:rPr>
          <w:rFonts w:ascii="Sylfaen" w:hAnsi="Sylfaen" w:cs="Sylfaen"/>
          <w:i/>
          <w:noProof/>
          <w:sz w:val="16"/>
          <w:szCs w:val="16"/>
        </w:rPr>
        <w:t>დაფინანსება</w:t>
      </w:r>
    </w:p>
    <w:p w:rsidR="007A360A" w:rsidRPr="00565F6C" w:rsidRDefault="00417EC8" w:rsidP="003F04A7">
      <w:pPr>
        <w:spacing w:after="0" w:line="240" w:lineRule="auto"/>
        <w:jc w:val="center"/>
        <w:rPr>
          <w:rFonts w:ascii="Sylfaen" w:hAnsi="Sylfaen"/>
          <w:noProof/>
          <w:szCs w:val="28"/>
          <w:lang w:val="ka-GE"/>
        </w:rPr>
      </w:pPr>
      <w:r>
        <w:rPr>
          <w:noProof/>
        </w:rPr>
        <w:drawing>
          <wp:inline distT="0" distB="0" distL="0" distR="0" wp14:anchorId="045A853C" wp14:editId="06A74AE0">
            <wp:extent cx="6800850" cy="2277374"/>
            <wp:effectExtent l="0" t="0" r="0" b="889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778F4" w:rsidRDefault="00852FD8" w:rsidP="00417EC8">
      <w:pPr>
        <w:spacing w:after="0" w:line="240" w:lineRule="auto"/>
        <w:jc w:val="both"/>
        <w:rPr>
          <w:rFonts w:ascii="Sylfaen" w:eastAsia="Times New Roman" w:hAnsi="Sylfaen"/>
          <w:lang w:val="ka-GE"/>
        </w:rPr>
      </w:pPr>
      <w:r w:rsidRPr="00565F6C">
        <w:rPr>
          <w:rFonts w:ascii="Sylfaen" w:hAnsi="Sylfaen"/>
          <w:noProof/>
          <w:szCs w:val="28"/>
          <w:lang w:val="ka-GE"/>
        </w:rPr>
        <w:tab/>
      </w:r>
      <w:r w:rsidRPr="00565F6C">
        <w:rPr>
          <w:rFonts w:ascii="Sylfaen" w:hAnsi="Sylfaen" w:cs="Sylfaen"/>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აპარატისთვის</w:t>
      </w:r>
      <w:r w:rsidRPr="00565F6C">
        <w:rPr>
          <w:rFonts w:ascii="Sylfaen" w:hAnsi="Sylfaen" w:cs="Sylfaen"/>
          <w:noProof/>
          <w:szCs w:val="28"/>
          <w:lang w:val="ka-GE"/>
        </w:rPr>
        <w:t xml:space="preserve"> </w:t>
      </w:r>
      <w:r w:rsidRPr="00565F6C">
        <w:rPr>
          <w:rFonts w:ascii="Sylfaen" w:hAnsi="Sylfaen" w:cs="Sylfaen"/>
          <w:noProof/>
          <w:szCs w:val="28"/>
        </w:rPr>
        <w:t xml:space="preserve">გამოყოფილ სახსრებში „ხარჯების“ მუხლის საკასო შესრულებამ შეადგინა </w:t>
      </w:r>
      <w:r w:rsidR="009D70E9">
        <w:rPr>
          <w:rFonts w:ascii="Sylfaen" w:eastAsia="Times New Roman" w:hAnsi="Sylfaen"/>
          <w:lang w:val="ka-GE"/>
        </w:rPr>
        <w:t>8</w:t>
      </w:r>
      <w:r w:rsidR="00F66094">
        <w:rPr>
          <w:rFonts w:ascii="Sylfaen" w:eastAsia="Times New Roman" w:hAnsi="Sylfaen"/>
          <w:lang w:val="ka-GE"/>
        </w:rPr>
        <w:t>7</w:t>
      </w:r>
      <w:r w:rsidRPr="00565F6C">
        <w:rPr>
          <w:rFonts w:ascii="Sylfaen" w:eastAsia="Times New Roman" w:hAnsi="Sylfaen"/>
        </w:rPr>
        <w:t>.</w:t>
      </w:r>
      <w:r w:rsidR="00F66094">
        <w:rPr>
          <w:rFonts w:ascii="Sylfaen" w:eastAsia="Times New Roman" w:hAnsi="Sylfaen"/>
          <w:lang w:val="ka-GE"/>
        </w:rPr>
        <w:t>5</w:t>
      </w:r>
      <w:r w:rsidRPr="00565F6C">
        <w:rPr>
          <w:rFonts w:ascii="Sylfaen" w:eastAsia="Times New Roman" w:hAnsi="Sylfaen"/>
        </w:rPr>
        <w:t>%</w:t>
      </w:r>
      <w:r w:rsidRPr="00565F6C">
        <w:rPr>
          <w:rFonts w:ascii="Sylfaen" w:hAnsi="Sylfaen" w:cs="Sylfaen"/>
          <w:noProof/>
          <w:szCs w:val="28"/>
        </w:rPr>
        <w:t>,</w:t>
      </w:r>
      <w:r w:rsidRPr="00565F6C">
        <w:rPr>
          <w:rFonts w:ascii="Sylfaen" w:hAnsi="Sylfaen" w:cs="Sylfaen"/>
          <w:noProof/>
          <w:szCs w:val="28"/>
          <w:lang w:val="ka-GE"/>
        </w:rPr>
        <w:t xml:space="preserve"> </w:t>
      </w:r>
      <w:r w:rsidRPr="00565F6C">
        <w:rPr>
          <w:rFonts w:ascii="Sylfaen" w:eastAsia="Times New Roman" w:hAnsi="Sylfaen"/>
          <w:lang w:val="ka-GE"/>
        </w:rPr>
        <w:t xml:space="preserve"> </w:t>
      </w:r>
      <w:r w:rsidRPr="00565F6C">
        <w:rPr>
          <w:rFonts w:ascii="Sylfaen" w:hAnsi="Sylfaen" w:cs="Sylfaen"/>
          <w:noProof/>
          <w:szCs w:val="28"/>
        </w:rPr>
        <w:t>ხოლო</w:t>
      </w:r>
      <w:r w:rsidRPr="00565F6C">
        <w:rPr>
          <w:rFonts w:ascii="Sylfaen" w:hAnsi="Sylfaen" w:cs="Sylfaen"/>
          <w:noProof/>
          <w:szCs w:val="28"/>
          <w:lang w:val="ka-GE"/>
        </w:rPr>
        <w:t xml:space="preserve"> </w:t>
      </w:r>
      <w:r w:rsidRPr="00565F6C">
        <w:rPr>
          <w:rFonts w:ascii="Sylfaen" w:hAnsi="Sylfaen" w:cs="Sylfaen"/>
          <w:noProof/>
          <w:szCs w:val="28"/>
        </w:rPr>
        <w:t>„არაფინანსური აქტივების ზრდის“ მუხლ</w:t>
      </w:r>
      <w:r w:rsidRPr="00565F6C">
        <w:rPr>
          <w:rFonts w:ascii="Sylfaen" w:hAnsi="Sylfaen" w:cs="Sylfaen"/>
          <w:noProof/>
          <w:szCs w:val="28"/>
          <w:lang w:val="ka-GE"/>
        </w:rPr>
        <w:t>ის</w:t>
      </w:r>
      <w:r w:rsidRPr="00565F6C">
        <w:rPr>
          <w:rFonts w:ascii="Sylfaen" w:hAnsi="Sylfaen" w:cs="Sylfaen"/>
          <w:noProof/>
          <w:szCs w:val="28"/>
        </w:rPr>
        <w:t xml:space="preserve"> </w:t>
      </w:r>
      <w:r w:rsidRPr="00565F6C">
        <w:rPr>
          <w:rFonts w:ascii="Sylfaen" w:hAnsi="Sylfaen" w:cs="Sylfaen"/>
          <w:noProof/>
          <w:szCs w:val="28"/>
          <w:lang w:val="ka-GE"/>
        </w:rPr>
        <w:t>-</w:t>
      </w:r>
      <w:r w:rsidRPr="00565F6C">
        <w:rPr>
          <w:rFonts w:ascii="Sylfaen" w:hAnsi="Sylfaen" w:cs="Sylfaen"/>
          <w:noProof/>
          <w:szCs w:val="28"/>
        </w:rPr>
        <w:t xml:space="preserve"> </w:t>
      </w:r>
      <w:r w:rsidR="009D70E9">
        <w:rPr>
          <w:rFonts w:ascii="Sylfaen" w:eastAsia="Times New Roman" w:hAnsi="Sylfaen"/>
          <w:lang w:val="ka-GE"/>
        </w:rPr>
        <w:t>1</w:t>
      </w:r>
      <w:r w:rsidR="00F66094">
        <w:rPr>
          <w:rFonts w:ascii="Sylfaen" w:eastAsia="Times New Roman" w:hAnsi="Sylfaen"/>
          <w:lang w:val="ka-GE"/>
        </w:rPr>
        <w:t>2</w:t>
      </w:r>
      <w:r w:rsidRPr="00565F6C">
        <w:rPr>
          <w:rFonts w:ascii="Sylfaen" w:eastAsia="Times New Roman" w:hAnsi="Sylfaen"/>
        </w:rPr>
        <w:t>.</w:t>
      </w:r>
      <w:r w:rsidR="00F66094">
        <w:rPr>
          <w:rFonts w:ascii="Sylfaen" w:eastAsia="Times New Roman" w:hAnsi="Sylfaen"/>
          <w:lang w:val="ka-GE"/>
        </w:rPr>
        <w:t>5</w:t>
      </w:r>
      <w:r w:rsidRPr="00565F6C">
        <w:rPr>
          <w:rFonts w:ascii="Sylfaen" w:eastAsia="Times New Roman" w:hAnsi="Sylfaen"/>
        </w:rPr>
        <w:t>%</w:t>
      </w:r>
    </w:p>
    <w:p w:rsidR="003778F4" w:rsidRDefault="003778F4" w:rsidP="006126B7">
      <w:pPr>
        <w:spacing w:after="0" w:line="240" w:lineRule="auto"/>
        <w:jc w:val="center"/>
        <w:rPr>
          <w:rFonts w:ascii="Sylfaen" w:hAnsi="Sylfaen"/>
          <w:noProof/>
          <w:szCs w:val="28"/>
        </w:rPr>
      </w:pPr>
    </w:p>
    <w:p w:rsidR="006126B7" w:rsidRPr="00CA7A14" w:rsidRDefault="006126B7" w:rsidP="006126B7">
      <w:pPr>
        <w:spacing w:after="0" w:line="240" w:lineRule="auto"/>
        <w:jc w:val="center"/>
        <w:rPr>
          <w:rFonts w:ascii="Sylfaen" w:hAnsi="Sylfaen" w:cs="Sylfaen"/>
          <w:b/>
          <w:bCs/>
          <w:noProof/>
          <w:szCs w:val="28"/>
        </w:rPr>
      </w:pPr>
      <w:r w:rsidRPr="00CA7A14">
        <w:rPr>
          <w:rFonts w:ascii="Sylfaen" w:hAnsi="Sylfaen" w:cs="Sylfaen"/>
          <w:b/>
          <w:bCs/>
          <w:noProof/>
          <w:szCs w:val="28"/>
        </w:rPr>
        <w:t>საქართველოს</w:t>
      </w:r>
      <w:r w:rsidRPr="00CA7A14">
        <w:rPr>
          <w:rFonts w:ascii="Sylfaen" w:hAnsi="Sylfaen" w:cs="Arial"/>
          <w:b/>
          <w:bCs/>
          <w:noProof/>
          <w:szCs w:val="28"/>
        </w:rPr>
        <w:t xml:space="preserve"> </w:t>
      </w:r>
      <w:r w:rsidRPr="00CA7A14">
        <w:rPr>
          <w:rFonts w:ascii="Sylfaen" w:hAnsi="Sylfaen" w:cs="Sylfaen"/>
          <w:b/>
          <w:bCs/>
          <w:noProof/>
          <w:szCs w:val="28"/>
        </w:rPr>
        <w:t>დაზვერვის</w:t>
      </w:r>
      <w:r w:rsidRPr="00CA7A14">
        <w:rPr>
          <w:rFonts w:ascii="Sylfaen" w:hAnsi="Sylfaen" w:cs="Arial"/>
          <w:b/>
          <w:bCs/>
          <w:noProof/>
          <w:szCs w:val="28"/>
        </w:rPr>
        <w:t xml:space="preserve"> </w:t>
      </w:r>
      <w:r w:rsidRPr="00CA7A14">
        <w:rPr>
          <w:rFonts w:ascii="Sylfaen" w:hAnsi="Sylfaen" w:cs="Sylfaen"/>
          <w:b/>
          <w:bCs/>
          <w:noProof/>
          <w:szCs w:val="28"/>
        </w:rPr>
        <w:t>სამსახური</w:t>
      </w:r>
    </w:p>
    <w:p w:rsidR="006126B7" w:rsidRPr="00CA7A14" w:rsidRDefault="006126B7" w:rsidP="006126B7">
      <w:pPr>
        <w:spacing w:after="0" w:line="240" w:lineRule="auto"/>
        <w:jc w:val="center"/>
        <w:rPr>
          <w:rFonts w:ascii="Sylfaen" w:hAnsi="Sylfaen" w:cs="Arial"/>
          <w:b/>
          <w:bCs/>
          <w:noProof/>
          <w:szCs w:val="28"/>
        </w:rPr>
      </w:pPr>
    </w:p>
    <w:p w:rsidR="006126B7" w:rsidRPr="00CA7A14" w:rsidRDefault="006126B7" w:rsidP="006126B7">
      <w:pPr>
        <w:spacing w:after="0"/>
        <w:jc w:val="both"/>
        <w:rPr>
          <w:rFonts w:ascii="Sylfaen" w:hAnsi="Sylfaen"/>
          <w:noProof/>
          <w:szCs w:val="28"/>
          <w:lang w:val="ka-GE"/>
        </w:rPr>
      </w:pPr>
      <w:r w:rsidRPr="00CA7A14">
        <w:rPr>
          <w:rFonts w:ascii="Sylfaen" w:hAnsi="Sylfaen"/>
          <w:noProof/>
          <w:szCs w:val="28"/>
          <w:lang w:val="ka-GE"/>
        </w:rPr>
        <w:tab/>
      </w:r>
      <w:r w:rsidRPr="00CA7A14">
        <w:rPr>
          <w:rFonts w:ascii="Sylfaen" w:hAnsi="Sylfaen" w:cs="Sylfaen"/>
          <w:noProof/>
          <w:szCs w:val="28"/>
        </w:rPr>
        <w:t>საქართველოს</w:t>
      </w:r>
      <w:r w:rsidRPr="00CA7A14">
        <w:rPr>
          <w:rFonts w:ascii="Sylfaen" w:hAnsi="Sylfaen"/>
          <w:noProof/>
          <w:szCs w:val="28"/>
        </w:rPr>
        <w:t xml:space="preserve"> </w:t>
      </w:r>
      <w:r w:rsidRPr="00CA7A14">
        <w:rPr>
          <w:rFonts w:ascii="Sylfaen" w:hAnsi="Sylfaen" w:cs="Sylfaen"/>
          <w:noProof/>
          <w:szCs w:val="28"/>
        </w:rPr>
        <w:t>დაზვერვის</w:t>
      </w:r>
      <w:r w:rsidRPr="00CA7A14">
        <w:rPr>
          <w:rFonts w:ascii="Sylfaen" w:hAnsi="Sylfaen" w:cs="Sylfaen"/>
          <w:noProof/>
          <w:szCs w:val="28"/>
          <w:lang w:val="ka-GE"/>
        </w:rPr>
        <w:t xml:space="preserve"> </w:t>
      </w:r>
      <w:r w:rsidRPr="00CA7A14">
        <w:rPr>
          <w:rFonts w:ascii="Sylfaen" w:hAnsi="Sylfaen" w:cs="Sylfaen"/>
          <w:noProof/>
          <w:szCs w:val="28"/>
        </w:rPr>
        <w:t>სამსახურისათვის</w:t>
      </w:r>
      <w:r w:rsidRPr="00CA7A14">
        <w:rPr>
          <w:rFonts w:ascii="Sylfaen" w:hAnsi="Sylfaen"/>
          <w:noProof/>
          <w:szCs w:val="28"/>
        </w:rPr>
        <w:t xml:space="preserve"> </w:t>
      </w:r>
      <w:r w:rsidR="00CF39BF">
        <w:rPr>
          <w:rFonts w:ascii="Sylfaen" w:hAnsi="Sylfaen"/>
          <w:noProof/>
          <w:szCs w:val="28"/>
        </w:rPr>
        <w:t>2017 წელს</w:t>
      </w:r>
      <w:r w:rsidRPr="00CA7A14">
        <w:rPr>
          <w:rFonts w:ascii="Sylfaen" w:hAnsi="Sylfaen"/>
          <w:noProof/>
          <w:szCs w:val="28"/>
        </w:rPr>
        <w:t xml:space="preserve"> </w:t>
      </w:r>
      <w:r w:rsidRPr="00CA7A14">
        <w:rPr>
          <w:rFonts w:ascii="Sylfaen" w:hAnsi="Sylfaen" w:cs="Sylfaen"/>
          <w:noProof/>
          <w:szCs w:val="28"/>
        </w:rPr>
        <w:t>სახელმწიფო</w:t>
      </w:r>
      <w:r w:rsidRPr="00CA7A14">
        <w:rPr>
          <w:rFonts w:ascii="Sylfaen" w:hAnsi="Sylfaen"/>
          <w:noProof/>
          <w:szCs w:val="28"/>
        </w:rPr>
        <w:t xml:space="preserve"> </w:t>
      </w:r>
      <w:r w:rsidRPr="00CA7A14">
        <w:rPr>
          <w:rFonts w:ascii="Sylfaen" w:hAnsi="Sylfaen" w:cs="Sylfaen"/>
          <w:noProof/>
          <w:szCs w:val="28"/>
        </w:rPr>
        <w:t>ბიუჯეტით</w:t>
      </w:r>
      <w:r w:rsidRPr="00CA7A14">
        <w:rPr>
          <w:rFonts w:ascii="Sylfaen" w:hAnsi="Sylfaen"/>
          <w:noProof/>
          <w:szCs w:val="28"/>
        </w:rPr>
        <w:t xml:space="preserve"> </w:t>
      </w:r>
      <w:r w:rsidRPr="00CA7A14">
        <w:rPr>
          <w:rFonts w:ascii="Sylfaen" w:hAnsi="Sylfaen" w:cs="Sylfaen"/>
          <w:noProof/>
          <w:szCs w:val="28"/>
        </w:rPr>
        <w:t>გამოყოფილმა</w:t>
      </w:r>
      <w:r w:rsidRPr="00CA7A14">
        <w:rPr>
          <w:rFonts w:ascii="Sylfaen" w:hAnsi="Sylfaen"/>
          <w:noProof/>
          <w:szCs w:val="28"/>
        </w:rPr>
        <w:t xml:space="preserve"> </w:t>
      </w:r>
      <w:r w:rsidRPr="00CA7A14">
        <w:rPr>
          <w:rFonts w:ascii="Sylfaen" w:hAnsi="Sylfaen" w:cs="Sylfaen"/>
          <w:noProof/>
          <w:szCs w:val="28"/>
        </w:rPr>
        <w:t>დაზუსტებულმა</w:t>
      </w:r>
      <w:r w:rsidRPr="00CA7A14">
        <w:rPr>
          <w:rFonts w:ascii="Sylfaen" w:hAnsi="Sylfaen"/>
          <w:noProof/>
          <w:szCs w:val="28"/>
        </w:rPr>
        <w:t xml:space="preserve"> </w:t>
      </w:r>
      <w:r w:rsidRPr="00CA7A14">
        <w:rPr>
          <w:rFonts w:ascii="Sylfaen" w:hAnsi="Sylfaen" w:cs="Sylfaen"/>
          <w:noProof/>
          <w:szCs w:val="28"/>
        </w:rPr>
        <w:t>ასიგნებებმა</w:t>
      </w:r>
      <w:r w:rsidRPr="00CA7A14">
        <w:rPr>
          <w:rFonts w:ascii="Sylfaen" w:hAnsi="Sylfaen"/>
          <w:noProof/>
          <w:szCs w:val="28"/>
          <w:lang w:val="ka-GE"/>
        </w:rPr>
        <w:t xml:space="preserve"> </w:t>
      </w:r>
      <w:r w:rsidRPr="00CA7A14">
        <w:rPr>
          <w:rFonts w:ascii="Sylfaen" w:hAnsi="Sylfaen" w:cs="Sylfaen"/>
          <w:noProof/>
          <w:szCs w:val="28"/>
        </w:rPr>
        <w:t xml:space="preserve">შეადგინა </w:t>
      </w:r>
      <w:r w:rsidR="001675AD">
        <w:rPr>
          <w:rFonts w:ascii="Sylfaen" w:eastAsia="Times New Roman" w:hAnsi="Sylfaen"/>
          <w:color w:val="000000"/>
        </w:rPr>
        <w:t>1</w:t>
      </w:r>
      <w:r w:rsidR="00417EC8">
        <w:rPr>
          <w:rFonts w:ascii="Sylfaen" w:eastAsia="Times New Roman" w:hAnsi="Sylfaen"/>
          <w:color w:val="000000"/>
          <w:lang w:val="ka-GE"/>
        </w:rPr>
        <w:t>3</w:t>
      </w:r>
      <w:r w:rsidRPr="00CA7A14">
        <w:rPr>
          <w:rFonts w:ascii="Sylfaen" w:eastAsia="Times New Roman" w:hAnsi="Sylfaen"/>
          <w:color w:val="000000"/>
        </w:rPr>
        <w:t xml:space="preserve"> </w:t>
      </w:r>
      <w:r>
        <w:rPr>
          <w:rFonts w:ascii="Sylfaen" w:eastAsia="Times New Roman" w:hAnsi="Sylfaen"/>
          <w:color w:val="000000"/>
          <w:lang w:val="ka-GE"/>
        </w:rPr>
        <w:t>5</w:t>
      </w:r>
      <w:r w:rsidRPr="00CA7A14">
        <w:rPr>
          <w:rFonts w:ascii="Sylfaen" w:eastAsia="Times New Roman" w:hAnsi="Sylfaen"/>
          <w:color w:val="000000"/>
          <w:lang w:val="ka-GE"/>
        </w:rPr>
        <w:t>00</w:t>
      </w:r>
      <w:r w:rsidRPr="00CA7A14">
        <w:rPr>
          <w:rFonts w:ascii="Sylfaen" w:eastAsia="Times New Roman" w:hAnsi="Sylfaen"/>
          <w:color w:val="000000"/>
        </w:rPr>
        <w:t>.</w:t>
      </w:r>
      <w:r w:rsidRPr="00CA7A14">
        <w:rPr>
          <w:rFonts w:ascii="Sylfaen" w:eastAsia="Times New Roman" w:hAnsi="Sylfaen"/>
          <w:color w:val="000000"/>
          <w:lang w:val="ka-GE"/>
        </w:rPr>
        <w:t xml:space="preserve">0 </w:t>
      </w:r>
      <w:r w:rsidRPr="00CA7A14">
        <w:rPr>
          <w:rFonts w:ascii="Sylfaen" w:hAnsi="Sylfaen" w:cs="Sylfaen"/>
          <w:noProof/>
          <w:szCs w:val="28"/>
        </w:rPr>
        <w:t>ათასი</w:t>
      </w:r>
      <w:r w:rsidRPr="00CA7A14">
        <w:rPr>
          <w:rFonts w:ascii="Sylfaen" w:hAnsi="Sylfaen"/>
          <w:noProof/>
          <w:szCs w:val="28"/>
        </w:rPr>
        <w:t xml:space="preserve"> </w:t>
      </w:r>
      <w:r w:rsidRPr="00CA7A14">
        <w:rPr>
          <w:rFonts w:ascii="Sylfaen" w:hAnsi="Sylfaen" w:cs="Sylfaen"/>
          <w:noProof/>
          <w:szCs w:val="28"/>
        </w:rPr>
        <w:t>ლარი</w:t>
      </w:r>
      <w:r w:rsidRPr="00CA7A14">
        <w:rPr>
          <w:rFonts w:ascii="Sylfaen" w:hAnsi="Sylfaen"/>
          <w:noProof/>
          <w:szCs w:val="28"/>
        </w:rPr>
        <w:t xml:space="preserve">, </w:t>
      </w:r>
      <w:r w:rsidRPr="00CA7A14">
        <w:rPr>
          <w:rFonts w:ascii="Sylfaen" w:hAnsi="Sylfaen" w:cs="Sylfaen"/>
          <w:noProof/>
          <w:szCs w:val="28"/>
        </w:rPr>
        <w:t>ხოლო</w:t>
      </w:r>
      <w:r w:rsidRPr="00CA7A14">
        <w:rPr>
          <w:rFonts w:ascii="Sylfaen" w:hAnsi="Sylfaen"/>
          <w:noProof/>
          <w:szCs w:val="28"/>
        </w:rPr>
        <w:t xml:space="preserve"> </w:t>
      </w:r>
      <w:r w:rsidRPr="00CA7A14">
        <w:rPr>
          <w:rFonts w:ascii="Sylfaen" w:hAnsi="Sylfaen" w:cs="Sylfaen"/>
          <w:noProof/>
          <w:szCs w:val="28"/>
        </w:rPr>
        <w:t>ფაქტიურმა</w:t>
      </w:r>
      <w:r w:rsidRPr="00CA7A14">
        <w:rPr>
          <w:rFonts w:ascii="Sylfaen" w:hAnsi="Sylfaen"/>
          <w:noProof/>
          <w:szCs w:val="28"/>
        </w:rPr>
        <w:t xml:space="preserve"> </w:t>
      </w:r>
      <w:r w:rsidRPr="00CA7A14">
        <w:rPr>
          <w:rFonts w:ascii="Sylfaen" w:hAnsi="Sylfaen" w:cs="Sylfaen"/>
          <w:noProof/>
          <w:szCs w:val="28"/>
        </w:rPr>
        <w:t>დაფინასებამ</w:t>
      </w:r>
      <w:r w:rsidRPr="00CA7A14">
        <w:rPr>
          <w:rFonts w:ascii="Sylfaen" w:hAnsi="Sylfaen"/>
          <w:noProof/>
          <w:szCs w:val="28"/>
        </w:rPr>
        <w:t xml:space="preserve"> - </w:t>
      </w:r>
      <w:r w:rsidR="00417EC8">
        <w:rPr>
          <w:rFonts w:ascii="Sylfaen" w:eastAsia="Times New Roman" w:hAnsi="Sylfaen"/>
          <w:color w:val="000000"/>
          <w:lang w:val="ka-GE"/>
        </w:rPr>
        <w:t>13</w:t>
      </w:r>
      <w:r w:rsidRPr="00CA7A14">
        <w:rPr>
          <w:rFonts w:ascii="Sylfaen" w:eastAsia="Times New Roman" w:hAnsi="Sylfaen"/>
          <w:color w:val="000000"/>
        </w:rPr>
        <w:t xml:space="preserve"> </w:t>
      </w:r>
      <w:r w:rsidR="00417EC8">
        <w:rPr>
          <w:rFonts w:ascii="Sylfaen" w:eastAsia="Times New Roman" w:hAnsi="Sylfaen"/>
          <w:color w:val="000000"/>
          <w:lang w:val="ka-GE"/>
        </w:rPr>
        <w:t>484</w:t>
      </w:r>
      <w:r w:rsidRPr="00CA7A14">
        <w:rPr>
          <w:rFonts w:ascii="Sylfaen" w:eastAsia="Times New Roman" w:hAnsi="Sylfaen"/>
          <w:color w:val="000000"/>
        </w:rPr>
        <w:t>.</w:t>
      </w:r>
      <w:r w:rsidR="00417EC8">
        <w:rPr>
          <w:rFonts w:ascii="Sylfaen" w:eastAsia="Times New Roman" w:hAnsi="Sylfaen"/>
          <w:color w:val="000000"/>
          <w:lang w:val="ka-GE"/>
        </w:rPr>
        <w:t>4</w:t>
      </w:r>
      <w:r w:rsidRPr="00CA7A14">
        <w:rPr>
          <w:rFonts w:ascii="Sylfaen" w:hAnsi="Sylfaen"/>
          <w:noProof/>
          <w:szCs w:val="28"/>
        </w:rPr>
        <w:t xml:space="preserve"> </w:t>
      </w:r>
      <w:r w:rsidRPr="00CA7A14">
        <w:rPr>
          <w:rFonts w:ascii="Sylfaen" w:hAnsi="Sylfaen" w:cs="Sylfaen"/>
          <w:noProof/>
          <w:szCs w:val="28"/>
        </w:rPr>
        <w:t>ათასი</w:t>
      </w:r>
      <w:r w:rsidRPr="00CA7A14">
        <w:rPr>
          <w:rFonts w:ascii="Sylfaen" w:hAnsi="Sylfaen"/>
          <w:noProof/>
          <w:szCs w:val="28"/>
        </w:rPr>
        <w:t xml:space="preserve"> </w:t>
      </w:r>
      <w:r w:rsidRPr="00CA7A14">
        <w:rPr>
          <w:rFonts w:ascii="Sylfaen" w:hAnsi="Sylfaen" w:cs="Sylfaen"/>
          <w:noProof/>
          <w:szCs w:val="28"/>
        </w:rPr>
        <w:t>ლარი</w:t>
      </w:r>
      <w:r w:rsidRPr="00CA7A14">
        <w:rPr>
          <w:rFonts w:ascii="Sylfaen" w:hAnsi="Sylfaen"/>
          <w:noProof/>
          <w:szCs w:val="28"/>
        </w:rPr>
        <w:t xml:space="preserve">, </w:t>
      </w:r>
      <w:r w:rsidRPr="00CA7A14">
        <w:rPr>
          <w:rFonts w:ascii="Sylfaen" w:hAnsi="Sylfaen"/>
          <w:noProof/>
          <w:szCs w:val="28"/>
          <w:lang w:val="ka-GE"/>
        </w:rPr>
        <w:t>201</w:t>
      </w:r>
      <w:r w:rsidR="00DE04F5">
        <w:rPr>
          <w:rFonts w:ascii="Sylfaen" w:hAnsi="Sylfaen"/>
          <w:noProof/>
          <w:szCs w:val="28"/>
          <w:lang w:val="ka-GE"/>
        </w:rPr>
        <w:t>6</w:t>
      </w:r>
      <w:r w:rsidRPr="00CA7A14">
        <w:rPr>
          <w:rFonts w:ascii="Sylfaen" w:hAnsi="Sylfaen"/>
          <w:noProof/>
          <w:szCs w:val="28"/>
        </w:rPr>
        <w:t xml:space="preserve"> წლის შესაბამის </w:t>
      </w:r>
      <w:r w:rsidRPr="00CA7A14">
        <w:rPr>
          <w:rFonts w:ascii="Sylfaen" w:hAnsi="Sylfaen" w:cs="Sylfaen"/>
          <w:noProof/>
          <w:szCs w:val="28"/>
        </w:rPr>
        <w:t>მაჩვენებელზე</w:t>
      </w:r>
      <w:r w:rsidRPr="00CA7A14">
        <w:rPr>
          <w:rFonts w:ascii="Sylfaen" w:hAnsi="Sylfaen"/>
          <w:noProof/>
          <w:szCs w:val="28"/>
          <w:lang w:val="ka-GE"/>
        </w:rPr>
        <w:t xml:space="preserve"> </w:t>
      </w:r>
      <w:r w:rsidR="003778F4">
        <w:rPr>
          <w:rFonts w:ascii="Sylfaen" w:hAnsi="Sylfaen"/>
          <w:noProof/>
          <w:szCs w:val="28"/>
          <w:lang w:val="ka-GE"/>
        </w:rPr>
        <w:t xml:space="preserve">1 </w:t>
      </w:r>
      <w:r w:rsidR="00417EC8">
        <w:rPr>
          <w:rFonts w:ascii="Sylfaen" w:eastAsia="Times New Roman" w:hAnsi="Sylfaen"/>
          <w:color w:val="000000"/>
          <w:lang w:val="ka-GE"/>
        </w:rPr>
        <w:t>515</w:t>
      </w:r>
      <w:r w:rsidRPr="00CA7A14">
        <w:rPr>
          <w:rFonts w:ascii="Sylfaen" w:eastAsia="Times New Roman" w:hAnsi="Sylfaen"/>
          <w:color w:val="000000"/>
        </w:rPr>
        <w:t>.</w:t>
      </w:r>
      <w:r w:rsidR="001675AD">
        <w:rPr>
          <w:rFonts w:ascii="Sylfaen" w:eastAsia="Times New Roman" w:hAnsi="Sylfaen"/>
          <w:color w:val="000000"/>
        </w:rPr>
        <w:t>3</w:t>
      </w:r>
      <w:r w:rsidRPr="00CA7A14">
        <w:rPr>
          <w:rFonts w:ascii="Sylfaen" w:hAnsi="Sylfaen"/>
          <w:noProof/>
          <w:szCs w:val="28"/>
        </w:rPr>
        <w:t xml:space="preserve"> </w:t>
      </w:r>
      <w:r w:rsidRPr="00CA7A14">
        <w:rPr>
          <w:rFonts w:ascii="Sylfaen" w:hAnsi="Sylfaen" w:cs="Sylfaen"/>
          <w:noProof/>
          <w:szCs w:val="28"/>
        </w:rPr>
        <w:t>ათასი</w:t>
      </w:r>
      <w:r w:rsidRPr="00CA7A14">
        <w:rPr>
          <w:rFonts w:ascii="Sylfaen" w:hAnsi="Sylfaen"/>
          <w:noProof/>
          <w:szCs w:val="28"/>
        </w:rPr>
        <w:t xml:space="preserve"> </w:t>
      </w:r>
      <w:r w:rsidRPr="00CA7A14">
        <w:rPr>
          <w:rFonts w:ascii="Sylfaen" w:hAnsi="Sylfaen" w:cs="Sylfaen"/>
          <w:noProof/>
          <w:szCs w:val="28"/>
        </w:rPr>
        <w:t>ლარით</w:t>
      </w:r>
      <w:r w:rsidRPr="00CA7A14">
        <w:rPr>
          <w:rFonts w:ascii="Sylfaen" w:hAnsi="Sylfaen"/>
          <w:noProof/>
          <w:szCs w:val="28"/>
        </w:rPr>
        <w:t xml:space="preserve"> </w:t>
      </w:r>
      <w:r w:rsidR="00417EC8">
        <w:rPr>
          <w:rFonts w:ascii="Sylfaen" w:hAnsi="Sylfaen" w:cs="Sylfaen"/>
          <w:noProof/>
          <w:szCs w:val="28"/>
          <w:lang w:val="ka-GE"/>
        </w:rPr>
        <w:t>ნაკლებია</w:t>
      </w:r>
      <w:r w:rsidRPr="00CA7A14">
        <w:rPr>
          <w:rFonts w:ascii="Sylfaen" w:hAnsi="Sylfaen"/>
          <w:noProof/>
          <w:szCs w:val="28"/>
        </w:rPr>
        <w:t>.</w:t>
      </w:r>
    </w:p>
    <w:p w:rsidR="006126B7" w:rsidRPr="000450D9" w:rsidRDefault="00640839" w:rsidP="001675AD">
      <w:pPr>
        <w:spacing w:line="240" w:lineRule="auto"/>
        <w:jc w:val="right"/>
        <w:rPr>
          <w:rFonts w:ascii="Sylfaen" w:hAnsi="Sylfaen"/>
          <w:b/>
          <w:noProof/>
          <w:sz w:val="18"/>
          <w:lang w:val="ka-GE"/>
        </w:rPr>
      </w:pPr>
      <w:r>
        <w:rPr>
          <w:rFonts w:ascii="Sylfaen" w:hAnsi="Sylfaen"/>
          <w:i/>
          <w:noProof/>
          <w:sz w:val="16"/>
          <w:szCs w:val="16"/>
        </w:rPr>
        <w:t>2016-2017 წლებში გამოყოფილი</w:t>
      </w:r>
      <w:r w:rsidR="006126B7" w:rsidRPr="00CA7A14">
        <w:rPr>
          <w:rFonts w:ascii="Sylfaen" w:hAnsi="Sylfaen"/>
          <w:i/>
          <w:noProof/>
          <w:sz w:val="16"/>
          <w:szCs w:val="16"/>
        </w:rPr>
        <w:br/>
        <w:t xml:space="preserve"> </w:t>
      </w:r>
      <w:r w:rsidR="006126B7" w:rsidRPr="00CA7A14">
        <w:rPr>
          <w:rFonts w:ascii="Sylfaen" w:hAnsi="Sylfaen" w:cs="Sylfaen"/>
          <w:i/>
          <w:noProof/>
          <w:sz w:val="16"/>
          <w:szCs w:val="16"/>
        </w:rPr>
        <w:t>დაზუსტებული</w:t>
      </w:r>
      <w:r w:rsidR="006126B7" w:rsidRPr="00CA7A14">
        <w:rPr>
          <w:rFonts w:ascii="Sylfaen" w:hAnsi="Sylfaen"/>
          <w:i/>
          <w:noProof/>
          <w:sz w:val="16"/>
          <w:szCs w:val="16"/>
        </w:rPr>
        <w:t xml:space="preserve"> </w:t>
      </w:r>
      <w:r w:rsidR="006126B7" w:rsidRPr="00CA7A14">
        <w:rPr>
          <w:rFonts w:ascii="Sylfaen" w:hAnsi="Sylfaen" w:cs="Sylfaen"/>
          <w:i/>
          <w:noProof/>
          <w:sz w:val="16"/>
          <w:szCs w:val="16"/>
        </w:rPr>
        <w:t>ასიგნებები</w:t>
      </w:r>
      <w:r w:rsidR="006126B7" w:rsidRPr="00CA7A14">
        <w:rPr>
          <w:rFonts w:ascii="Sylfaen" w:hAnsi="Sylfaen"/>
          <w:i/>
          <w:noProof/>
          <w:sz w:val="16"/>
          <w:szCs w:val="16"/>
        </w:rPr>
        <w:t xml:space="preserve"> </w:t>
      </w:r>
      <w:r w:rsidR="006126B7" w:rsidRPr="00CA7A14">
        <w:rPr>
          <w:rFonts w:ascii="Sylfaen" w:hAnsi="Sylfaen" w:cs="Sylfaen"/>
          <w:i/>
          <w:noProof/>
          <w:sz w:val="16"/>
          <w:szCs w:val="16"/>
        </w:rPr>
        <w:t>და</w:t>
      </w:r>
      <w:r w:rsidR="006126B7" w:rsidRPr="00CA7A14">
        <w:rPr>
          <w:rFonts w:ascii="Sylfaen" w:hAnsi="Sylfaen"/>
          <w:i/>
          <w:noProof/>
          <w:sz w:val="16"/>
          <w:szCs w:val="16"/>
        </w:rPr>
        <w:t xml:space="preserve"> </w:t>
      </w:r>
      <w:r w:rsidR="006126B7" w:rsidRPr="00CA7A14">
        <w:rPr>
          <w:rFonts w:ascii="Sylfaen" w:hAnsi="Sylfaen" w:cs="Sylfaen"/>
          <w:i/>
          <w:noProof/>
          <w:sz w:val="16"/>
          <w:szCs w:val="16"/>
        </w:rPr>
        <w:t>ფაქტიური</w:t>
      </w:r>
      <w:r w:rsidR="006126B7" w:rsidRPr="00CA7A14">
        <w:rPr>
          <w:rFonts w:ascii="Sylfaen" w:hAnsi="Sylfaen"/>
          <w:i/>
          <w:noProof/>
          <w:sz w:val="16"/>
          <w:szCs w:val="16"/>
        </w:rPr>
        <w:t xml:space="preserve"> </w:t>
      </w:r>
      <w:r w:rsidR="006126B7" w:rsidRPr="00CA7A14">
        <w:rPr>
          <w:rFonts w:ascii="Sylfaen" w:hAnsi="Sylfaen" w:cs="Sylfaen"/>
          <w:i/>
          <w:noProof/>
          <w:sz w:val="16"/>
          <w:szCs w:val="16"/>
        </w:rPr>
        <w:t>დაფინანსება</w:t>
      </w:r>
      <w:r w:rsidR="00417EC8">
        <w:rPr>
          <w:noProof/>
        </w:rPr>
        <w:drawing>
          <wp:inline distT="0" distB="0" distL="0" distR="0" wp14:anchorId="1FAA05CB" wp14:editId="2AE44FF9">
            <wp:extent cx="6800850" cy="2078966"/>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360A" w:rsidRPr="00C2051E" w:rsidRDefault="007A360A" w:rsidP="0039232A">
      <w:pPr>
        <w:spacing w:line="240" w:lineRule="auto"/>
        <w:jc w:val="center"/>
        <w:rPr>
          <w:rFonts w:ascii="Sylfaen" w:hAnsi="Sylfaen" w:cs="Sylfaen"/>
          <w:b/>
          <w:noProof/>
          <w:szCs w:val="28"/>
        </w:rPr>
      </w:pPr>
      <w:r w:rsidRPr="00C2051E">
        <w:rPr>
          <w:rFonts w:ascii="Sylfaen" w:hAnsi="Sylfaen" w:cs="Sylfaen"/>
          <w:b/>
          <w:noProof/>
          <w:szCs w:val="28"/>
        </w:rPr>
        <w:t>საქართველოს</w:t>
      </w:r>
      <w:r w:rsidRPr="00C2051E">
        <w:rPr>
          <w:rFonts w:ascii="Sylfaen" w:hAnsi="Sylfaen"/>
          <w:b/>
          <w:noProof/>
          <w:szCs w:val="28"/>
        </w:rPr>
        <w:t xml:space="preserve"> </w:t>
      </w:r>
      <w:r w:rsidRPr="00C2051E">
        <w:rPr>
          <w:rFonts w:ascii="Sylfaen" w:hAnsi="Sylfaen" w:cs="Sylfaen"/>
          <w:b/>
          <w:noProof/>
          <w:szCs w:val="28"/>
        </w:rPr>
        <w:t>ფინანსთა</w:t>
      </w:r>
      <w:r w:rsidRPr="00C2051E">
        <w:rPr>
          <w:rFonts w:ascii="Sylfaen" w:hAnsi="Sylfaen"/>
          <w:b/>
          <w:noProof/>
          <w:szCs w:val="28"/>
        </w:rPr>
        <w:t xml:space="preserve"> </w:t>
      </w:r>
      <w:r w:rsidRPr="00C2051E">
        <w:rPr>
          <w:rFonts w:ascii="Sylfaen" w:hAnsi="Sylfaen" w:cs="Sylfaen"/>
          <w:b/>
          <w:noProof/>
          <w:szCs w:val="28"/>
        </w:rPr>
        <w:t>სამინისტრო</w:t>
      </w:r>
    </w:p>
    <w:p w:rsidR="007A360A" w:rsidRDefault="007A360A" w:rsidP="003F04A7">
      <w:pPr>
        <w:ind w:firstLine="720"/>
        <w:jc w:val="both"/>
        <w:rPr>
          <w:rFonts w:ascii="Sylfaen" w:hAnsi="Sylfaen" w:cs="Sylfaen"/>
          <w:noProof/>
          <w:szCs w:val="28"/>
          <w:lang w:val="ka-GE"/>
        </w:rPr>
      </w:pPr>
      <w:r w:rsidRPr="00C2051E">
        <w:rPr>
          <w:rFonts w:ascii="Sylfaen" w:hAnsi="Sylfaen" w:cs="Sylfaen"/>
          <w:noProof/>
          <w:szCs w:val="28"/>
        </w:rPr>
        <w:t>საქართველოს</w:t>
      </w:r>
      <w:r w:rsidRPr="00C2051E">
        <w:rPr>
          <w:rFonts w:ascii="Sylfaen" w:hAnsi="Sylfaen"/>
          <w:noProof/>
          <w:szCs w:val="28"/>
        </w:rPr>
        <w:t xml:space="preserve"> </w:t>
      </w:r>
      <w:r w:rsidRPr="00C2051E">
        <w:rPr>
          <w:rFonts w:ascii="Sylfaen" w:hAnsi="Sylfaen" w:cs="Sylfaen"/>
          <w:noProof/>
          <w:szCs w:val="28"/>
        </w:rPr>
        <w:t>ფინანსთა</w:t>
      </w:r>
      <w:r w:rsidRPr="00C2051E">
        <w:rPr>
          <w:rFonts w:ascii="Sylfaen" w:hAnsi="Sylfaen"/>
          <w:noProof/>
          <w:szCs w:val="28"/>
        </w:rPr>
        <w:t xml:space="preserve"> </w:t>
      </w:r>
      <w:r w:rsidRPr="00C2051E">
        <w:rPr>
          <w:rFonts w:ascii="Sylfaen" w:hAnsi="Sylfaen" w:cs="Sylfaen"/>
          <w:noProof/>
          <w:szCs w:val="28"/>
        </w:rPr>
        <w:t>სამინისტროსათვის</w:t>
      </w:r>
      <w:r w:rsidRPr="00C2051E">
        <w:rPr>
          <w:rFonts w:ascii="Sylfaen" w:hAnsi="Sylfaen"/>
          <w:noProof/>
          <w:szCs w:val="28"/>
        </w:rPr>
        <w:t xml:space="preserve"> </w:t>
      </w:r>
      <w:r w:rsidR="00CF39BF">
        <w:rPr>
          <w:rFonts w:ascii="Sylfaen" w:hAnsi="Sylfaen"/>
          <w:noProof/>
          <w:szCs w:val="28"/>
        </w:rPr>
        <w:t>2017 წელს</w:t>
      </w:r>
      <w:r w:rsidR="007871B9" w:rsidRPr="00C2051E">
        <w:rPr>
          <w:rFonts w:ascii="Sylfaen" w:hAnsi="Sylfaen"/>
          <w:noProof/>
          <w:szCs w:val="28"/>
        </w:rPr>
        <w:t xml:space="preserve"> </w:t>
      </w:r>
      <w:r w:rsidRPr="00C2051E">
        <w:rPr>
          <w:rFonts w:ascii="Sylfaen" w:hAnsi="Sylfaen" w:cs="Sylfaen"/>
          <w:noProof/>
          <w:szCs w:val="28"/>
        </w:rPr>
        <w:t>სახელმწიფო</w:t>
      </w:r>
      <w:r w:rsidRPr="00C2051E">
        <w:rPr>
          <w:rFonts w:ascii="Sylfaen" w:hAnsi="Sylfaen"/>
          <w:noProof/>
          <w:szCs w:val="28"/>
        </w:rPr>
        <w:t xml:space="preserve"> </w:t>
      </w:r>
      <w:r w:rsidRPr="00C2051E">
        <w:rPr>
          <w:rFonts w:ascii="Sylfaen" w:hAnsi="Sylfaen" w:cs="Sylfaen"/>
          <w:noProof/>
          <w:szCs w:val="28"/>
        </w:rPr>
        <w:t>ბიუჯეტით</w:t>
      </w:r>
      <w:r w:rsidRPr="00C2051E">
        <w:rPr>
          <w:rFonts w:ascii="Sylfaen" w:hAnsi="Sylfaen"/>
          <w:noProof/>
          <w:szCs w:val="28"/>
        </w:rPr>
        <w:t xml:space="preserve"> </w:t>
      </w:r>
      <w:r w:rsidRPr="00C2051E">
        <w:rPr>
          <w:rFonts w:ascii="Sylfaen" w:hAnsi="Sylfaen" w:cs="Sylfaen"/>
          <w:noProof/>
          <w:szCs w:val="28"/>
        </w:rPr>
        <w:t>გამოყოფილმა</w:t>
      </w:r>
      <w:r w:rsidRPr="00C2051E">
        <w:rPr>
          <w:rFonts w:ascii="Sylfaen" w:hAnsi="Sylfaen"/>
          <w:noProof/>
          <w:szCs w:val="28"/>
        </w:rPr>
        <w:t xml:space="preserve"> </w:t>
      </w:r>
      <w:r w:rsidRPr="00C2051E">
        <w:rPr>
          <w:rFonts w:ascii="Sylfaen" w:hAnsi="Sylfaen" w:cs="Sylfaen"/>
          <w:noProof/>
          <w:szCs w:val="28"/>
        </w:rPr>
        <w:t>დაზუსტებულმა</w:t>
      </w:r>
      <w:r w:rsidRPr="00C2051E">
        <w:rPr>
          <w:rFonts w:ascii="Sylfaen" w:hAnsi="Sylfaen"/>
          <w:noProof/>
          <w:szCs w:val="28"/>
        </w:rPr>
        <w:t xml:space="preserve"> </w:t>
      </w:r>
      <w:r w:rsidRPr="00C2051E">
        <w:rPr>
          <w:rFonts w:ascii="Sylfaen" w:hAnsi="Sylfaen" w:cs="Sylfaen"/>
          <w:noProof/>
          <w:szCs w:val="28"/>
        </w:rPr>
        <w:t>ასიგნებებმა</w:t>
      </w:r>
      <w:r w:rsidRPr="00C2051E">
        <w:rPr>
          <w:rFonts w:ascii="Sylfaen" w:hAnsi="Sylfaen"/>
          <w:noProof/>
          <w:szCs w:val="28"/>
        </w:rPr>
        <w:t xml:space="preserve"> </w:t>
      </w:r>
      <w:r w:rsidR="00680859" w:rsidRPr="00C2051E">
        <w:rPr>
          <w:rFonts w:ascii="Sylfaen" w:hAnsi="Sylfaen" w:cs="Sylfaen"/>
          <w:noProof/>
          <w:szCs w:val="28"/>
        </w:rPr>
        <w:t xml:space="preserve">შეადგინა </w:t>
      </w:r>
      <w:r w:rsidR="00496FAF">
        <w:rPr>
          <w:rFonts w:ascii="Sylfaen" w:eastAsia="Times New Roman" w:hAnsi="Sylfaen"/>
          <w:color w:val="000000"/>
        </w:rPr>
        <w:t>82</w:t>
      </w:r>
      <w:r w:rsidR="00C2051E" w:rsidRPr="00C2051E">
        <w:rPr>
          <w:rFonts w:ascii="Sylfaen" w:eastAsia="Times New Roman" w:hAnsi="Sylfaen"/>
          <w:color w:val="000000"/>
        </w:rPr>
        <w:t xml:space="preserve"> </w:t>
      </w:r>
      <w:r w:rsidR="00496FAF">
        <w:rPr>
          <w:rFonts w:ascii="Sylfaen" w:eastAsia="Times New Roman" w:hAnsi="Sylfaen"/>
          <w:color w:val="000000"/>
        </w:rPr>
        <w:t>300</w:t>
      </w:r>
      <w:r w:rsidR="00C2051E" w:rsidRPr="00C2051E">
        <w:rPr>
          <w:rFonts w:ascii="Sylfaen" w:eastAsia="Times New Roman" w:hAnsi="Sylfaen"/>
          <w:color w:val="000000"/>
        </w:rPr>
        <w:t>.</w:t>
      </w:r>
      <w:r w:rsidR="00496FAF">
        <w:rPr>
          <w:rFonts w:ascii="Sylfaen" w:eastAsia="Times New Roman" w:hAnsi="Sylfaen"/>
          <w:color w:val="000000"/>
        </w:rPr>
        <w:t>0</w:t>
      </w:r>
      <w:r w:rsidRPr="00C2051E">
        <w:rPr>
          <w:rFonts w:ascii="Sylfaen" w:hAnsi="Sylfaen"/>
          <w:noProof/>
          <w:szCs w:val="28"/>
        </w:rPr>
        <w:t xml:space="preserve"> </w:t>
      </w:r>
      <w:r w:rsidRPr="00C2051E">
        <w:rPr>
          <w:rFonts w:ascii="Sylfaen" w:hAnsi="Sylfaen" w:cs="Sylfaen"/>
          <w:noProof/>
          <w:szCs w:val="28"/>
        </w:rPr>
        <w:t>ათასი</w:t>
      </w:r>
      <w:r w:rsidRPr="00C2051E">
        <w:rPr>
          <w:rFonts w:ascii="Sylfaen" w:hAnsi="Sylfaen"/>
          <w:noProof/>
          <w:szCs w:val="28"/>
        </w:rPr>
        <w:t xml:space="preserve"> </w:t>
      </w:r>
      <w:r w:rsidRPr="00C2051E">
        <w:rPr>
          <w:rFonts w:ascii="Sylfaen" w:hAnsi="Sylfaen" w:cs="Sylfaen"/>
          <w:noProof/>
          <w:szCs w:val="28"/>
        </w:rPr>
        <w:t>ლარი</w:t>
      </w:r>
      <w:r w:rsidRPr="00C2051E">
        <w:rPr>
          <w:rFonts w:ascii="Sylfaen" w:hAnsi="Sylfaen"/>
          <w:noProof/>
          <w:szCs w:val="28"/>
        </w:rPr>
        <w:t xml:space="preserve">, </w:t>
      </w:r>
      <w:r w:rsidRPr="00C2051E">
        <w:rPr>
          <w:rFonts w:ascii="Sylfaen" w:hAnsi="Sylfaen" w:cs="Sylfaen"/>
          <w:noProof/>
          <w:szCs w:val="28"/>
        </w:rPr>
        <w:t>ხოლო</w:t>
      </w:r>
      <w:r w:rsidRPr="00C2051E">
        <w:rPr>
          <w:rFonts w:ascii="Sylfaen" w:hAnsi="Sylfaen"/>
          <w:noProof/>
          <w:szCs w:val="28"/>
        </w:rPr>
        <w:t xml:space="preserve"> </w:t>
      </w:r>
      <w:r w:rsidRPr="00C2051E">
        <w:rPr>
          <w:rFonts w:ascii="Sylfaen" w:hAnsi="Sylfaen" w:cs="Sylfaen"/>
          <w:noProof/>
          <w:szCs w:val="28"/>
        </w:rPr>
        <w:t>ფაქტიურმა</w:t>
      </w:r>
      <w:r w:rsidRPr="00C2051E">
        <w:rPr>
          <w:rFonts w:ascii="Sylfaen" w:hAnsi="Sylfaen"/>
          <w:noProof/>
          <w:szCs w:val="28"/>
        </w:rPr>
        <w:t xml:space="preserve"> </w:t>
      </w:r>
      <w:r w:rsidRPr="00C2051E">
        <w:rPr>
          <w:rFonts w:ascii="Sylfaen" w:hAnsi="Sylfaen" w:cs="Sylfaen"/>
          <w:noProof/>
          <w:szCs w:val="28"/>
        </w:rPr>
        <w:t>დაფინანსებამ</w:t>
      </w:r>
      <w:r w:rsidRPr="00C2051E">
        <w:rPr>
          <w:rFonts w:ascii="Sylfaen" w:hAnsi="Sylfaen"/>
          <w:noProof/>
          <w:szCs w:val="28"/>
        </w:rPr>
        <w:t xml:space="preserve"> - </w:t>
      </w:r>
      <w:r w:rsidR="00496FAF">
        <w:rPr>
          <w:rFonts w:ascii="Sylfaen" w:eastAsia="Times New Roman" w:hAnsi="Sylfaen"/>
          <w:color w:val="000000"/>
        </w:rPr>
        <w:t>80</w:t>
      </w:r>
      <w:r w:rsidR="00C2051E" w:rsidRPr="00C2051E">
        <w:rPr>
          <w:rFonts w:ascii="Sylfaen" w:eastAsia="Times New Roman" w:hAnsi="Sylfaen"/>
          <w:color w:val="000000"/>
        </w:rPr>
        <w:t xml:space="preserve"> </w:t>
      </w:r>
      <w:r w:rsidR="00496FAF">
        <w:rPr>
          <w:rFonts w:ascii="Sylfaen" w:eastAsia="Times New Roman" w:hAnsi="Sylfaen"/>
          <w:color w:val="000000"/>
        </w:rPr>
        <w:t>745</w:t>
      </w:r>
      <w:r w:rsidR="00C2051E" w:rsidRPr="00C2051E">
        <w:rPr>
          <w:rFonts w:ascii="Sylfaen" w:eastAsia="Times New Roman" w:hAnsi="Sylfaen"/>
          <w:color w:val="000000"/>
        </w:rPr>
        <w:t>.</w:t>
      </w:r>
      <w:r w:rsidR="00496FAF">
        <w:rPr>
          <w:rFonts w:ascii="Sylfaen" w:eastAsia="Times New Roman" w:hAnsi="Sylfaen"/>
          <w:color w:val="000000"/>
        </w:rPr>
        <w:t>2</w:t>
      </w:r>
      <w:r w:rsidR="00DD6A04" w:rsidRPr="00C2051E">
        <w:rPr>
          <w:rFonts w:ascii="Sylfaen" w:eastAsia="Times New Roman" w:hAnsi="Sylfaen"/>
          <w:color w:val="000000"/>
          <w:lang w:val="ka-GE"/>
        </w:rPr>
        <w:t xml:space="preserve"> </w:t>
      </w:r>
      <w:r w:rsidRPr="00C2051E">
        <w:rPr>
          <w:rFonts w:ascii="Sylfaen" w:hAnsi="Sylfaen" w:cs="Sylfaen"/>
          <w:noProof/>
          <w:szCs w:val="28"/>
        </w:rPr>
        <w:t>ათასი</w:t>
      </w:r>
      <w:r w:rsidRPr="00C2051E">
        <w:rPr>
          <w:rFonts w:ascii="Sylfaen" w:hAnsi="Sylfaen"/>
          <w:noProof/>
          <w:szCs w:val="28"/>
        </w:rPr>
        <w:t xml:space="preserve"> </w:t>
      </w:r>
      <w:r w:rsidRPr="00C2051E">
        <w:rPr>
          <w:rFonts w:ascii="Sylfaen" w:hAnsi="Sylfaen" w:cs="Sylfaen"/>
          <w:noProof/>
          <w:szCs w:val="28"/>
        </w:rPr>
        <w:t>ლარი</w:t>
      </w:r>
      <w:r w:rsidRPr="00C2051E">
        <w:rPr>
          <w:rFonts w:ascii="Sylfaen" w:hAnsi="Sylfaen" w:cs="Sylfaen"/>
          <w:noProof/>
          <w:szCs w:val="28"/>
          <w:lang w:val="ka-GE"/>
        </w:rPr>
        <w:t xml:space="preserve">, </w:t>
      </w:r>
      <w:r w:rsidR="00C63476">
        <w:rPr>
          <w:rFonts w:ascii="Sylfaen" w:hAnsi="Sylfaen" w:cs="Sylfaen"/>
          <w:noProof/>
          <w:szCs w:val="28"/>
        </w:rPr>
        <w:t>რაც 2016 წლის შესაბამის მაჩვენებელზე</w:t>
      </w:r>
      <w:r w:rsidRPr="00C2051E">
        <w:rPr>
          <w:rFonts w:ascii="Sylfaen" w:hAnsi="Sylfaen" w:cs="Sylfaen"/>
          <w:noProof/>
          <w:szCs w:val="28"/>
        </w:rPr>
        <w:t xml:space="preserve"> </w:t>
      </w:r>
      <w:r w:rsidR="00496FAF">
        <w:rPr>
          <w:rFonts w:ascii="Sylfaen" w:hAnsi="Sylfaen" w:cs="Sylfaen"/>
          <w:noProof/>
          <w:szCs w:val="28"/>
        </w:rPr>
        <w:t xml:space="preserve">1 </w:t>
      </w:r>
      <w:r w:rsidR="00496FAF">
        <w:rPr>
          <w:rFonts w:ascii="Sylfaen" w:eastAsia="Times New Roman" w:hAnsi="Sylfaen"/>
          <w:color w:val="000000"/>
        </w:rPr>
        <w:t>882</w:t>
      </w:r>
      <w:r w:rsidR="00C2051E" w:rsidRPr="00C2051E">
        <w:rPr>
          <w:rFonts w:ascii="Sylfaen" w:eastAsia="Times New Roman" w:hAnsi="Sylfaen"/>
          <w:color w:val="000000"/>
        </w:rPr>
        <w:t>.</w:t>
      </w:r>
      <w:r w:rsidR="00496FAF">
        <w:rPr>
          <w:rFonts w:ascii="Sylfaen" w:eastAsia="Times New Roman" w:hAnsi="Sylfaen"/>
          <w:color w:val="000000"/>
        </w:rPr>
        <w:t>7</w:t>
      </w:r>
      <w:r w:rsidR="00DD6A04" w:rsidRPr="00C2051E">
        <w:rPr>
          <w:rFonts w:ascii="Sylfaen" w:eastAsia="Times New Roman" w:hAnsi="Sylfaen"/>
          <w:color w:val="000000"/>
          <w:lang w:val="ka-GE"/>
        </w:rPr>
        <w:t xml:space="preserve"> </w:t>
      </w:r>
      <w:r w:rsidRPr="00C2051E">
        <w:rPr>
          <w:rFonts w:ascii="Sylfaen" w:hAnsi="Sylfaen" w:cs="Sylfaen"/>
          <w:noProof/>
          <w:szCs w:val="28"/>
        </w:rPr>
        <w:t xml:space="preserve">ათასი ლარით </w:t>
      </w:r>
      <w:r w:rsidR="001B69BA">
        <w:rPr>
          <w:rFonts w:ascii="Sylfaen" w:hAnsi="Sylfaen" w:cs="Sylfaen"/>
          <w:noProof/>
          <w:szCs w:val="28"/>
          <w:lang w:val="ka-GE"/>
        </w:rPr>
        <w:t>მეტია.</w:t>
      </w:r>
      <w:r w:rsidR="00AC1B8F" w:rsidRPr="00C2051E">
        <w:rPr>
          <w:rFonts w:ascii="Sylfaen" w:hAnsi="Sylfaen" w:cs="Sylfaen"/>
          <w:noProof/>
          <w:szCs w:val="28"/>
          <w:lang w:val="ka-GE"/>
        </w:rPr>
        <w:t xml:space="preserve"> </w:t>
      </w:r>
    </w:p>
    <w:p w:rsidR="004D010A" w:rsidRDefault="004D010A" w:rsidP="00380845">
      <w:pPr>
        <w:spacing w:line="240" w:lineRule="auto"/>
        <w:jc w:val="right"/>
        <w:rPr>
          <w:rFonts w:ascii="Sylfaen" w:hAnsi="Sylfaen"/>
          <w:i/>
          <w:noProof/>
          <w:sz w:val="16"/>
          <w:szCs w:val="16"/>
        </w:rPr>
      </w:pPr>
    </w:p>
    <w:p w:rsidR="00380845" w:rsidRPr="00C2051E" w:rsidRDefault="00640839" w:rsidP="00380845">
      <w:pPr>
        <w:spacing w:line="240" w:lineRule="auto"/>
        <w:jc w:val="right"/>
        <w:rPr>
          <w:rFonts w:ascii="Sylfaen" w:hAnsi="Sylfaen"/>
          <w:i/>
          <w:noProof/>
          <w:sz w:val="16"/>
          <w:szCs w:val="16"/>
        </w:rPr>
      </w:pPr>
      <w:r>
        <w:rPr>
          <w:rFonts w:ascii="Sylfaen" w:hAnsi="Sylfaen"/>
          <w:i/>
          <w:noProof/>
          <w:sz w:val="16"/>
          <w:szCs w:val="16"/>
        </w:rPr>
        <w:lastRenderedPageBreak/>
        <w:t>2016-2017 წლებში გამოყოფილი</w:t>
      </w:r>
      <w:r w:rsidR="00380845" w:rsidRPr="00C2051E">
        <w:rPr>
          <w:rFonts w:ascii="Sylfaen" w:hAnsi="Sylfaen"/>
          <w:i/>
          <w:noProof/>
          <w:sz w:val="16"/>
          <w:szCs w:val="16"/>
        </w:rPr>
        <w:br/>
        <w:t xml:space="preserve"> </w:t>
      </w:r>
      <w:r w:rsidR="00380845" w:rsidRPr="00C2051E">
        <w:rPr>
          <w:rFonts w:ascii="Sylfaen" w:hAnsi="Sylfaen" w:cs="Sylfaen"/>
          <w:i/>
          <w:noProof/>
          <w:sz w:val="16"/>
          <w:szCs w:val="16"/>
        </w:rPr>
        <w:t>დაზუსტებული</w:t>
      </w:r>
      <w:r w:rsidR="00380845" w:rsidRPr="00C2051E">
        <w:rPr>
          <w:rFonts w:ascii="Sylfaen" w:hAnsi="Sylfaen"/>
          <w:i/>
          <w:noProof/>
          <w:sz w:val="16"/>
          <w:szCs w:val="16"/>
        </w:rPr>
        <w:t xml:space="preserve"> </w:t>
      </w:r>
      <w:r w:rsidR="00380845" w:rsidRPr="00C2051E">
        <w:rPr>
          <w:rFonts w:ascii="Sylfaen" w:hAnsi="Sylfaen" w:cs="Sylfaen"/>
          <w:i/>
          <w:noProof/>
          <w:sz w:val="16"/>
          <w:szCs w:val="16"/>
        </w:rPr>
        <w:t>ასიგნებები</w:t>
      </w:r>
      <w:r w:rsidR="00380845" w:rsidRPr="00C2051E">
        <w:rPr>
          <w:rFonts w:ascii="Sylfaen" w:hAnsi="Sylfaen"/>
          <w:i/>
          <w:noProof/>
          <w:sz w:val="16"/>
          <w:szCs w:val="16"/>
        </w:rPr>
        <w:t xml:space="preserve"> </w:t>
      </w:r>
      <w:r w:rsidR="00380845" w:rsidRPr="00C2051E">
        <w:rPr>
          <w:rFonts w:ascii="Sylfaen" w:hAnsi="Sylfaen" w:cs="Sylfaen"/>
          <w:i/>
          <w:noProof/>
          <w:sz w:val="16"/>
          <w:szCs w:val="16"/>
        </w:rPr>
        <w:t>და</w:t>
      </w:r>
      <w:r w:rsidR="00380845" w:rsidRPr="00C2051E">
        <w:rPr>
          <w:rFonts w:ascii="Sylfaen" w:hAnsi="Sylfaen"/>
          <w:i/>
          <w:noProof/>
          <w:sz w:val="16"/>
          <w:szCs w:val="16"/>
        </w:rPr>
        <w:t xml:space="preserve"> </w:t>
      </w:r>
      <w:r w:rsidR="00380845" w:rsidRPr="00C2051E">
        <w:rPr>
          <w:rFonts w:ascii="Sylfaen" w:hAnsi="Sylfaen" w:cs="Sylfaen"/>
          <w:i/>
          <w:noProof/>
          <w:sz w:val="16"/>
          <w:szCs w:val="16"/>
        </w:rPr>
        <w:t>ფაქტიური</w:t>
      </w:r>
      <w:r w:rsidR="00380845" w:rsidRPr="00C2051E">
        <w:rPr>
          <w:rFonts w:ascii="Sylfaen" w:hAnsi="Sylfaen"/>
          <w:i/>
          <w:noProof/>
          <w:sz w:val="16"/>
          <w:szCs w:val="16"/>
        </w:rPr>
        <w:t xml:space="preserve"> </w:t>
      </w:r>
      <w:r w:rsidR="00380845" w:rsidRPr="00C2051E">
        <w:rPr>
          <w:rFonts w:ascii="Sylfaen" w:hAnsi="Sylfaen" w:cs="Sylfaen"/>
          <w:i/>
          <w:noProof/>
          <w:sz w:val="16"/>
          <w:szCs w:val="16"/>
        </w:rPr>
        <w:t>დაფინანსება</w:t>
      </w:r>
    </w:p>
    <w:p w:rsidR="007A360A" w:rsidRPr="00C2051E" w:rsidRDefault="00496FAF" w:rsidP="003F04A7">
      <w:pPr>
        <w:spacing w:after="0" w:line="240" w:lineRule="auto"/>
        <w:jc w:val="center"/>
        <w:rPr>
          <w:rFonts w:ascii="Sylfaen" w:hAnsi="Sylfaen"/>
          <w:noProof/>
          <w:szCs w:val="28"/>
          <w:lang w:val="ka-GE"/>
        </w:rPr>
      </w:pPr>
      <w:r>
        <w:rPr>
          <w:noProof/>
        </w:rPr>
        <w:drawing>
          <wp:inline distT="0" distB="0" distL="0" distR="0" wp14:anchorId="2EB1AE42" wp14:editId="50A48F0B">
            <wp:extent cx="6800850" cy="1966823"/>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360A" w:rsidRDefault="007A360A" w:rsidP="003F04A7">
      <w:pPr>
        <w:spacing w:after="0"/>
        <w:ind w:firstLine="720"/>
        <w:jc w:val="both"/>
        <w:rPr>
          <w:rFonts w:ascii="Sylfaen" w:hAnsi="Sylfaen"/>
          <w:noProof/>
          <w:szCs w:val="28"/>
        </w:rPr>
      </w:pPr>
      <w:r w:rsidRPr="00C2051E">
        <w:rPr>
          <w:rFonts w:ascii="Sylfaen" w:hAnsi="Sylfaen" w:cs="Sylfaen"/>
          <w:noProof/>
          <w:szCs w:val="28"/>
          <w:lang w:val="ka-GE"/>
        </w:rPr>
        <w:t>ს</w:t>
      </w:r>
      <w:r w:rsidRPr="00C2051E">
        <w:rPr>
          <w:rFonts w:ascii="Sylfaen" w:hAnsi="Sylfaen" w:cs="Sylfaen"/>
          <w:noProof/>
          <w:szCs w:val="28"/>
        </w:rPr>
        <w:t>აქართველოს</w:t>
      </w:r>
      <w:r w:rsidRPr="00C2051E">
        <w:rPr>
          <w:rFonts w:ascii="Sylfaen" w:hAnsi="Sylfaen"/>
          <w:noProof/>
          <w:szCs w:val="28"/>
        </w:rPr>
        <w:t xml:space="preserve"> </w:t>
      </w:r>
      <w:r w:rsidRPr="00C2051E">
        <w:rPr>
          <w:rFonts w:ascii="Sylfaen" w:hAnsi="Sylfaen" w:cs="Sylfaen"/>
          <w:noProof/>
          <w:szCs w:val="28"/>
        </w:rPr>
        <w:t>ფინანსთა</w:t>
      </w:r>
      <w:r w:rsidRPr="00C2051E">
        <w:rPr>
          <w:rFonts w:ascii="Sylfaen" w:hAnsi="Sylfaen"/>
          <w:noProof/>
          <w:szCs w:val="28"/>
        </w:rPr>
        <w:t xml:space="preserve"> </w:t>
      </w:r>
      <w:r w:rsidRPr="00C2051E">
        <w:rPr>
          <w:rFonts w:ascii="Sylfaen" w:hAnsi="Sylfaen" w:cs="Sylfaen"/>
          <w:noProof/>
          <w:szCs w:val="28"/>
        </w:rPr>
        <w:t>სამინისტროს</w:t>
      </w:r>
      <w:r w:rsidRPr="00C2051E">
        <w:rPr>
          <w:rFonts w:ascii="Sylfaen" w:hAnsi="Sylfaen"/>
          <w:noProof/>
          <w:szCs w:val="28"/>
        </w:rPr>
        <w:t xml:space="preserve"> </w:t>
      </w:r>
      <w:r w:rsidRPr="00C2051E">
        <w:rPr>
          <w:rFonts w:ascii="Sylfaen" w:hAnsi="Sylfaen" w:cs="Sylfaen"/>
          <w:noProof/>
          <w:szCs w:val="28"/>
        </w:rPr>
        <w:t>გამოყოფილ</w:t>
      </w:r>
      <w:r w:rsidRPr="00C2051E">
        <w:rPr>
          <w:rFonts w:ascii="Sylfaen" w:hAnsi="Sylfaen"/>
          <w:noProof/>
          <w:szCs w:val="28"/>
        </w:rPr>
        <w:t xml:space="preserve"> </w:t>
      </w:r>
      <w:r w:rsidRPr="00C2051E">
        <w:rPr>
          <w:rFonts w:ascii="Sylfaen" w:hAnsi="Sylfaen" w:cs="Sylfaen"/>
          <w:noProof/>
          <w:szCs w:val="28"/>
        </w:rPr>
        <w:t>სახსრებში</w:t>
      </w:r>
      <w:r w:rsidRPr="00C2051E">
        <w:rPr>
          <w:rFonts w:ascii="Sylfaen" w:hAnsi="Sylfaen"/>
          <w:noProof/>
          <w:szCs w:val="28"/>
        </w:rPr>
        <w:t xml:space="preserve"> </w:t>
      </w:r>
      <w:r w:rsidRPr="00C2051E">
        <w:rPr>
          <w:rFonts w:ascii="Sylfaen" w:hAnsi="Sylfaen"/>
          <w:noProof/>
          <w:szCs w:val="28"/>
          <w:lang w:val="ka-GE"/>
        </w:rPr>
        <w:t>„</w:t>
      </w:r>
      <w:r w:rsidRPr="00C2051E">
        <w:rPr>
          <w:rFonts w:ascii="Sylfaen" w:hAnsi="Sylfaen"/>
          <w:noProof/>
          <w:szCs w:val="28"/>
        </w:rPr>
        <w:t xml:space="preserve">ხარჯების“ </w:t>
      </w:r>
      <w:r w:rsidRPr="00C2051E">
        <w:rPr>
          <w:rFonts w:ascii="Sylfaen" w:hAnsi="Sylfaen" w:cs="Sylfaen"/>
          <w:noProof/>
          <w:szCs w:val="28"/>
        </w:rPr>
        <w:t>მუხლის</w:t>
      </w:r>
      <w:r w:rsidRPr="00C2051E">
        <w:rPr>
          <w:rFonts w:ascii="Sylfaen" w:hAnsi="Sylfaen"/>
          <w:noProof/>
          <w:szCs w:val="28"/>
        </w:rPr>
        <w:t xml:space="preserve"> </w:t>
      </w:r>
      <w:r w:rsidRPr="00C2051E">
        <w:rPr>
          <w:rFonts w:ascii="Sylfaen" w:hAnsi="Sylfaen" w:cs="Sylfaen"/>
          <w:noProof/>
          <w:szCs w:val="28"/>
        </w:rPr>
        <w:t>საკასო</w:t>
      </w:r>
      <w:r w:rsidRPr="00C2051E">
        <w:rPr>
          <w:rFonts w:ascii="Sylfaen" w:hAnsi="Sylfaen"/>
          <w:noProof/>
          <w:szCs w:val="28"/>
        </w:rPr>
        <w:t xml:space="preserve"> </w:t>
      </w:r>
      <w:r w:rsidRPr="00C2051E">
        <w:rPr>
          <w:rFonts w:ascii="Sylfaen" w:hAnsi="Sylfaen" w:cs="Sylfaen"/>
          <w:noProof/>
          <w:szCs w:val="28"/>
        </w:rPr>
        <w:t>შესრულებამ</w:t>
      </w:r>
      <w:r w:rsidRPr="00C2051E">
        <w:rPr>
          <w:rFonts w:ascii="Sylfaen" w:hAnsi="Sylfaen"/>
          <w:noProof/>
          <w:szCs w:val="28"/>
        </w:rPr>
        <w:t xml:space="preserve"> </w:t>
      </w:r>
      <w:r w:rsidR="00680859" w:rsidRPr="00C2051E">
        <w:rPr>
          <w:rFonts w:ascii="Sylfaen" w:hAnsi="Sylfaen" w:cs="Sylfaen"/>
          <w:noProof/>
          <w:szCs w:val="28"/>
        </w:rPr>
        <w:t xml:space="preserve">შეადგინა </w:t>
      </w:r>
      <w:r w:rsidR="001B69BA">
        <w:rPr>
          <w:rFonts w:ascii="Sylfaen" w:eastAsia="Times New Roman" w:hAnsi="Sylfaen"/>
          <w:lang w:val="ka-GE"/>
        </w:rPr>
        <w:t>8</w:t>
      </w:r>
      <w:r w:rsidR="001675AD">
        <w:rPr>
          <w:rFonts w:ascii="Sylfaen" w:eastAsia="Times New Roman" w:hAnsi="Sylfaen"/>
        </w:rPr>
        <w:t>8</w:t>
      </w:r>
      <w:r w:rsidR="00DD6A04" w:rsidRPr="00C2051E">
        <w:rPr>
          <w:rFonts w:ascii="Sylfaen" w:eastAsia="Times New Roman" w:hAnsi="Sylfaen"/>
        </w:rPr>
        <w:t>.</w:t>
      </w:r>
      <w:r w:rsidR="00F66094">
        <w:rPr>
          <w:rFonts w:ascii="Sylfaen" w:eastAsia="Times New Roman" w:hAnsi="Sylfaen"/>
          <w:lang w:val="ka-GE"/>
        </w:rPr>
        <w:t>2</w:t>
      </w:r>
      <w:r w:rsidR="00DD6A04" w:rsidRPr="00C2051E">
        <w:rPr>
          <w:rFonts w:ascii="Sylfaen" w:eastAsia="Times New Roman" w:hAnsi="Sylfaen"/>
        </w:rPr>
        <w:t>%</w:t>
      </w:r>
      <w:r w:rsidR="00346E19" w:rsidRPr="00C2051E">
        <w:rPr>
          <w:rFonts w:ascii="Sylfaen" w:eastAsia="Times New Roman" w:hAnsi="Sylfaen"/>
          <w:lang w:val="ka-GE"/>
        </w:rPr>
        <w:t>,</w:t>
      </w:r>
      <w:r w:rsidRPr="00C2051E">
        <w:rPr>
          <w:rFonts w:ascii="Sylfaen" w:hAnsi="Sylfaen"/>
          <w:noProof/>
          <w:szCs w:val="28"/>
        </w:rPr>
        <w:t xml:space="preserve"> </w:t>
      </w:r>
      <w:r w:rsidRPr="00C2051E">
        <w:rPr>
          <w:rFonts w:ascii="Sylfaen" w:hAnsi="Sylfaen"/>
          <w:noProof/>
          <w:szCs w:val="28"/>
          <w:lang w:val="ka-GE"/>
        </w:rPr>
        <w:t>„</w:t>
      </w:r>
      <w:r w:rsidRPr="00C2051E">
        <w:rPr>
          <w:rFonts w:ascii="Sylfaen" w:hAnsi="Sylfaen"/>
          <w:noProof/>
          <w:szCs w:val="28"/>
        </w:rPr>
        <w:t xml:space="preserve">არაფინანსური აქტივების ზრდის“ </w:t>
      </w:r>
      <w:r w:rsidRPr="00C2051E">
        <w:rPr>
          <w:rFonts w:ascii="Sylfaen" w:hAnsi="Sylfaen" w:cs="Sylfaen"/>
          <w:noProof/>
          <w:szCs w:val="28"/>
        </w:rPr>
        <w:t>მუხლით</w:t>
      </w:r>
      <w:r w:rsidR="006B24F3" w:rsidRPr="00C2051E">
        <w:rPr>
          <w:rFonts w:ascii="Sylfaen" w:hAnsi="Sylfaen"/>
          <w:noProof/>
          <w:szCs w:val="28"/>
        </w:rPr>
        <w:t xml:space="preserve"> - </w:t>
      </w:r>
      <w:r w:rsidR="001675AD">
        <w:rPr>
          <w:rFonts w:ascii="Sylfaen" w:eastAsia="Times New Roman" w:hAnsi="Sylfaen"/>
        </w:rPr>
        <w:t>1</w:t>
      </w:r>
      <w:r w:rsidR="00F66094">
        <w:rPr>
          <w:rFonts w:ascii="Sylfaen" w:eastAsia="Times New Roman" w:hAnsi="Sylfaen"/>
          <w:lang w:val="ka-GE"/>
        </w:rPr>
        <w:t>1</w:t>
      </w:r>
      <w:r w:rsidR="00DD6A04" w:rsidRPr="00C2051E">
        <w:rPr>
          <w:rFonts w:ascii="Sylfaen" w:eastAsia="Times New Roman" w:hAnsi="Sylfaen"/>
        </w:rPr>
        <w:t>.</w:t>
      </w:r>
      <w:r w:rsidR="00F66094">
        <w:rPr>
          <w:rFonts w:ascii="Sylfaen" w:eastAsia="Times New Roman" w:hAnsi="Sylfaen"/>
          <w:lang w:val="ka-GE"/>
        </w:rPr>
        <w:t>0</w:t>
      </w:r>
      <w:r w:rsidR="00DD6A04" w:rsidRPr="00C2051E">
        <w:rPr>
          <w:rFonts w:ascii="Sylfaen" w:eastAsia="Times New Roman" w:hAnsi="Sylfaen"/>
        </w:rPr>
        <w:t>%</w:t>
      </w:r>
      <w:r w:rsidRPr="00C2051E">
        <w:rPr>
          <w:rFonts w:ascii="Sylfaen" w:hAnsi="Sylfaen"/>
          <w:noProof/>
          <w:szCs w:val="28"/>
        </w:rPr>
        <w:t xml:space="preserve">, </w:t>
      </w:r>
      <w:r w:rsidRPr="00C2051E">
        <w:rPr>
          <w:rFonts w:ascii="Sylfaen" w:hAnsi="Sylfaen" w:cs="Sylfaen"/>
          <w:noProof/>
          <w:szCs w:val="28"/>
        </w:rPr>
        <w:t>ხოლო</w:t>
      </w:r>
      <w:r w:rsidRPr="00C2051E">
        <w:rPr>
          <w:rFonts w:ascii="Sylfaen" w:hAnsi="Sylfaen"/>
          <w:noProof/>
          <w:szCs w:val="28"/>
        </w:rPr>
        <w:t xml:space="preserve"> </w:t>
      </w:r>
      <w:r w:rsidRPr="00C2051E">
        <w:rPr>
          <w:rFonts w:ascii="Sylfaen" w:hAnsi="Sylfaen"/>
          <w:noProof/>
          <w:szCs w:val="28"/>
          <w:lang w:val="ka-GE"/>
        </w:rPr>
        <w:t>„</w:t>
      </w:r>
      <w:r w:rsidRPr="00C2051E">
        <w:rPr>
          <w:rFonts w:ascii="Sylfaen" w:hAnsi="Sylfaen" w:cs="Sylfaen"/>
          <w:noProof/>
          <w:szCs w:val="28"/>
        </w:rPr>
        <w:t>ვალდებულებ</w:t>
      </w:r>
      <w:r w:rsidRPr="00C2051E">
        <w:rPr>
          <w:rFonts w:ascii="Sylfaen" w:hAnsi="Sylfaen" w:cs="Sylfaen"/>
          <w:noProof/>
          <w:szCs w:val="28"/>
          <w:lang w:val="ka-GE"/>
        </w:rPr>
        <w:t>ებ</w:t>
      </w:r>
      <w:r w:rsidRPr="00C2051E">
        <w:rPr>
          <w:rFonts w:ascii="Sylfaen" w:hAnsi="Sylfaen" w:cs="Sylfaen"/>
          <w:noProof/>
          <w:szCs w:val="28"/>
        </w:rPr>
        <w:t>ის</w:t>
      </w:r>
      <w:r w:rsidRPr="00C2051E">
        <w:rPr>
          <w:rFonts w:ascii="Sylfaen" w:hAnsi="Sylfaen"/>
          <w:noProof/>
          <w:szCs w:val="28"/>
        </w:rPr>
        <w:t xml:space="preserve"> </w:t>
      </w:r>
      <w:r w:rsidRPr="00C2051E">
        <w:rPr>
          <w:rFonts w:ascii="Sylfaen" w:hAnsi="Sylfaen" w:cs="Sylfaen"/>
          <w:noProof/>
          <w:szCs w:val="28"/>
        </w:rPr>
        <w:t>კლების</w:t>
      </w:r>
      <w:r w:rsidRPr="00C2051E">
        <w:rPr>
          <w:rFonts w:ascii="Sylfaen" w:hAnsi="Sylfaen"/>
          <w:noProof/>
          <w:szCs w:val="28"/>
        </w:rPr>
        <w:t xml:space="preserve">” </w:t>
      </w:r>
      <w:r w:rsidRPr="00C2051E">
        <w:rPr>
          <w:rFonts w:ascii="Sylfaen" w:hAnsi="Sylfaen" w:cs="Sylfaen"/>
          <w:noProof/>
          <w:szCs w:val="28"/>
        </w:rPr>
        <w:t>მუხლში</w:t>
      </w:r>
      <w:r w:rsidR="006B24F3" w:rsidRPr="00C2051E">
        <w:rPr>
          <w:rFonts w:ascii="Sylfaen" w:hAnsi="Sylfaen"/>
          <w:noProof/>
          <w:szCs w:val="28"/>
        </w:rPr>
        <w:t xml:space="preserve"> -</w:t>
      </w:r>
      <w:r w:rsidRPr="00C2051E">
        <w:rPr>
          <w:rFonts w:ascii="Sylfaen" w:hAnsi="Sylfaen"/>
          <w:noProof/>
          <w:szCs w:val="28"/>
        </w:rPr>
        <w:t xml:space="preserve"> </w:t>
      </w:r>
      <w:r w:rsidR="00F66094">
        <w:rPr>
          <w:rFonts w:ascii="Sylfaen" w:eastAsia="Times New Roman" w:hAnsi="Sylfaen"/>
          <w:lang w:val="ka-GE"/>
        </w:rPr>
        <w:t>0</w:t>
      </w:r>
      <w:r w:rsidR="000A0402" w:rsidRPr="00C2051E">
        <w:rPr>
          <w:rFonts w:ascii="Sylfaen" w:eastAsia="Times New Roman" w:hAnsi="Sylfaen"/>
        </w:rPr>
        <w:t>.</w:t>
      </w:r>
      <w:r w:rsidR="00F66094">
        <w:rPr>
          <w:rFonts w:ascii="Sylfaen" w:eastAsia="Times New Roman" w:hAnsi="Sylfaen"/>
          <w:lang w:val="ka-GE"/>
        </w:rPr>
        <w:t>8</w:t>
      </w:r>
      <w:r w:rsidR="00DD6A04" w:rsidRPr="00C2051E">
        <w:rPr>
          <w:rFonts w:ascii="Sylfaen" w:eastAsia="Times New Roman" w:hAnsi="Sylfaen"/>
        </w:rPr>
        <w:t>%</w:t>
      </w:r>
      <w:r w:rsidRPr="00C2051E">
        <w:rPr>
          <w:rFonts w:ascii="Sylfaen" w:hAnsi="Sylfaen"/>
          <w:noProof/>
          <w:szCs w:val="28"/>
        </w:rPr>
        <w:t xml:space="preserve">. </w:t>
      </w:r>
    </w:p>
    <w:p w:rsidR="001B69BA" w:rsidRPr="00C2051E" w:rsidRDefault="001B69BA" w:rsidP="003F04A7">
      <w:pPr>
        <w:spacing w:after="0"/>
        <w:ind w:firstLine="720"/>
        <w:jc w:val="both"/>
        <w:rPr>
          <w:rFonts w:ascii="Sylfaen" w:hAnsi="Sylfaen"/>
          <w:noProof/>
          <w:szCs w:val="28"/>
        </w:rPr>
      </w:pPr>
    </w:p>
    <w:p w:rsidR="007A360A" w:rsidRPr="00C2051E" w:rsidRDefault="007A360A" w:rsidP="007A360A">
      <w:pPr>
        <w:spacing w:line="240" w:lineRule="auto"/>
        <w:jc w:val="center"/>
        <w:rPr>
          <w:rFonts w:ascii="Sylfaen" w:hAnsi="Sylfaen"/>
          <w:b/>
          <w:noProof/>
          <w:szCs w:val="28"/>
        </w:rPr>
      </w:pPr>
      <w:r w:rsidRPr="00C2051E">
        <w:rPr>
          <w:rFonts w:ascii="Sylfaen" w:hAnsi="Sylfaen" w:cs="Sylfaen"/>
          <w:b/>
          <w:noProof/>
          <w:szCs w:val="28"/>
        </w:rPr>
        <w:t>საქართველოს</w:t>
      </w:r>
      <w:r w:rsidRPr="00C2051E">
        <w:rPr>
          <w:rFonts w:ascii="Sylfaen" w:hAnsi="Sylfaen"/>
          <w:b/>
          <w:noProof/>
          <w:szCs w:val="28"/>
        </w:rPr>
        <w:t xml:space="preserve"> </w:t>
      </w:r>
      <w:r w:rsidRPr="00C2051E">
        <w:rPr>
          <w:rFonts w:ascii="Sylfaen" w:hAnsi="Sylfaen" w:cs="Sylfaen"/>
          <w:b/>
          <w:noProof/>
          <w:szCs w:val="28"/>
        </w:rPr>
        <w:t>ეკონომიკისა</w:t>
      </w:r>
      <w:r w:rsidRPr="00C2051E">
        <w:rPr>
          <w:rFonts w:ascii="Sylfaen" w:hAnsi="Sylfaen"/>
          <w:b/>
          <w:noProof/>
          <w:szCs w:val="28"/>
        </w:rPr>
        <w:t xml:space="preserve"> </w:t>
      </w:r>
      <w:r w:rsidRPr="00C2051E">
        <w:rPr>
          <w:rFonts w:ascii="Sylfaen" w:hAnsi="Sylfaen" w:cs="Sylfaen"/>
          <w:b/>
          <w:noProof/>
          <w:szCs w:val="28"/>
        </w:rPr>
        <w:t>და</w:t>
      </w:r>
      <w:r w:rsidRPr="00C2051E">
        <w:rPr>
          <w:rFonts w:ascii="Sylfaen" w:hAnsi="Sylfaen"/>
          <w:b/>
          <w:noProof/>
          <w:szCs w:val="28"/>
        </w:rPr>
        <w:t xml:space="preserve"> </w:t>
      </w:r>
      <w:r w:rsidRPr="00C2051E">
        <w:rPr>
          <w:rFonts w:ascii="Sylfaen" w:hAnsi="Sylfaen" w:cs="Sylfaen"/>
          <w:b/>
          <w:noProof/>
          <w:szCs w:val="28"/>
        </w:rPr>
        <w:t>მდგრადი</w:t>
      </w:r>
      <w:r w:rsidRPr="00C2051E">
        <w:rPr>
          <w:rFonts w:ascii="Sylfaen" w:hAnsi="Sylfaen"/>
          <w:b/>
          <w:noProof/>
          <w:szCs w:val="28"/>
        </w:rPr>
        <w:t xml:space="preserve"> </w:t>
      </w:r>
      <w:r w:rsidRPr="00C2051E">
        <w:rPr>
          <w:rFonts w:ascii="Sylfaen" w:hAnsi="Sylfaen" w:cs="Sylfaen"/>
          <w:b/>
          <w:noProof/>
          <w:szCs w:val="28"/>
        </w:rPr>
        <w:t>განვითარების</w:t>
      </w:r>
      <w:r w:rsidRPr="00C2051E">
        <w:rPr>
          <w:rFonts w:ascii="Sylfaen" w:hAnsi="Sylfaen"/>
          <w:b/>
          <w:noProof/>
          <w:szCs w:val="28"/>
        </w:rPr>
        <w:t xml:space="preserve"> </w:t>
      </w:r>
      <w:r w:rsidRPr="00C2051E">
        <w:rPr>
          <w:rFonts w:ascii="Sylfaen" w:hAnsi="Sylfaen" w:cs="Sylfaen"/>
          <w:b/>
          <w:noProof/>
          <w:szCs w:val="28"/>
        </w:rPr>
        <w:t>სამინისტრო</w:t>
      </w:r>
    </w:p>
    <w:p w:rsidR="005B7E1B" w:rsidRPr="00C2051E" w:rsidRDefault="007A360A" w:rsidP="003F04A7">
      <w:pPr>
        <w:spacing w:after="0"/>
        <w:ind w:firstLine="720"/>
        <w:jc w:val="both"/>
        <w:rPr>
          <w:rFonts w:ascii="Sylfaen" w:eastAsia="Times New Roman" w:hAnsi="Sylfaen"/>
          <w:color w:val="000000"/>
          <w:lang w:val="ka-GE"/>
        </w:rPr>
      </w:pPr>
      <w:r w:rsidRPr="00C2051E">
        <w:rPr>
          <w:rFonts w:ascii="Sylfaen" w:hAnsi="Sylfaen" w:cs="Sylfaen"/>
          <w:noProof/>
          <w:szCs w:val="28"/>
          <w:lang w:val="af-ZA"/>
        </w:rPr>
        <w:t>საქართველოს</w:t>
      </w:r>
      <w:r w:rsidRPr="00C2051E">
        <w:rPr>
          <w:rFonts w:ascii="Sylfaen" w:hAnsi="Sylfaen"/>
          <w:noProof/>
          <w:szCs w:val="28"/>
          <w:lang w:val="af-ZA"/>
        </w:rPr>
        <w:t xml:space="preserve"> </w:t>
      </w:r>
      <w:r w:rsidRPr="00C2051E">
        <w:rPr>
          <w:rFonts w:ascii="Sylfaen" w:hAnsi="Sylfaen" w:cs="Sylfaen"/>
          <w:noProof/>
          <w:szCs w:val="28"/>
          <w:lang w:val="af-ZA"/>
        </w:rPr>
        <w:t>ეკონომიკისა</w:t>
      </w:r>
      <w:r w:rsidRPr="00C2051E">
        <w:rPr>
          <w:rFonts w:ascii="Sylfaen" w:hAnsi="Sylfaen"/>
          <w:noProof/>
          <w:szCs w:val="28"/>
          <w:lang w:val="af-ZA"/>
        </w:rPr>
        <w:t xml:space="preserve"> </w:t>
      </w:r>
      <w:r w:rsidRPr="00C2051E">
        <w:rPr>
          <w:rFonts w:ascii="Sylfaen" w:hAnsi="Sylfaen" w:cs="Sylfaen"/>
          <w:noProof/>
          <w:szCs w:val="28"/>
          <w:lang w:val="af-ZA"/>
        </w:rPr>
        <w:t>და</w:t>
      </w:r>
      <w:r w:rsidRPr="00C2051E">
        <w:rPr>
          <w:rFonts w:ascii="Sylfaen" w:hAnsi="Sylfaen"/>
          <w:noProof/>
          <w:szCs w:val="28"/>
          <w:lang w:val="af-ZA"/>
        </w:rPr>
        <w:t xml:space="preserve"> </w:t>
      </w:r>
      <w:r w:rsidRPr="00C2051E">
        <w:rPr>
          <w:rFonts w:ascii="Sylfaen" w:hAnsi="Sylfaen" w:cs="Sylfaen"/>
          <w:noProof/>
          <w:szCs w:val="28"/>
          <w:lang w:val="af-ZA"/>
        </w:rPr>
        <w:t>მდგრადი</w:t>
      </w:r>
      <w:r w:rsidRPr="00C2051E">
        <w:rPr>
          <w:rFonts w:ascii="Sylfaen" w:hAnsi="Sylfaen"/>
          <w:noProof/>
          <w:szCs w:val="28"/>
          <w:lang w:val="af-ZA"/>
        </w:rPr>
        <w:t xml:space="preserve"> </w:t>
      </w:r>
      <w:r w:rsidRPr="00C2051E">
        <w:rPr>
          <w:rFonts w:ascii="Sylfaen" w:hAnsi="Sylfaen" w:cs="Sylfaen"/>
          <w:noProof/>
          <w:szCs w:val="28"/>
          <w:lang w:val="af-ZA"/>
        </w:rPr>
        <w:t>განვითარების</w:t>
      </w:r>
      <w:r w:rsidRPr="00C2051E">
        <w:rPr>
          <w:rFonts w:ascii="Sylfaen" w:hAnsi="Sylfaen"/>
          <w:noProof/>
          <w:szCs w:val="28"/>
          <w:lang w:val="af-ZA"/>
        </w:rPr>
        <w:t xml:space="preserve"> </w:t>
      </w:r>
      <w:r w:rsidRPr="00C2051E">
        <w:rPr>
          <w:rFonts w:ascii="Sylfaen" w:hAnsi="Sylfaen" w:cs="Sylfaen"/>
          <w:noProof/>
          <w:szCs w:val="28"/>
          <w:lang w:val="af-ZA"/>
        </w:rPr>
        <w:t>სამინისტროსათვის</w:t>
      </w:r>
      <w:r w:rsidRPr="00C2051E">
        <w:rPr>
          <w:rFonts w:ascii="Sylfaen" w:hAnsi="Sylfaen"/>
          <w:noProof/>
          <w:szCs w:val="28"/>
          <w:lang w:val="af-ZA"/>
        </w:rPr>
        <w:t xml:space="preserve"> </w:t>
      </w:r>
      <w:r w:rsidR="00CF39BF">
        <w:rPr>
          <w:rFonts w:ascii="Sylfaen" w:hAnsi="Sylfaen"/>
          <w:noProof/>
          <w:szCs w:val="28"/>
          <w:lang w:val="af-ZA"/>
        </w:rPr>
        <w:t>2017 წელს</w:t>
      </w:r>
      <w:r w:rsidR="007871B9" w:rsidRPr="00C2051E">
        <w:rPr>
          <w:rFonts w:ascii="Sylfaen" w:hAnsi="Sylfaen"/>
          <w:noProof/>
          <w:szCs w:val="28"/>
          <w:lang w:val="af-ZA"/>
        </w:rPr>
        <w:t xml:space="preserve"> </w:t>
      </w:r>
      <w:r w:rsidRPr="00C2051E">
        <w:rPr>
          <w:rFonts w:ascii="Sylfaen" w:hAnsi="Sylfaen" w:cs="Sylfaen"/>
          <w:noProof/>
          <w:szCs w:val="28"/>
          <w:lang w:val="af-ZA"/>
        </w:rPr>
        <w:t>სახელმწიფო</w:t>
      </w:r>
      <w:r w:rsidRPr="00C2051E">
        <w:rPr>
          <w:rFonts w:ascii="Sylfaen" w:hAnsi="Sylfaen"/>
          <w:noProof/>
          <w:szCs w:val="28"/>
          <w:lang w:val="af-ZA"/>
        </w:rPr>
        <w:t xml:space="preserve"> </w:t>
      </w:r>
      <w:r w:rsidRPr="00C2051E">
        <w:rPr>
          <w:rFonts w:ascii="Sylfaen" w:hAnsi="Sylfaen" w:cs="Sylfaen"/>
          <w:noProof/>
          <w:szCs w:val="28"/>
          <w:lang w:val="af-ZA"/>
        </w:rPr>
        <w:t>ბიუჯეტით</w:t>
      </w:r>
      <w:r w:rsidRPr="00C2051E">
        <w:rPr>
          <w:rFonts w:ascii="Sylfaen" w:hAnsi="Sylfaen"/>
          <w:noProof/>
          <w:szCs w:val="28"/>
          <w:lang w:val="af-ZA"/>
        </w:rPr>
        <w:t xml:space="preserve"> </w:t>
      </w:r>
      <w:r w:rsidRPr="00C2051E">
        <w:rPr>
          <w:rFonts w:ascii="Sylfaen" w:hAnsi="Sylfaen" w:cs="Sylfaen"/>
          <w:noProof/>
          <w:szCs w:val="28"/>
          <w:lang w:val="af-ZA"/>
        </w:rPr>
        <w:t>გამოყოფილმა</w:t>
      </w:r>
      <w:r w:rsidRPr="00C2051E">
        <w:rPr>
          <w:rFonts w:ascii="Sylfaen" w:hAnsi="Sylfaen"/>
          <w:noProof/>
          <w:szCs w:val="28"/>
          <w:lang w:val="af-ZA"/>
        </w:rPr>
        <w:t xml:space="preserve"> </w:t>
      </w:r>
      <w:r w:rsidRPr="00C2051E">
        <w:rPr>
          <w:rFonts w:ascii="Sylfaen" w:hAnsi="Sylfaen" w:cs="Sylfaen"/>
          <w:noProof/>
          <w:szCs w:val="28"/>
          <w:lang w:val="af-ZA"/>
        </w:rPr>
        <w:t>დაზუსტებულმა</w:t>
      </w:r>
      <w:r w:rsidRPr="00C2051E">
        <w:rPr>
          <w:rFonts w:ascii="Sylfaen" w:hAnsi="Sylfaen"/>
          <w:noProof/>
          <w:szCs w:val="28"/>
          <w:lang w:val="af-ZA"/>
        </w:rPr>
        <w:t xml:space="preserve"> </w:t>
      </w:r>
      <w:r w:rsidRPr="00C2051E">
        <w:rPr>
          <w:rFonts w:ascii="Sylfaen" w:hAnsi="Sylfaen" w:cs="Sylfaen"/>
          <w:noProof/>
          <w:szCs w:val="28"/>
          <w:lang w:val="af-ZA"/>
        </w:rPr>
        <w:t>ასიგნებებმა</w:t>
      </w:r>
      <w:r w:rsidRPr="00C2051E">
        <w:rPr>
          <w:rFonts w:ascii="Sylfaen" w:hAnsi="Sylfaen"/>
          <w:noProof/>
          <w:szCs w:val="28"/>
          <w:lang w:val="af-ZA"/>
        </w:rPr>
        <w:t xml:space="preserve"> </w:t>
      </w:r>
      <w:r w:rsidR="00680859" w:rsidRPr="00C2051E">
        <w:rPr>
          <w:rFonts w:ascii="Sylfaen" w:hAnsi="Sylfaen" w:cs="Sylfaen"/>
          <w:noProof/>
          <w:szCs w:val="28"/>
          <w:lang w:val="af-ZA"/>
        </w:rPr>
        <w:t xml:space="preserve">შეადგინა </w:t>
      </w:r>
      <w:r w:rsidR="00496FAF">
        <w:rPr>
          <w:rFonts w:ascii="Sylfaen" w:eastAsia="Times New Roman" w:hAnsi="Sylfaen"/>
          <w:color w:val="000000"/>
        </w:rPr>
        <w:t>486</w:t>
      </w:r>
      <w:r w:rsidR="00DE1224">
        <w:rPr>
          <w:rFonts w:ascii="Sylfaen" w:eastAsia="Times New Roman" w:hAnsi="Sylfaen"/>
          <w:color w:val="000000"/>
          <w:lang w:val="ka-GE"/>
        </w:rPr>
        <w:t xml:space="preserve"> </w:t>
      </w:r>
      <w:r w:rsidR="00496FAF">
        <w:rPr>
          <w:rFonts w:ascii="Sylfaen" w:eastAsia="Times New Roman" w:hAnsi="Sylfaen"/>
          <w:color w:val="000000"/>
        </w:rPr>
        <w:t>214</w:t>
      </w:r>
      <w:r w:rsidR="00DE1224">
        <w:rPr>
          <w:rFonts w:ascii="Sylfaen" w:eastAsia="Times New Roman" w:hAnsi="Sylfaen"/>
          <w:color w:val="000000"/>
          <w:lang w:val="ka-GE"/>
        </w:rPr>
        <w:t>.</w:t>
      </w:r>
      <w:r w:rsidR="00496FAF">
        <w:rPr>
          <w:rFonts w:ascii="Sylfaen" w:eastAsia="Times New Roman" w:hAnsi="Sylfaen"/>
          <w:color w:val="000000"/>
        </w:rPr>
        <w:t>0</w:t>
      </w:r>
      <w:r w:rsidR="00DE1224">
        <w:rPr>
          <w:rFonts w:ascii="Sylfaen" w:eastAsia="Times New Roman" w:hAnsi="Sylfaen"/>
          <w:color w:val="000000"/>
          <w:lang w:val="ka-GE"/>
        </w:rPr>
        <w:t xml:space="preserve"> </w:t>
      </w:r>
      <w:r w:rsidRPr="00C2051E">
        <w:rPr>
          <w:rFonts w:ascii="Sylfaen" w:hAnsi="Sylfaen" w:cs="Sylfaen"/>
          <w:noProof/>
          <w:szCs w:val="28"/>
          <w:lang w:val="af-ZA"/>
        </w:rPr>
        <w:t>ათასი</w:t>
      </w:r>
      <w:r w:rsidRPr="00C2051E">
        <w:rPr>
          <w:rFonts w:ascii="Sylfaen" w:hAnsi="Sylfaen"/>
          <w:noProof/>
          <w:szCs w:val="28"/>
          <w:lang w:val="af-ZA"/>
        </w:rPr>
        <w:t xml:space="preserve"> </w:t>
      </w:r>
      <w:r w:rsidRPr="00C2051E">
        <w:rPr>
          <w:rFonts w:ascii="Sylfaen" w:hAnsi="Sylfaen" w:cs="Sylfaen"/>
          <w:noProof/>
          <w:szCs w:val="28"/>
          <w:lang w:val="af-ZA"/>
        </w:rPr>
        <w:t>ლარი</w:t>
      </w:r>
      <w:r w:rsidRPr="00C2051E">
        <w:rPr>
          <w:rFonts w:ascii="Sylfaen" w:hAnsi="Sylfaen"/>
          <w:noProof/>
          <w:szCs w:val="28"/>
          <w:lang w:val="af-ZA"/>
        </w:rPr>
        <w:t xml:space="preserve">, </w:t>
      </w:r>
      <w:r w:rsidRPr="00C2051E">
        <w:rPr>
          <w:rFonts w:ascii="Sylfaen" w:hAnsi="Sylfaen" w:cs="Sylfaen"/>
          <w:noProof/>
          <w:szCs w:val="28"/>
          <w:lang w:val="af-ZA"/>
        </w:rPr>
        <w:t>ხოლო</w:t>
      </w:r>
      <w:r w:rsidRPr="00C2051E">
        <w:rPr>
          <w:rFonts w:ascii="Sylfaen" w:hAnsi="Sylfaen"/>
          <w:noProof/>
          <w:szCs w:val="28"/>
          <w:lang w:val="af-ZA"/>
        </w:rPr>
        <w:t xml:space="preserve"> </w:t>
      </w:r>
      <w:r w:rsidRPr="00C2051E">
        <w:rPr>
          <w:rFonts w:ascii="Sylfaen" w:hAnsi="Sylfaen" w:cs="Sylfaen"/>
          <w:noProof/>
          <w:szCs w:val="28"/>
          <w:lang w:val="af-ZA"/>
        </w:rPr>
        <w:t>ფაქტიურმა</w:t>
      </w:r>
      <w:r w:rsidRPr="00C2051E">
        <w:rPr>
          <w:rFonts w:ascii="Sylfaen" w:hAnsi="Sylfaen"/>
          <w:noProof/>
          <w:szCs w:val="28"/>
          <w:lang w:val="af-ZA"/>
        </w:rPr>
        <w:t xml:space="preserve"> </w:t>
      </w:r>
      <w:r w:rsidRPr="00C2051E">
        <w:rPr>
          <w:rFonts w:ascii="Sylfaen" w:hAnsi="Sylfaen" w:cs="Sylfaen"/>
          <w:noProof/>
          <w:szCs w:val="28"/>
          <w:lang w:val="af-ZA"/>
        </w:rPr>
        <w:t>დაფინანსებამ</w:t>
      </w:r>
      <w:r w:rsidRPr="00C2051E">
        <w:rPr>
          <w:rFonts w:ascii="Sylfaen" w:hAnsi="Sylfaen"/>
          <w:noProof/>
          <w:szCs w:val="28"/>
          <w:lang w:val="af-ZA"/>
        </w:rPr>
        <w:t xml:space="preserve"> - </w:t>
      </w:r>
      <w:r w:rsidR="00496FAF">
        <w:rPr>
          <w:rFonts w:ascii="Sylfaen" w:hAnsi="Sylfaen"/>
          <w:noProof/>
          <w:szCs w:val="28"/>
        </w:rPr>
        <w:t>482</w:t>
      </w:r>
      <w:r w:rsidR="00DE1224">
        <w:rPr>
          <w:rFonts w:ascii="Sylfaen" w:hAnsi="Sylfaen"/>
          <w:noProof/>
          <w:szCs w:val="28"/>
          <w:lang w:val="ka-GE"/>
        </w:rPr>
        <w:t xml:space="preserve"> </w:t>
      </w:r>
      <w:r w:rsidR="00496FAF">
        <w:rPr>
          <w:rFonts w:ascii="Sylfaen" w:hAnsi="Sylfaen"/>
          <w:noProof/>
          <w:szCs w:val="28"/>
        </w:rPr>
        <w:t>538</w:t>
      </w:r>
      <w:r w:rsidR="00DE1224">
        <w:rPr>
          <w:rFonts w:ascii="Sylfaen" w:hAnsi="Sylfaen"/>
          <w:noProof/>
          <w:szCs w:val="28"/>
          <w:lang w:val="ka-GE"/>
        </w:rPr>
        <w:t>.</w:t>
      </w:r>
      <w:r w:rsidR="00496FAF">
        <w:rPr>
          <w:rFonts w:ascii="Sylfaen" w:hAnsi="Sylfaen"/>
          <w:noProof/>
          <w:szCs w:val="28"/>
        </w:rPr>
        <w:t>1</w:t>
      </w:r>
      <w:r w:rsidR="00A71E58" w:rsidRPr="00C2051E">
        <w:rPr>
          <w:rFonts w:ascii="Sylfaen" w:eastAsia="Times New Roman" w:hAnsi="Sylfaen"/>
          <w:color w:val="000000"/>
          <w:lang w:val="ka-GE"/>
        </w:rPr>
        <w:t xml:space="preserve"> </w:t>
      </w:r>
      <w:r w:rsidRPr="00C2051E">
        <w:rPr>
          <w:rFonts w:ascii="Sylfaen" w:hAnsi="Sylfaen" w:cs="Sylfaen"/>
          <w:noProof/>
          <w:szCs w:val="28"/>
          <w:lang w:val="af-ZA"/>
        </w:rPr>
        <w:t>ათასი</w:t>
      </w:r>
      <w:r w:rsidRPr="00C2051E">
        <w:rPr>
          <w:rFonts w:ascii="Sylfaen" w:hAnsi="Sylfaen"/>
          <w:noProof/>
          <w:szCs w:val="28"/>
          <w:lang w:val="af-ZA"/>
        </w:rPr>
        <w:t xml:space="preserve"> </w:t>
      </w:r>
      <w:r w:rsidRPr="00C2051E">
        <w:rPr>
          <w:rFonts w:ascii="Sylfaen" w:hAnsi="Sylfaen" w:cs="Sylfaen"/>
          <w:noProof/>
          <w:szCs w:val="28"/>
          <w:lang w:val="af-ZA"/>
        </w:rPr>
        <w:t>ლარი</w:t>
      </w:r>
      <w:r w:rsidRPr="00C2051E">
        <w:rPr>
          <w:rFonts w:ascii="Sylfaen" w:hAnsi="Sylfaen"/>
          <w:noProof/>
          <w:szCs w:val="28"/>
          <w:lang w:val="af-ZA"/>
        </w:rPr>
        <w:t xml:space="preserve">, </w:t>
      </w:r>
      <w:r w:rsidR="003C6B22" w:rsidRPr="00C2051E">
        <w:rPr>
          <w:rFonts w:ascii="Sylfaen" w:hAnsi="Sylfaen" w:cs="Sylfaen"/>
          <w:noProof/>
          <w:szCs w:val="28"/>
          <w:lang w:val="af-ZA"/>
        </w:rPr>
        <w:t>რაც 201</w:t>
      </w:r>
      <w:r w:rsidR="00675D65">
        <w:rPr>
          <w:rFonts w:ascii="Sylfaen" w:hAnsi="Sylfaen" w:cs="Sylfaen"/>
          <w:noProof/>
          <w:szCs w:val="28"/>
        </w:rPr>
        <w:t>6</w:t>
      </w:r>
      <w:r w:rsidR="003C6B22" w:rsidRPr="00C2051E">
        <w:rPr>
          <w:rFonts w:ascii="Sylfaen" w:hAnsi="Sylfaen" w:cs="Sylfaen"/>
          <w:noProof/>
          <w:szCs w:val="28"/>
          <w:lang w:val="af-ZA"/>
        </w:rPr>
        <w:t xml:space="preserve"> წლის შესაბამის</w:t>
      </w:r>
      <w:r w:rsidRPr="00C2051E">
        <w:rPr>
          <w:rFonts w:ascii="Sylfaen" w:hAnsi="Sylfaen"/>
          <w:noProof/>
          <w:szCs w:val="28"/>
          <w:lang w:val="af-ZA"/>
        </w:rPr>
        <w:t xml:space="preserve"> </w:t>
      </w:r>
      <w:r w:rsidRPr="00C2051E">
        <w:rPr>
          <w:rFonts w:ascii="Sylfaen" w:hAnsi="Sylfaen" w:cs="Sylfaen"/>
          <w:noProof/>
          <w:szCs w:val="28"/>
          <w:lang w:val="af-ZA"/>
        </w:rPr>
        <w:t>მაჩვენებელ</w:t>
      </w:r>
      <w:r w:rsidR="00675D65">
        <w:rPr>
          <w:rFonts w:ascii="Sylfaen" w:hAnsi="Sylfaen" w:cs="Sylfaen"/>
          <w:noProof/>
          <w:szCs w:val="28"/>
          <w:lang w:val="ka-GE"/>
        </w:rPr>
        <w:t>ზე</w:t>
      </w:r>
      <w:r w:rsidR="00A71E58" w:rsidRPr="00C2051E">
        <w:rPr>
          <w:rFonts w:ascii="Sylfaen" w:eastAsia="Times New Roman" w:hAnsi="Sylfaen"/>
          <w:color w:val="000000"/>
          <w:lang w:val="ka-GE"/>
        </w:rPr>
        <w:t xml:space="preserve"> </w:t>
      </w:r>
      <w:r w:rsidR="00496FAF">
        <w:rPr>
          <w:rFonts w:ascii="Sylfaen" w:eastAsia="Times New Roman" w:hAnsi="Sylfaen"/>
          <w:color w:val="000000"/>
        </w:rPr>
        <w:t>340</w:t>
      </w:r>
      <w:r w:rsidR="00DE1224">
        <w:rPr>
          <w:rFonts w:ascii="Sylfaen" w:eastAsia="Times New Roman" w:hAnsi="Sylfaen"/>
          <w:color w:val="000000"/>
          <w:lang w:val="ka-GE"/>
        </w:rPr>
        <w:t xml:space="preserve"> </w:t>
      </w:r>
      <w:r w:rsidR="00496FAF">
        <w:rPr>
          <w:rFonts w:ascii="Sylfaen" w:eastAsia="Times New Roman" w:hAnsi="Sylfaen"/>
          <w:color w:val="000000"/>
        </w:rPr>
        <w:t>450</w:t>
      </w:r>
      <w:r w:rsidR="00DE1224">
        <w:rPr>
          <w:rFonts w:ascii="Sylfaen" w:eastAsia="Times New Roman" w:hAnsi="Sylfaen"/>
          <w:color w:val="000000"/>
          <w:lang w:val="ka-GE"/>
        </w:rPr>
        <w:t>.</w:t>
      </w:r>
      <w:r w:rsidR="00496FAF">
        <w:rPr>
          <w:rFonts w:ascii="Sylfaen" w:eastAsia="Times New Roman" w:hAnsi="Sylfaen"/>
          <w:color w:val="000000"/>
        </w:rPr>
        <w:t>7</w:t>
      </w:r>
      <w:r w:rsidRPr="00C2051E">
        <w:rPr>
          <w:rFonts w:ascii="Sylfaen" w:hAnsi="Sylfaen"/>
          <w:noProof/>
          <w:szCs w:val="28"/>
          <w:lang w:val="af-ZA"/>
        </w:rPr>
        <w:t xml:space="preserve"> </w:t>
      </w:r>
      <w:r w:rsidRPr="00C2051E">
        <w:rPr>
          <w:rFonts w:ascii="Sylfaen" w:hAnsi="Sylfaen" w:cs="Sylfaen"/>
          <w:noProof/>
          <w:szCs w:val="28"/>
          <w:lang w:val="af-ZA"/>
        </w:rPr>
        <w:t>ათასი</w:t>
      </w:r>
      <w:r w:rsidRPr="00C2051E">
        <w:rPr>
          <w:rFonts w:ascii="Sylfaen" w:hAnsi="Sylfaen"/>
          <w:noProof/>
          <w:szCs w:val="28"/>
          <w:lang w:val="af-ZA"/>
        </w:rPr>
        <w:t xml:space="preserve"> </w:t>
      </w:r>
      <w:r w:rsidRPr="00C2051E">
        <w:rPr>
          <w:rFonts w:ascii="Sylfaen" w:hAnsi="Sylfaen" w:cs="Sylfaen"/>
          <w:noProof/>
          <w:szCs w:val="28"/>
          <w:lang w:val="af-ZA"/>
        </w:rPr>
        <w:t>ლარით</w:t>
      </w:r>
      <w:r w:rsidRPr="00C2051E">
        <w:rPr>
          <w:rFonts w:ascii="Sylfaen" w:hAnsi="Sylfaen"/>
          <w:noProof/>
          <w:szCs w:val="28"/>
          <w:lang w:val="af-ZA"/>
        </w:rPr>
        <w:t xml:space="preserve"> </w:t>
      </w:r>
      <w:r w:rsidR="00675D65">
        <w:rPr>
          <w:rFonts w:ascii="Sylfaen" w:hAnsi="Sylfaen" w:cs="Sylfaen"/>
          <w:noProof/>
          <w:szCs w:val="28"/>
          <w:lang w:val="ka-GE"/>
        </w:rPr>
        <w:t>მეტია.</w:t>
      </w:r>
      <w:r w:rsidR="00662D6B" w:rsidRPr="00C2051E">
        <w:rPr>
          <w:rFonts w:ascii="Sylfaen" w:hAnsi="Sylfaen" w:cs="Sylfaen"/>
          <w:noProof/>
          <w:szCs w:val="28"/>
          <w:lang w:val="ka-GE"/>
        </w:rPr>
        <w:t xml:space="preserve"> </w:t>
      </w:r>
    </w:p>
    <w:p w:rsidR="00380845" w:rsidRPr="00C2051E" w:rsidRDefault="00640839" w:rsidP="00380845">
      <w:pPr>
        <w:spacing w:line="240" w:lineRule="auto"/>
        <w:jc w:val="right"/>
        <w:rPr>
          <w:rFonts w:ascii="Sylfaen" w:hAnsi="Sylfaen" w:cs="Sylfaen"/>
          <w:i/>
          <w:noProof/>
          <w:sz w:val="16"/>
          <w:szCs w:val="16"/>
        </w:rPr>
      </w:pPr>
      <w:r>
        <w:rPr>
          <w:rFonts w:ascii="Sylfaen" w:hAnsi="Sylfaen"/>
          <w:i/>
          <w:noProof/>
          <w:sz w:val="16"/>
          <w:szCs w:val="16"/>
        </w:rPr>
        <w:t>2016-2017 წლებში გამოყოფილი</w:t>
      </w:r>
      <w:r w:rsidR="00380845" w:rsidRPr="00C2051E">
        <w:rPr>
          <w:rFonts w:ascii="Sylfaen" w:hAnsi="Sylfaen"/>
          <w:i/>
          <w:noProof/>
          <w:sz w:val="16"/>
          <w:szCs w:val="16"/>
        </w:rPr>
        <w:br/>
        <w:t xml:space="preserve"> </w:t>
      </w:r>
      <w:r w:rsidR="00380845" w:rsidRPr="00C2051E">
        <w:rPr>
          <w:rFonts w:ascii="Sylfaen" w:hAnsi="Sylfaen" w:cs="Sylfaen"/>
          <w:i/>
          <w:noProof/>
          <w:sz w:val="16"/>
          <w:szCs w:val="16"/>
        </w:rPr>
        <w:t>დაზუსტებული</w:t>
      </w:r>
      <w:r w:rsidR="00380845" w:rsidRPr="00C2051E">
        <w:rPr>
          <w:rFonts w:ascii="Sylfaen" w:hAnsi="Sylfaen"/>
          <w:i/>
          <w:noProof/>
          <w:sz w:val="16"/>
          <w:szCs w:val="16"/>
        </w:rPr>
        <w:t xml:space="preserve"> </w:t>
      </w:r>
      <w:r w:rsidR="00380845" w:rsidRPr="00C2051E">
        <w:rPr>
          <w:rFonts w:ascii="Sylfaen" w:hAnsi="Sylfaen" w:cs="Sylfaen"/>
          <w:i/>
          <w:noProof/>
          <w:sz w:val="16"/>
          <w:szCs w:val="16"/>
        </w:rPr>
        <w:t>ასიგნებები</w:t>
      </w:r>
      <w:r w:rsidR="00380845" w:rsidRPr="00C2051E">
        <w:rPr>
          <w:rFonts w:ascii="Sylfaen" w:hAnsi="Sylfaen"/>
          <w:i/>
          <w:noProof/>
          <w:sz w:val="16"/>
          <w:szCs w:val="16"/>
        </w:rPr>
        <w:t xml:space="preserve"> </w:t>
      </w:r>
      <w:r w:rsidR="00380845" w:rsidRPr="00C2051E">
        <w:rPr>
          <w:rFonts w:ascii="Sylfaen" w:hAnsi="Sylfaen" w:cs="Sylfaen"/>
          <w:i/>
          <w:noProof/>
          <w:sz w:val="16"/>
          <w:szCs w:val="16"/>
        </w:rPr>
        <w:t>და</w:t>
      </w:r>
      <w:r w:rsidR="00380845" w:rsidRPr="00C2051E">
        <w:rPr>
          <w:rFonts w:ascii="Sylfaen" w:hAnsi="Sylfaen"/>
          <w:i/>
          <w:noProof/>
          <w:sz w:val="16"/>
          <w:szCs w:val="16"/>
        </w:rPr>
        <w:t xml:space="preserve"> </w:t>
      </w:r>
      <w:r w:rsidR="00380845" w:rsidRPr="00C2051E">
        <w:rPr>
          <w:rFonts w:ascii="Sylfaen" w:hAnsi="Sylfaen" w:cs="Sylfaen"/>
          <w:i/>
          <w:noProof/>
          <w:sz w:val="16"/>
          <w:szCs w:val="16"/>
        </w:rPr>
        <w:t>ფაქტიური</w:t>
      </w:r>
      <w:r w:rsidR="00380845" w:rsidRPr="00C2051E">
        <w:rPr>
          <w:rFonts w:ascii="Sylfaen" w:hAnsi="Sylfaen"/>
          <w:i/>
          <w:noProof/>
          <w:sz w:val="16"/>
          <w:szCs w:val="16"/>
        </w:rPr>
        <w:t xml:space="preserve"> </w:t>
      </w:r>
      <w:r w:rsidR="00380845" w:rsidRPr="00C2051E">
        <w:rPr>
          <w:rFonts w:ascii="Sylfaen" w:hAnsi="Sylfaen" w:cs="Sylfaen"/>
          <w:i/>
          <w:noProof/>
          <w:sz w:val="16"/>
          <w:szCs w:val="16"/>
        </w:rPr>
        <w:t>დაფინანსება</w:t>
      </w:r>
    </w:p>
    <w:p w:rsidR="00C2051E" w:rsidRPr="00C2051E" w:rsidRDefault="00496FAF" w:rsidP="00C2051E">
      <w:pPr>
        <w:spacing w:line="240" w:lineRule="auto"/>
        <w:jc w:val="center"/>
        <w:rPr>
          <w:rFonts w:ascii="Sylfaen" w:hAnsi="Sylfaen" w:cs="Sylfaen"/>
          <w:i/>
          <w:noProof/>
          <w:sz w:val="16"/>
          <w:szCs w:val="16"/>
        </w:rPr>
      </w:pPr>
      <w:r>
        <w:rPr>
          <w:noProof/>
        </w:rPr>
        <w:drawing>
          <wp:inline distT="0" distB="0" distL="0" distR="0" wp14:anchorId="2BECBADE" wp14:editId="6F5726E3">
            <wp:extent cx="6800850" cy="2070340"/>
            <wp:effectExtent l="0" t="0" r="0" b="63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360A" w:rsidRPr="00C2051E" w:rsidRDefault="007A360A" w:rsidP="003F04A7">
      <w:pPr>
        <w:ind w:firstLine="720"/>
        <w:jc w:val="both"/>
        <w:rPr>
          <w:rFonts w:ascii="Sylfaen" w:eastAsia="Times New Roman" w:hAnsi="Sylfaen"/>
        </w:rPr>
      </w:pPr>
      <w:r w:rsidRPr="00C2051E">
        <w:rPr>
          <w:rFonts w:ascii="Sylfaen" w:hAnsi="Sylfaen" w:cs="Sylfaen"/>
          <w:noProof/>
          <w:szCs w:val="28"/>
          <w:lang w:val="af-ZA"/>
        </w:rPr>
        <w:t>საქართველოს</w:t>
      </w:r>
      <w:r w:rsidRPr="00C2051E">
        <w:rPr>
          <w:rFonts w:ascii="Sylfaen" w:hAnsi="Sylfaen"/>
          <w:noProof/>
          <w:szCs w:val="28"/>
          <w:lang w:val="af-ZA"/>
        </w:rPr>
        <w:t xml:space="preserve"> </w:t>
      </w:r>
      <w:r w:rsidRPr="00C2051E">
        <w:rPr>
          <w:rFonts w:ascii="Sylfaen" w:hAnsi="Sylfaen" w:cs="Sylfaen"/>
          <w:noProof/>
          <w:szCs w:val="28"/>
          <w:lang w:val="af-ZA"/>
        </w:rPr>
        <w:t>ეკონომიკისა</w:t>
      </w:r>
      <w:r w:rsidRPr="00C2051E">
        <w:rPr>
          <w:rFonts w:ascii="Sylfaen" w:hAnsi="Sylfaen"/>
          <w:noProof/>
          <w:szCs w:val="28"/>
          <w:lang w:val="af-ZA"/>
        </w:rPr>
        <w:t xml:space="preserve"> </w:t>
      </w:r>
      <w:r w:rsidRPr="00C2051E">
        <w:rPr>
          <w:rFonts w:ascii="Sylfaen" w:hAnsi="Sylfaen" w:cs="Sylfaen"/>
          <w:noProof/>
          <w:szCs w:val="28"/>
          <w:lang w:val="af-ZA"/>
        </w:rPr>
        <w:t>და</w:t>
      </w:r>
      <w:r w:rsidRPr="00C2051E">
        <w:rPr>
          <w:rFonts w:ascii="Sylfaen" w:hAnsi="Sylfaen"/>
          <w:noProof/>
          <w:szCs w:val="28"/>
          <w:lang w:val="af-ZA"/>
        </w:rPr>
        <w:t xml:space="preserve"> </w:t>
      </w:r>
      <w:r w:rsidRPr="00C2051E">
        <w:rPr>
          <w:rFonts w:ascii="Sylfaen" w:hAnsi="Sylfaen" w:cs="Sylfaen"/>
          <w:noProof/>
          <w:szCs w:val="28"/>
          <w:lang w:val="af-ZA"/>
        </w:rPr>
        <w:t>მდგრადი</w:t>
      </w:r>
      <w:r w:rsidRPr="00C2051E">
        <w:rPr>
          <w:rFonts w:ascii="Sylfaen" w:hAnsi="Sylfaen"/>
          <w:noProof/>
          <w:szCs w:val="28"/>
          <w:lang w:val="af-ZA"/>
        </w:rPr>
        <w:t xml:space="preserve"> </w:t>
      </w:r>
      <w:r w:rsidRPr="00C2051E">
        <w:rPr>
          <w:rFonts w:ascii="Sylfaen" w:hAnsi="Sylfaen" w:cs="Sylfaen"/>
          <w:noProof/>
          <w:szCs w:val="28"/>
          <w:lang w:val="af-ZA"/>
        </w:rPr>
        <w:t>განვითარების</w:t>
      </w:r>
      <w:r w:rsidRPr="00C2051E">
        <w:rPr>
          <w:rFonts w:ascii="Sylfaen" w:hAnsi="Sylfaen"/>
          <w:noProof/>
          <w:szCs w:val="28"/>
          <w:lang w:val="af-ZA"/>
        </w:rPr>
        <w:t xml:space="preserve"> </w:t>
      </w:r>
      <w:r w:rsidRPr="00C2051E">
        <w:rPr>
          <w:rFonts w:ascii="Sylfaen" w:hAnsi="Sylfaen" w:cs="Sylfaen"/>
          <w:noProof/>
          <w:szCs w:val="28"/>
          <w:lang w:val="af-ZA"/>
        </w:rPr>
        <w:t>სამინისტროსათვის</w:t>
      </w:r>
      <w:r w:rsidRPr="00C2051E">
        <w:rPr>
          <w:rFonts w:ascii="Sylfaen" w:hAnsi="Sylfaen"/>
          <w:noProof/>
          <w:szCs w:val="28"/>
          <w:lang w:val="af-ZA"/>
        </w:rPr>
        <w:t xml:space="preserve"> </w:t>
      </w:r>
      <w:r w:rsidRPr="00C2051E">
        <w:rPr>
          <w:rFonts w:ascii="Sylfaen" w:hAnsi="Sylfaen" w:cs="Sylfaen"/>
          <w:noProof/>
          <w:szCs w:val="28"/>
        </w:rPr>
        <w:t>გამოყოფილ</w:t>
      </w:r>
      <w:r w:rsidRPr="00C2051E">
        <w:rPr>
          <w:rFonts w:ascii="Sylfaen" w:hAnsi="Sylfaen"/>
          <w:noProof/>
          <w:szCs w:val="28"/>
        </w:rPr>
        <w:t xml:space="preserve"> </w:t>
      </w:r>
      <w:r w:rsidRPr="00C2051E">
        <w:rPr>
          <w:rFonts w:ascii="Sylfaen" w:hAnsi="Sylfaen" w:cs="Sylfaen"/>
          <w:noProof/>
          <w:szCs w:val="28"/>
        </w:rPr>
        <w:t>სახსრებში</w:t>
      </w:r>
      <w:r w:rsidRPr="00C2051E">
        <w:rPr>
          <w:rFonts w:ascii="Sylfaen" w:hAnsi="Sylfaen"/>
          <w:noProof/>
          <w:szCs w:val="28"/>
        </w:rPr>
        <w:t xml:space="preserve"> </w:t>
      </w:r>
      <w:r w:rsidRPr="00C2051E">
        <w:rPr>
          <w:rFonts w:ascii="Sylfaen" w:hAnsi="Sylfaen"/>
          <w:noProof/>
          <w:szCs w:val="28"/>
          <w:lang w:val="ka-GE"/>
        </w:rPr>
        <w:t>„</w:t>
      </w:r>
      <w:r w:rsidRPr="00C2051E">
        <w:rPr>
          <w:rFonts w:ascii="Sylfaen" w:hAnsi="Sylfaen"/>
          <w:noProof/>
          <w:szCs w:val="28"/>
        </w:rPr>
        <w:t xml:space="preserve">ხარჯების“ </w:t>
      </w:r>
      <w:r w:rsidRPr="00C2051E">
        <w:rPr>
          <w:rFonts w:ascii="Sylfaen" w:hAnsi="Sylfaen" w:cs="Sylfaen"/>
          <w:noProof/>
          <w:szCs w:val="28"/>
        </w:rPr>
        <w:t>მუხლის</w:t>
      </w:r>
      <w:r w:rsidRPr="00C2051E">
        <w:rPr>
          <w:rFonts w:ascii="Sylfaen" w:hAnsi="Sylfaen"/>
          <w:noProof/>
          <w:szCs w:val="28"/>
        </w:rPr>
        <w:t xml:space="preserve"> </w:t>
      </w:r>
      <w:r w:rsidRPr="00C2051E">
        <w:rPr>
          <w:rFonts w:ascii="Sylfaen" w:hAnsi="Sylfaen" w:cs="Sylfaen"/>
          <w:noProof/>
          <w:szCs w:val="28"/>
        </w:rPr>
        <w:t>საკასო</w:t>
      </w:r>
      <w:r w:rsidRPr="00C2051E">
        <w:rPr>
          <w:rFonts w:ascii="Sylfaen" w:hAnsi="Sylfaen"/>
          <w:noProof/>
          <w:szCs w:val="28"/>
        </w:rPr>
        <w:t xml:space="preserve"> </w:t>
      </w:r>
      <w:r w:rsidRPr="00C2051E">
        <w:rPr>
          <w:rFonts w:ascii="Sylfaen" w:hAnsi="Sylfaen" w:cs="Sylfaen"/>
          <w:noProof/>
          <w:szCs w:val="28"/>
        </w:rPr>
        <w:t>შესრულებამ</w:t>
      </w:r>
      <w:r w:rsidRPr="00C2051E">
        <w:rPr>
          <w:rFonts w:ascii="Sylfaen" w:hAnsi="Sylfaen"/>
          <w:noProof/>
          <w:szCs w:val="28"/>
        </w:rPr>
        <w:t xml:space="preserve"> </w:t>
      </w:r>
      <w:r w:rsidRPr="00C2051E">
        <w:rPr>
          <w:rFonts w:ascii="Sylfaen" w:hAnsi="Sylfaen" w:cs="Sylfaen"/>
          <w:noProof/>
          <w:szCs w:val="28"/>
        </w:rPr>
        <w:t>შეადგინა</w:t>
      </w:r>
      <w:r w:rsidRPr="00C2051E">
        <w:rPr>
          <w:rFonts w:ascii="Sylfaen" w:hAnsi="Sylfaen"/>
          <w:noProof/>
          <w:szCs w:val="28"/>
        </w:rPr>
        <w:t xml:space="preserve"> </w:t>
      </w:r>
      <w:r w:rsidR="00F66094">
        <w:rPr>
          <w:rFonts w:ascii="Sylfaen" w:eastAsia="Times New Roman" w:hAnsi="Sylfaen"/>
          <w:lang w:val="ka-GE"/>
        </w:rPr>
        <w:t>49</w:t>
      </w:r>
      <w:r w:rsidR="00C2051E" w:rsidRPr="00C2051E">
        <w:rPr>
          <w:rFonts w:ascii="Sylfaen" w:eastAsia="Times New Roman" w:hAnsi="Sylfaen"/>
        </w:rPr>
        <w:t>.</w:t>
      </w:r>
      <w:r w:rsidR="00F66094">
        <w:rPr>
          <w:rFonts w:ascii="Sylfaen" w:eastAsia="Times New Roman" w:hAnsi="Sylfaen"/>
          <w:lang w:val="ka-GE"/>
        </w:rPr>
        <w:t>2</w:t>
      </w:r>
      <w:r w:rsidR="0003619D" w:rsidRPr="00C2051E">
        <w:rPr>
          <w:rFonts w:ascii="Sylfaen" w:eastAsia="Times New Roman" w:hAnsi="Sylfaen"/>
        </w:rPr>
        <w:t>%</w:t>
      </w:r>
      <w:r w:rsidRPr="00C2051E">
        <w:rPr>
          <w:rFonts w:ascii="Sylfaen" w:hAnsi="Sylfaen"/>
          <w:noProof/>
          <w:szCs w:val="28"/>
        </w:rPr>
        <w:t xml:space="preserve">, </w:t>
      </w:r>
      <w:r w:rsidRPr="00C2051E">
        <w:rPr>
          <w:rFonts w:ascii="Sylfaen" w:hAnsi="Sylfaen"/>
          <w:noProof/>
          <w:szCs w:val="28"/>
          <w:lang w:val="ka-GE"/>
        </w:rPr>
        <w:t>„</w:t>
      </w:r>
      <w:r w:rsidRPr="00C2051E">
        <w:rPr>
          <w:rFonts w:ascii="Sylfaen" w:hAnsi="Sylfaen"/>
          <w:noProof/>
          <w:szCs w:val="28"/>
        </w:rPr>
        <w:t xml:space="preserve">არაფინანსური აქტივების ზრდის“ </w:t>
      </w:r>
      <w:r w:rsidRPr="00C2051E">
        <w:rPr>
          <w:rFonts w:ascii="Sylfaen" w:hAnsi="Sylfaen" w:cs="Sylfaen"/>
          <w:noProof/>
          <w:szCs w:val="28"/>
        </w:rPr>
        <w:t>მუხლით</w:t>
      </w:r>
      <w:r w:rsidRPr="00C2051E">
        <w:rPr>
          <w:rFonts w:ascii="Sylfaen" w:hAnsi="Sylfaen"/>
          <w:noProof/>
          <w:szCs w:val="28"/>
        </w:rPr>
        <w:t xml:space="preserve"> </w:t>
      </w:r>
      <w:r w:rsidR="00402553" w:rsidRPr="00C2051E">
        <w:rPr>
          <w:rFonts w:ascii="Sylfaen" w:hAnsi="Sylfaen"/>
          <w:noProof/>
          <w:szCs w:val="28"/>
          <w:lang w:val="ka-GE"/>
        </w:rPr>
        <w:t>-</w:t>
      </w:r>
      <w:r w:rsidR="00FD7F92">
        <w:rPr>
          <w:rFonts w:ascii="Sylfaen" w:hAnsi="Sylfaen"/>
          <w:noProof/>
          <w:szCs w:val="28"/>
        </w:rPr>
        <w:t>0</w:t>
      </w:r>
      <w:r w:rsidR="00C2051E" w:rsidRPr="00C2051E">
        <w:rPr>
          <w:rFonts w:ascii="Sylfaen" w:hAnsi="Sylfaen"/>
          <w:noProof/>
          <w:szCs w:val="28"/>
        </w:rPr>
        <w:t>.</w:t>
      </w:r>
      <w:r w:rsidR="00F66094">
        <w:rPr>
          <w:rFonts w:ascii="Sylfaen" w:hAnsi="Sylfaen"/>
          <w:noProof/>
          <w:szCs w:val="28"/>
          <w:lang w:val="ka-GE"/>
        </w:rPr>
        <w:t>5</w:t>
      </w:r>
      <w:r w:rsidRPr="00C2051E">
        <w:rPr>
          <w:rFonts w:ascii="Sylfaen" w:hAnsi="Sylfaen"/>
          <w:noProof/>
          <w:szCs w:val="28"/>
        </w:rPr>
        <w:t xml:space="preserve">%, </w:t>
      </w:r>
      <w:r w:rsidRPr="00C2051E">
        <w:rPr>
          <w:rFonts w:ascii="Sylfaen" w:hAnsi="Sylfaen"/>
          <w:noProof/>
          <w:szCs w:val="28"/>
          <w:lang w:val="ka-GE"/>
        </w:rPr>
        <w:t>„</w:t>
      </w:r>
      <w:r w:rsidRPr="00C2051E">
        <w:rPr>
          <w:rFonts w:ascii="Sylfaen" w:hAnsi="Sylfaen" w:cs="Sylfaen"/>
          <w:noProof/>
          <w:szCs w:val="28"/>
        </w:rPr>
        <w:t>ფინანსური</w:t>
      </w:r>
      <w:r w:rsidRPr="00C2051E">
        <w:rPr>
          <w:rFonts w:ascii="Sylfaen" w:hAnsi="Sylfaen"/>
          <w:noProof/>
          <w:szCs w:val="28"/>
        </w:rPr>
        <w:t xml:space="preserve"> </w:t>
      </w:r>
      <w:r w:rsidRPr="00C2051E">
        <w:rPr>
          <w:rFonts w:ascii="Sylfaen" w:hAnsi="Sylfaen" w:cs="Sylfaen"/>
          <w:noProof/>
          <w:szCs w:val="28"/>
        </w:rPr>
        <w:t>აქტივების</w:t>
      </w:r>
      <w:r w:rsidRPr="00C2051E">
        <w:rPr>
          <w:rFonts w:ascii="Sylfaen" w:hAnsi="Sylfaen"/>
          <w:noProof/>
          <w:szCs w:val="28"/>
        </w:rPr>
        <w:t xml:space="preserve"> </w:t>
      </w:r>
      <w:r w:rsidRPr="00C2051E">
        <w:rPr>
          <w:rFonts w:ascii="Sylfaen" w:hAnsi="Sylfaen" w:cs="Sylfaen"/>
          <w:noProof/>
          <w:szCs w:val="28"/>
        </w:rPr>
        <w:t>ზრდის</w:t>
      </w:r>
      <w:r w:rsidRPr="00C2051E">
        <w:rPr>
          <w:rFonts w:ascii="Sylfaen" w:hAnsi="Sylfaen"/>
          <w:noProof/>
          <w:szCs w:val="28"/>
          <w:lang w:val="ka-GE"/>
        </w:rPr>
        <w:t>“</w:t>
      </w:r>
      <w:r w:rsidRPr="00C2051E">
        <w:rPr>
          <w:rFonts w:ascii="Sylfaen" w:hAnsi="Sylfaen"/>
          <w:noProof/>
          <w:szCs w:val="28"/>
        </w:rPr>
        <w:t xml:space="preserve">  </w:t>
      </w:r>
      <w:r w:rsidRPr="00C2051E">
        <w:rPr>
          <w:rFonts w:ascii="Sylfaen" w:hAnsi="Sylfaen" w:cs="Sylfaen"/>
          <w:noProof/>
          <w:szCs w:val="28"/>
        </w:rPr>
        <w:t>მუხლით</w:t>
      </w:r>
      <w:r w:rsidRPr="00C2051E">
        <w:rPr>
          <w:rFonts w:ascii="Sylfaen" w:hAnsi="Sylfaen"/>
          <w:noProof/>
          <w:szCs w:val="28"/>
        </w:rPr>
        <w:t xml:space="preserve"> </w:t>
      </w:r>
      <w:r w:rsidR="00402553" w:rsidRPr="00C2051E">
        <w:rPr>
          <w:rFonts w:ascii="Sylfaen" w:hAnsi="Sylfaen"/>
          <w:noProof/>
          <w:szCs w:val="28"/>
          <w:lang w:val="ka-GE"/>
        </w:rPr>
        <w:t>-</w:t>
      </w:r>
      <w:r w:rsidRPr="00C2051E">
        <w:rPr>
          <w:rFonts w:ascii="Sylfaen" w:hAnsi="Sylfaen"/>
          <w:noProof/>
          <w:szCs w:val="28"/>
        </w:rPr>
        <w:t xml:space="preserve"> </w:t>
      </w:r>
      <w:r w:rsidR="00F66094">
        <w:rPr>
          <w:rFonts w:ascii="Sylfaen" w:hAnsi="Sylfaen"/>
          <w:noProof/>
          <w:szCs w:val="28"/>
          <w:lang w:val="ka-GE"/>
        </w:rPr>
        <w:t>50</w:t>
      </w:r>
      <w:r w:rsidR="00C2051E" w:rsidRPr="00C2051E">
        <w:rPr>
          <w:rFonts w:ascii="Sylfaen" w:hAnsi="Sylfaen"/>
          <w:noProof/>
          <w:szCs w:val="28"/>
        </w:rPr>
        <w:t>.</w:t>
      </w:r>
      <w:r w:rsidR="00F66094">
        <w:rPr>
          <w:rFonts w:ascii="Sylfaen" w:hAnsi="Sylfaen"/>
          <w:noProof/>
          <w:szCs w:val="28"/>
          <w:lang w:val="ka-GE"/>
        </w:rPr>
        <w:t>3</w:t>
      </w:r>
      <w:r w:rsidRPr="00C2051E">
        <w:rPr>
          <w:rFonts w:ascii="Sylfaen" w:hAnsi="Sylfaen"/>
          <w:noProof/>
          <w:szCs w:val="28"/>
        </w:rPr>
        <w:t xml:space="preserve">%, </w:t>
      </w:r>
      <w:r w:rsidRPr="00C2051E">
        <w:rPr>
          <w:rFonts w:ascii="Sylfaen" w:hAnsi="Sylfaen" w:cs="Sylfaen"/>
          <w:noProof/>
          <w:szCs w:val="28"/>
        </w:rPr>
        <w:t>ხოლო</w:t>
      </w:r>
      <w:r w:rsidRPr="00C2051E">
        <w:rPr>
          <w:rFonts w:ascii="Sylfaen" w:hAnsi="Sylfaen"/>
          <w:noProof/>
          <w:szCs w:val="28"/>
        </w:rPr>
        <w:t xml:space="preserve"> </w:t>
      </w:r>
      <w:r w:rsidRPr="00C2051E">
        <w:rPr>
          <w:rFonts w:ascii="Sylfaen" w:hAnsi="Sylfaen"/>
          <w:noProof/>
          <w:szCs w:val="28"/>
          <w:lang w:val="ka-GE"/>
        </w:rPr>
        <w:t>„</w:t>
      </w:r>
      <w:r w:rsidRPr="00C2051E">
        <w:rPr>
          <w:rFonts w:ascii="Sylfaen" w:hAnsi="Sylfaen" w:cs="Sylfaen"/>
          <w:noProof/>
          <w:szCs w:val="28"/>
        </w:rPr>
        <w:t>ვალდებულებების</w:t>
      </w:r>
      <w:r w:rsidRPr="00C2051E">
        <w:rPr>
          <w:rFonts w:ascii="Sylfaen" w:hAnsi="Sylfaen"/>
          <w:noProof/>
          <w:szCs w:val="28"/>
        </w:rPr>
        <w:t xml:space="preserve"> </w:t>
      </w:r>
      <w:r w:rsidRPr="00C2051E">
        <w:rPr>
          <w:rFonts w:ascii="Sylfaen" w:hAnsi="Sylfaen" w:cs="Sylfaen"/>
          <w:noProof/>
          <w:szCs w:val="28"/>
        </w:rPr>
        <w:t>კლების</w:t>
      </w:r>
      <w:r w:rsidRPr="00C2051E">
        <w:rPr>
          <w:rFonts w:ascii="Sylfaen" w:hAnsi="Sylfaen"/>
          <w:noProof/>
          <w:szCs w:val="28"/>
          <w:lang w:val="ka-GE"/>
        </w:rPr>
        <w:t>“</w:t>
      </w:r>
      <w:r w:rsidRPr="00C2051E">
        <w:rPr>
          <w:rFonts w:ascii="Sylfaen" w:hAnsi="Sylfaen"/>
          <w:noProof/>
          <w:szCs w:val="28"/>
        </w:rPr>
        <w:t xml:space="preserve"> </w:t>
      </w:r>
      <w:r w:rsidRPr="00C2051E">
        <w:rPr>
          <w:rFonts w:ascii="Sylfaen" w:hAnsi="Sylfaen" w:cs="Sylfaen"/>
          <w:noProof/>
          <w:szCs w:val="28"/>
        </w:rPr>
        <w:t>მ</w:t>
      </w:r>
      <w:r w:rsidRPr="00C2051E">
        <w:rPr>
          <w:rFonts w:ascii="Sylfaen" w:hAnsi="Sylfaen" w:cs="Sylfaen"/>
          <w:noProof/>
          <w:szCs w:val="28"/>
          <w:lang w:val="ka-GE"/>
        </w:rPr>
        <w:t>უ</w:t>
      </w:r>
      <w:r w:rsidRPr="00C2051E">
        <w:rPr>
          <w:rFonts w:ascii="Sylfaen" w:hAnsi="Sylfaen" w:cs="Sylfaen"/>
          <w:noProof/>
          <w:szCs w:val="28"/>
        </w:rPr>
        <w:t>ხლით</w:t>
      </w:r>
      <w:r w:rsidRPr="00C2051E">
        <w:rPr>
          <w:rFonts w:ascii="Sylfaen" w:hAnsi="Sylfaen"/>
          <w:noProof/>
          <w:szCs w:val="28"/>
        </w:rPr>
        <w:t xml:space="preserve"> - </w:t>
      </w:r>
      <w:r w:rsidR="004906D1" w:rsidRPr="00C2051E">
        <w:rPr>
          <w:rFonts w:ascii="Sylfaen" w:hAnsi="Sylfaen"/>
          <w:noProof/>
          <w:szCs w:val="28"/>
          <w:lang w:val="ka-GE"/>
        </w:rPr>
        <w:t>0</w:t>
      </w:r>
      <w:r w:rsidR="0003619D" w:rsidRPr="00C2051E">
        <w:rPr>
          <w:rFonts w:ascii="Sylfaen" w:hAnsi="Sylfaen"/>
          <w:noProof/>
          <w:szCs w:val="28"/>
          <w:lang w:val="ka-GE"/>
        </w:rPr>
        <w:t>.</w:t>
      </w:r>
      <w:r w:rsidR="004906D1" w:rsidRPr="00C2051E">
        <w:rPr>
          <w:rFonts w:ascii="Sylfaen" w:hAnsi="Sylfaen"/>
          <w:noProof/>
          <w:szCs w:val="28"/>
          <w:lang w:val="ka-GE"/>
        </w:rPr>
        <w:t>0</w:t>
      </w:r>
      <w:r w:rsidR="003E253A" w:rsidRPr="00C2051E">
        <w:rPr>
          <w:rFonts w:ascii="Sylfaen" w:hAnsi="Sylfaen"/>
          <w:noProof/>
          <w:szCs w:val="28"/>
          <w:lang w:val="ka-GE"/>
        </w:rPr>
        <w:t>0</w:t>
      </w:r>
      <w:r w:rsidR="001B69BA">
        <w:rPr>
          <w:rFonts w:ascii="Sylfaen" w:hAnsi="Sylfaen"/>
          <w:noProof/>
          <w:szCs w:val="28"/>
          <w:lang w:val="ka-GE"/>
        </w:rPr>
        <w:t>0</w:t>
      </w:r>
      <w:r w:rsidR="00F66094">
        <w:rPr>
          <w:rFonts w:ascii="Sylfaen" w:hAnsi="Sylfaen"/>
          <w:noProof/>
          <w:szCs w:val="28"/>
          <w:lang w:val="ka-GE"/>
        </w:rPr>
        <w:t>03</w:t>
      </w:r>
      <w:r w:rsidRPr="00C2051E">
        <w:rPr>
          <w:rFonts w:ascii="Sylfaen" w:hAnsi="Sylfaen"/>
          <w:noProof/>
          <w:szCs w:val="28"/>
        </w:rPr>
        <w:t>%.</w:t>
      </w:r>
    </w:p>
    <w:p w:rsidR="007A360A" w:rsidRPr="00A54BF6" w:rsidRDefault="007A360A" w:rsidP="00B66E08">
      <w:pPr>
        <w:spacing w:after="0" w:line="240" w:lineRule="auto"/>
        <w:jc w:val="center"/>
        <w:rPr>
          <w:rFonts w:ascii="Sylfaen" w:hAnsi="Sylfaen"/>
          <w:b/>
          <w:noProof/>
          <w:szCs w:val="28"/>
          <w:lang w:val="ka-GE"/>
        </w:rPr>
      </w:pPr>
      <w:r w:rsidRPr="00A54BF6">
        <w:rPr>
          <w:rFonts w:ascii="Sylfaen" w:hAnsi="Sylfaen" w:cs="Sylfaen"/>
          <w:b/>
          <w:noProof/>
          <w:szCs w:val="28"/>
        </w:rPr>
        <w:t>საქართველოს</w:t>
      </w:r>
      <w:r w:rsidRPr="00A54BF6">
        <w:rPr>
          <w:rFonts w:ascii="Sylfaen" w:hAnsi="Sylfaen"/>
          <w:b/>
          <w:noProof/>
          <w:szCs w:val="28"/>
        </w:rPr>
        <w:t xml:space="preserve"> </w:t>
      </w:r>
      <w:r w:rsidRPr="00A54BF6">
        <w:rPr>
          <w:rFonts w:ascii="Sylfaen" w:hAnsi="Sylfaen" w:cs="Sylfaen"/>
          <w:b/>
          <w:noProof/>
          <w:szCs w:val="28"/>
        </w:rPr>
        <w:t>რეგიონული</w:t>
      </w:r>
      <w:r w:rsidRPr="00A54BF6">
        <w:rPr>
          <w:rFonts w:ascii="Sylfaen" w:hAnsi="Sylfaen"/>
          <w:b/>
          <w:noProof/>
          <w:szCs w:val="28"/>
        </w:rPr>
        <w:t xml:space="preserve"> </w:t>
      </w:r>
      <w:r w:rsidRPr="00A54BF6">
        <w:rPr>
          <w:rFonts w:ascii="Sylfaen" w:hAnsi="Sylfaen" w:cs="Sylfaen"/>
          <w:b/>
          <w:noProof/>
          <w:szCs w:val="28"/>
        </w:rPr>
        <w:t>განვითარებისა</w:t>
      </w:r>
      <w:r w:rsidRPr="00A54BF6">
        <w:rPr>
          <w:rFonts w:ascii="Sylfaen" w:hAnsi="Sylfaen"/>
          <w:b/>
          <w:noProof/>
          <w:szCs w:val="28"/>
        </w:rPr>
        <w:t xml:space="preserve"> </w:t>
      </w:r>
      <w:r w:rsidRPr="00A54BF6">
        <w:rPr>
          <w:rFonts w:ascii="Sylfaen" w:hAnsi="Sylfaen" w:cs="Sylfaen"/>
          <w:b/>
          <w:noProof/>
          <w:szCs w:val="28"/>
        </w:rPr>
        <w:t>და</w:t>
      </w:r>
      <w:r w:rsidRPr="00A54BF6">
        <w:rPr>
          <w:rFonts w:ascii="Sylfaen" w:hAnsi="Sylfaen"/>
          <w:b/>
          <w:noProof/>
          <w:szCs w:val="28"/>
        </w:rPr>
        <w:t xml:space="preserve"> </w:t>
      </w:r>
      <w:r w:rsidRPr="00A54BF6">
        <w:rPr>
          <w:rFonts w:ascii="Sylfaen" w:hAnsi="Sylfaen" w:cs="Sylfaen"/>
          <w:b/>
          <w:noProof/>
          <w:szCs w:val="28"/>
        </w:rPr>
        <w:t>ინფრასტრუქტურის</w:t>
      </w:r>
      <w:r w:rsidRPr="00A54BF6">
        <w:rPr>
          <w:rFonts w:ascii="Sylfaen" w:hAnsi="Sylfaen"/>
          <w:b/>
          <w:noProof/>
          <w:szCs w:val="28"/>
        </w:rPr>
        <w:t xml:space="preserve"> </w:t>
      </w:r>
      <w:r w:rsidRPr="00A54BF6">
        <w:rPr>
          <w:rFonts w:ascii="Sylfaen" w:hAnsi="Sylfaen" w:cs="Sylfaen"/>
          <w:b/>
          <w:noProof/>
          <w:szCs w:val="28"/>
        </w:rPr>
        <w:t>სამინისტრო</w:t>
      </w:r>
      <w:r w:rsidRPr="00A54BF6">
        <w:rPr>
          <w:rFonts w:ascii="Sylfaen" w:hAnsi="Sylfaen"/>
          <w:b/>
          <w:noProof/>
          <w:szCs w:val="28"/>
        </w:rPr>
        <w:t xml:space="preserve"> </w:t>
      </w:r>
    </w:p>
    <w:p w:rsidR="008D0135" w:rsidRPr="00A54BF6" w:rsidRDefault="008D0135" w:rsidP="00B66E08">
      <w:pPr>
        <w:spacing w:after="0" w:line="240" w:lineRule="auto"/>
        <w:jc w:val="center"/>
        <w:rPr>
          <w:rFonts w:ascii="Sylfaen" w:hAnsi="Sylfaen"/>
          <w:b/>
          <w:noProof/>
          <w:szCs w:val="28"/>
          <w:lang w:val="ka-GE"/>
        </w:rPr>
      </w:pPr>
    </w:p>
    <w:p w:rsidR="00B86032" w:rsidRPr="00A54BF6" w:rsidRDefault="007A360A" w:rsidP="00B66E08">
      <w:pPr>
        <w:spacing w:after="0"/>
        <w:jc w:val="both"/>
        <w:rPr>
          <w:rFonts w:ascii="Sylfaen" w:eastAsia="Times New Roman" w:hAnsi="Sylfaen"/>
          <w:color w:val="000000"/>
          <w:lang w:val="ka-GE"/>
        </w:rPr>
      </w:pPr>
      <w:r w:rsidRPr="00A54BF6">
        <w:rPr>
          <w:rFonts w:ascii="Sylfaen" w:hAnsi="Sylfaen"/>
          <w:noProof/>
          <w:szCs w:val="28"/>
          <w:lang w:val="sv-SE"/>
        </w:rPr>
        <w:tab/>
      </w:r>
      <w:r w:rsidRPr="00A54BF6">
        <w:rPr>
          <w:rFonts w:ascii="Sylfaen" w:hAnsi="Sylfaen" w:cs="Sylfaen"/>
          <w:noProof/>
          <w:szCs w:val="28"/>
        </w:rPr>
        <w:t>საქართველოს</w:t>
      </w:r>
      <w:r w:rsidRPr="00A54BF6">
        <w:rPr>
          <w:rFonts w:ascii="Sylfaen" w:hAnsi="Sylfaen"/>
          <w:noProof/>
          <w:szCs w:val="28"/>
        </w:rPr>
        <w:t xml:space="preserve"> </w:t>
      </w:r>
      <w:r w:rsidRPr="00A54BF6">
        <w:rPr>
          <w:rFonts w:ascii="Sylfaen" w:hAnsi="Sylfaen" w:cs="Sylfaen"/>
          <w:noProof/>
          <w:szCs w:val="28"/>
        </w:rPr>
        <w:t>რეგიონული</w:t>
      </w:r>
      <w:r w:rsidRPr="00A54BF6">
        <w:rPr>
          <w:rFonts w:ascii="Sylfaen" w:hAnsi="Sylfaen"/>
          <w:noProof/>
          <w:szCs w:val="28"/>
        </w:rPr>
        <w:t xml:space="preserve"> </w:t>
      </w:r>
      <w:r w:rsidRPr="00A54BF6">
        <w:rPr>
          <w:rFonts w:ascii="Sylfaen" w:hAnsi="Sylfaen" w:cs="Sylfaen"/>
          <w:noProof/>
          <w:szCs w:val="28"/>
        </w:rPr>
        <w:t>განვითარებისა</w:t>
      </w:r>
      <w:r w:rsidRPr="00A54BF6">
        <w:rPr>
          <w:rFonts w:ascii="Sylfaen" w:hAnsi="Sylfaen"/>
          <w:noProof/>
          <w:szCs w:val="28"/>
        </w:rPr>
        <w:t xml:space="preserve"> </w:t>
      </w:r>
      <w:r w:rsidRPr="00A54BF6">
        <w:rPr>
          <w:rFonts w:ascii="Sylfaen" w:hAnsi="Sylfaen" w:cs="Sylfaen"/>
          <w:noProof/>
          <w:szCs w:val="28"/>
        </w:rPr>
        <w:t>და</w:t>
      </w:r>
      <w:r w:rsidRPr="00A54BF6">
        <w:rPr>
          <w:rFonts w:ascii="Sylfaen" w:hAnsi="Sylfaen"/>
          <w:noProof/>
          <w:szCs w:val="28"/>
        </w:rPr>
        <w:t xml:space="preserve"> </w:t>
      </w:r>
      <w:r w:rsidRPr="00A54BF6">
        <w:rPr>
          <w:rFonts w:ascii="Sylfaen" w:hAnsi="Sylfaen" w:cs="Sylfaen"/>
          <w:noProof/>
          <w:szCs w:val="28"/>
        </w:rPr>
        <w:t>ინფრასტრუქტურის</w:t>
      </w:r>
      <w:r w:rsidRPr="00A54BF6">
        <w:rPr>
          <w:rFonts w:ascii="Sylfaen" w:hAnsi="Sylfaen"/>
          <w:noProof/>
          <w:szCs w:val="28"/>
        </w:rPr>
        <w:t xml:space="preserve"> </w:t>
      </w:r>
      <w:r w:rsidRPr="00A54BF6">
        <w:rPr>
          <w:rFonts w:ascii="Sylfaen" w:hAnsi="Sylfaen" w:cs="Sylfaen"/>
          <w:noProof/>
          <w:szCs w:val="28"/>
          <w:lang w:val="sv-SE"/>
        </w:rPr>
        <w:t>სამინისტროსათვის</w:t>
      </w:r>
      <w:r w:rsidRPr="00A54BF6">
        <w:rPr>
          <w:rFonts w:ascii="Sylfaen" w:hAnsi="Sylfaen"/>
          <w:noProof/>
          <w:szCs w:val="28"/>
          <w:lang w:val="sv-SE"/>
        </w:rPr>
        <w:t xml:space="preserve"> </w:t>
      </w:r>
      <w:r w:rsidR="00CF39BF">
        <w:rPr>
          <w:rFonts w:ascii="Sylfaen" w:hAnsi="Sylfaen"/>
          <w:noProof/>
          <w:szCs w:val="28"/>
          <w:lang w:val="sv-SE"/>
        </w:rPr>
        <w:t>2017 წელს</w:t>
      </w:r>
      <w:r w:rsidR="007871B9" w:rsidRPr="00A54BF6">
        <w:rPr>
          <w:rFonts w:ascii="Sylfaen" w:hAnsi="Sylfaen"/>
          <w:noProof/>
          <w:szCs w:val="28"/>
          <w:lang w:val="sv-SE"/>
        </w:rPr>
        <w:t xml:space="preserve"> </w:t>
      </w:r>
      <w:r w:rsidRPr="00A54BF6">
        <w:rPr>
          <w:rFonts w:ascii="Sylfaen" w:hAnsi="Sylfaen" w:cs="Sylfaen"/>
          <w:noProof/>
          <w:szCs w:val="28"/>
          <w:lang w:val="sv-SE"/>
        </w:rPr>
        <w:t>სახელმწიფო</w:t>
      </w:r>
      <w:r w:rsidRPr="00A54BF6">
        <w:rPr>
          <w:rFonts w:ascii="Sylfaen" w:hAnsi="Sylfaen"/>
          <w:noProof/>
          <w:szCs w:val="28"/>
          <w:lang w:val="sv-SE"/>
        </w:rPr>
        <w:t xml:space="preserve"> </w:t>
      </w:r>
      <w:r w:rsidRPr="00A54BF6">
        <w:rPr>
          <w:rFonts w:ascii="Sylfaen" w:hAnsi="Sylfaen" w:cs="Sylfaen"/>
          <w:noProof/>
          <w:szCs w:val="28"/>
          <w:lang w:val="sv-SE"/>
        </w:rPr>
        <w:t>ბიუჯეტით</w:t>
      </w:r>
      <w:r w:rsidRPr="00A54BF6">
        <w:rPr>
          <w:rFonts w:ascii="Sylfaen" w:hAnsi="Sylfaen"/>
          <w:noProof/>
          <w:szCs w:val="28"/>
          <w:lang w:val="sv-SE"/>
        </w:rPr>
        <w:t xml:space="preserve"> </w:t>
      </w:r>
      <w:r w:rsidRPr="00A54BF6">
        <w:rPr>
          <w:rFonts w:ascii="Sylfaen" w:hAnsi="Sylfaen" w:cs="Sylfaen"/>
          <w:noProof/>
          <w:szCs w:val="28"/>
          <w:lang w:val="sv-SE"/>
        </w:rPr>
        <w:t>გამოყოფილმა</w:t>
      </w:r>
      <w:r w:rsidRPr="00A54BF6">
        <w:rPr>
          <w:rFonts w:ascii="Sylfaen" w:hAnsi="Sylfaen"/>
          <w:noProof/>
          <w:szCs w:val="28"/>
          <w:lang w:val="sv-SE"/>
        </w:rPr>
        <w:t xml:space="preserve"> </w:t>
      </w:r>
      <w:r w:rsidRPr="00A54BF6">
        <w:rPr>
          <w:rFonts w:ascii="Sylfaen" w:hAnsi="Sylfaen" w:cs="Sylfaen"/>
          <w:noProof/>
          <w:szCs w:val="28"/>
          <w:lang w:val="sv-SE"/>
        </w:rPr>
        <w:t>დაზუსტებულმა</w:t>
      </w:r>
      <w:r w:rsidRPr="00A54BF6">
        <w:rPr>
          <w:rFonts w:ascii="Sylfaen" w:hAnsi="Sylfaen"/>
          <w:noProof/>
          <w:szCs w:val="28"/>
          <w:lang w:val="sv-SE"/>
        </w:rPr>
        <w:t xml:space="preserve"> </w:t>
      </w:r>
      <w:r w:rsidRPr="00A54BF6">
        <w:rPr>
          <w:rFonts w:ascii="Sylfaen" w:hAnsi="Sylfaen" w:cs="Sylfaen"/>
          <w:noProof/>
          <w:szCs w:val="28"/>
          <w:lang w:val="sv-SE"/>
        </w:rPr>
        <w:t>ასიგნებებმა</w:t>
      </w:r>
      <w:r w:rsidRPr="00A54BF6">
        <w:rPr>
          <w:rFonts w:ascii="Sylfaen" w:hAnsi="Sylfaen"/>
          <w:noProof/>
          <w:szCs w:val="28"/>
          <w:lang w:val="sv-SE"/>
        </w:rPr>
        <w:t xml:space="preserve"> </w:t>
      </w:r>
      <w:r w:rsidR="00680859" w:rsidRPr="00A54BF6">
        <w:rPr>
          <w:rFonts w:ascii="Sylfaen" w:hAnsi="Sylfaen" w:cs="Sylfaen"/>
          <w:noProof/>
          <w:szCs w:val="28"/>
          <w:lang w:val="sv-SE"/>
        </w:rPr>
        <w:t xml:space="preserve">შეადგინა </w:t>
      </w:r>
      <w:r w:rsidR="00496FAF">
        <w:rPr>
          <w:rFonts w:ascii="Sylfaen" w:hAnsi="Sylfaen" w:cs="Sylfaen"/>
          <w:noProof/>
          <w:szCs w:val="28"/>
          <w:lang w:val="sv-SE"/>
        </w:rPr>
        <w:t xml:space="preserve">1 </w:t>
      </w:r>
      <w:r w:rsidR="00496FAF">
        <w:rPr>
          <w:rFonts w:ascii="Sylfaen" w:eastAsia="Times New Roman" w:hAnsi="Sylfaen"/>
          <w:color w:val="000000"/>
        </w:rPr>
        <w:t>323</w:t>
      </w:r>
      <w:r w:rsidR="00A54BF6" w:rsidRPr="00A54BF6">
        <w:rPr>
          <w:rFonts w:ascii="Sylfaen" w:eastAsia="Times New Roman" w:hAnsi="Sylfaen"/>
          <w:color w:val="000000"/>
        </w:rPr>
        <w:t xml:space="preserve"> </w:t>
      </w:r>
      <w:r w:rsidR="00496FAF">
        <w:rPr>
          <w:rFonts w:ascii="Sylfaen" w:eastAsia="Times New Roman" w:hAnsi="Sylfaen"/>
          <w:color w:val="000000"/>
        </w:rPr>
        <w:t>847</w:t>
      </w:r>
      <w:r w:rsidR="00A54BF6" w:rsidRPr="00A54BF6">
        <w:rPr>
          <w:rFonts w:ascii="Sylfaen" w:eastAsia="Times New Roman" w:hAnsi="Sylfaen"/>
          <w:color w:val="000000"/>
        </w:rPr>
        <w:t>.</w:t>
      </w:r>
      <w:r w:rsidR="00496FAF">
        <w:rPr>
          <w:rFonts w:ascii="Sylfaen" w:eastAsia="Times New Roman" w:hAnsi="Sylfaen"/>
          <w:color w:val="000000"/>
        </w:rPr>
        <w:t>0</w:t>
      </w:r>
      <w:r w:rsidR="00B86032" w:rsidRPr="00A54BF6">
        <w:rPr>
          <w:rFonts w:ascii="Sylfaen" w:eastAsia="Times New Roman" w:hAnsi="Sylfaen"/>
          <w:color w:val="000000"/>
          <w:lang w:val="ka-GE"/>
        </w:rPr>
        <w:t xml:space="preserve"> </w:t>
      </w:r>
      <w:r w:rsidRPr="00A54BF6">
        <w:rPr>
          <w:rFonts w:ascii="Sylfaen" w:hAnsi="Sylfaen" w:cs="Sylfaen"/>
          <w:noProof/>
          <w:szCs w:val="28"/>
          <w:lang w:val="sv-SE"/>
        </w:rPr>
        <w:t>ათასი</w:t>
      </w:r>
      <w:r w:rsidRPr="00A54BF6">
        <w:rPr>
          <w:rFonts w:ascii="Sylfaen" w:hAnsi="Sylfaen"/>
          <w:noProof/>
          <w:szCs w:val="28"/>
          <w:lang w:val="sv-SE"/>
        </w:rPr>
        <w:t xml:space="preserve"> </w:t>
      </w:r>
      <w:r w:rsidRPr="00A54BF6">
        <w:rPr>
          <w:rFonts w:ascii="Sylfaen" w:hAnsi="Sylfaen" w:cs="Sylfaen"/>
          <w:noProof/>
          <w:szCs w:val="28"/>
          <w:lang w:val="sv-SE"/>
        </w:rPr>
        <w:t>ლარი</w:t>
      </w:r>
      <w:r w:rsidRPr="00A54BF6">
        <w:rPr>
          <w:rFonts w:ascii="Sylfaen" w:hAnsi="Sylfaen"/>
          <w:noProof/>
          <w:szCs w:val="28"/>
          <w:lang w:val="sv-SE"/>
        </w:rPr>
        <w:t xml:space="preserve">, </w:t>
      </w:r>
      <w:r w:rsidRPr="00A54BF6">
        <w:rPr>
          <w:rFonts w:ascii="Sylfaen" w:hAnsi="Sylfaen" w:cs="Sylfaen"/>
          <w:noProof/>
          <w:szCs w:val="28"/>
          <w:lang w:val="sv-SE"/>
        </w:rPr>
        <w:lastRenderedPageBreak/>
        <w:t>ხოლო</w:t>
      </w:r>
      <w:r w:rsidRPr="00A54BF6">
        <w:rPr>
          <w:rFonts w:ascii="Sylfaen" w:hAnsi="Sylfaen"/>
          <w:noProof/>
          <w:szCs w:val="28"/>
          <w:lang w:val="sv-SE"/>
        </w:rPr>
        <w:t xml:space="preserve"> </w:t>
      </w:r>
      <w:r w:rsidRPr="00A54BF6">
        <w:rPr>
          <w:rFonts w:ascii="Sylfaen" w:hAnsi="Sylfaen" w:cs="Sylfaen"/>
          <w:noProof/>
          <w:szCs w:val="28"/>
          <w:lang w:val="sv-SE"/>
        </w:rPr>
        <w:t>ფაქტიურმა</w:t>
      </w:r>
      <w:r w:rsidRPr="00A54BF6">
        <w:rPr>
          <w:rFonts w:ascii="Sylfaen" w:hAnsi="Sylfaen"/>
          <w:noProof/>
          <w:szCs w:val="28"/>
          <w:lang w:val="sv-SE"/>
        </w:rPr>
        <w:t xml:space="preserve"> </w:t>
      </w:r>
      <w:r w:rsidRPr="00A54BF6">
        <w:rPr>
          <w:rFonts w:ascii="Sylfaen" w:hAnsi="Sylfaen" w:cs="Sylfaen"/>
          <w:noProof/>
          <w:szCs w:val="28"/>
          <w:lang w:val="sv-SE"/>
        </w:rPr>
        <w:t>დაფინანსებამ</w:t>
      </w:r>
      <w:r w:rsidRPr="00A54BF6">
        <w:rPr>
          <w:rFonts w:ascii="Sylfaen" w:hAnsi="Sylfaen"/>
          <w:noProof/>
          <w:szCs w:val="28"/>
          <w:lang w:val="sv-SE"/>
        </w:rPr>
        <w:t xml:space="preserve"> - </w:t>
      </w:r>
      <w:r w:rsidR="00496FAF">
        <w:rPr>
          <w:rFonts w:ascii="Sylfaen" w:hAnsi="Sylfaen"/>
          <w:noProof/>
          <w:szCs w:val="28"/>
          <w:lang w:val="sv-SE"/>
        </w:rPr>
        <w:t xml:space="preserve">1 </w:t>
      </w:r>
      <w:r w:rsidR="00496FAF">
        <w:rPr>
          <w:rFonts w:ascii="Sylfaen" w:eastAsia="Times New Roman" w:hAnsi="Sylfaen"/>
          <w:color w:val="000000"/>
        </w:rPr>
        <w:t>355</w:t>
      </w:r>
      <w:r w:rsidR="00A54BF6" w:rsidRPr="00A54BF6">
        <w:rPr>
          <w:rFonts w:ascii="Sylfaen" w:eastAsia="Times New Roman" w:hAnsi="Sylfaen"/>
          <w:color w:val="000000"/>
        </w:rPr>
        <w:t xml:space="preserve"> </w:t>
      </w:r>
      <w:r w:rsidR="00496FAF">
        <w:rPr>
          <w:rFonts w:ascii="Sylfaen" w:eastAsia="Times New Roman" w:hAnsi="Sylfaen"/>
          <w:color w:val="000000"/>
        </w:rPr>
        <w:t>150</w:t>
      </w:r>
      <w:r w:rsidR="00A54BF6" w:rsidRPr="00A54BF6">
        <w:rPr>
          <w:rFonts w:ascii="Sylfaen" w:eastAsia="Times New Roman" w:hAnsi="Sylfaen"/>
          <w:color w:val="000000"/>
        </w:rPr>
        <w:t>.</w:t>
      </w:r>
      <w:r w:rsidR="00496FAF">
        <w:rPr>
          <w:rFonts w:ascii="Sylfaen" w:eastAsia="Times New Roman" w:hAnsi="Sylfaen"/>
          <w:color w:val="000000"/>
        </w:rPr>
        <w:t>2</w:t>
      </w:r>
      <w:r w:rsidR="00B86032" w:rsidRPr="00A54BF6">
        <w:rPr>
          <w:rFonts w:ascii="Sylfaen" w:eastAsia="Times New Roman" w:hAnsi="Sylfaen"/>
          <w:color w:val="000000"/>
          <w:lang w:val="ka-GE"/>
        </w:rPr>
        <w:t xml:space="preserve"> </w:t>
      </w:r>
      <w:r w:rsidRPr="00A54BF6">
        <w:rPr>
          <w:rFonts w:ascii="Sylfaen" w:hAnsi="Sylfaen" w:cs="Sylfaen"/>
          <w:noProof/>
          <w:szCs w:val="28"/>
          <w:lang w:val="sv-SE"/>
        </w:rPr>
        <w:t>ათასი</w:t>
      </w:r>
      <w:r w:rsidRPr="00A54BF6">
        <w:rPr>
          <w:rFonts w:ascii="Sylfaen" w:hAnsi="Sylfaen"/>
          <w:noProof/>
          <w:szCs w:val="28"/>
          <w:lang w:val="sv-SE"/>
        </w:rPr>
        <w:t xml:space="preserve"> </w:t>
      </w:r>
      <w:r w:rsidRPr="00A54BF6">
        <w:rPr>
          <w:rFonts w:ascii="Sylfaen" w:hAnsi="Sylfaen" w:cs="Sylfaen"/>
          <w:noProof/>
          <w:szCs w:val="28"/>
          <w:lang w:val="sv-SE"/>
        </w:rPr>
        <w:t>ლარი</w:t>
      </w:r>
      <w:r w:rsidRPr="00A54BF6">
        <w:rPr>
          <w:rFonts w:ascii="Sylfaen" w:hAnsi="Sylfaen"/>
          <w:noProof/>
          <w:szCs w:val="28"/>
          <w:lang w:val="sv-SE"/>
        </w:rPr>
        <w:t xml:space="preserve">, </w:t>
      </w:r>
      <w:r w:rsidR="00C63476">
        <w:rPr>
          <w:rFonts w:ascii="Sylfaen" w:hAnsi="Sylfaen" w:cs="Sylfaen"/>
          <w:noProof/>
          <w:szCs w:val="28"/>
          <w:lang w:val="af-ZA"/>
        </w:rPr>
        <w:t>რაც 2016 წლის შესაბამის მაჩვენებელზე</w:t>
      </w:r>
      <w:r w:rsidR="003E253A" w:rsidRPr="00A54BF6">
        <w:rPr>
          <w:rFonts w:ascii="Sylfaen" w:hAnsi="Sylfaen" w:cs="Sylfaen"/>
          <w:noProof/>
          <w:szCs w:val="28"/>
          <w:lang w:val="ka-GE"/>
        </w:rPr>
        <w:t xml:space="preserve"> </w:t>
      </w:r>
      <w:r w:rsidR="007A6813">
        <w:rPr>
          <w:rFonts w:ascii="Sylfaen" w:hAnsi="Sylfaen" w:cs="Sylfaen"/>
          <w:noProof/>
          <w:szCs w:val="28"/>
        </w:rPr>
        <w:t>3</w:t>
      </w:r>
      <w:r w:rsidR="00496FAF">
        <w:rPr>
          <w:rFonts w:ascii="Sylfaen" w:hAnsi="Sylfaen" w:cs="Sylfaen"/>
          <w:noProof/>
          <w:szCs w:val="28"/>
        </w:rPr>
        <w:t>83</w:t>
      </w:r>
      <w:r w:rsidR="00C9642C" w:rsidRPr="00A54BF6">
        <w:rPr>
          <w:rFonts w:ascii="Sylfaen" w:eastAsia="Times New Roman" w:hAnsi="Sylfaen"/>
          <w:color w:val="000000"/>
        </w:rPr>
        <w:t xml:space="preserve"> </w:t>
      </w:r>
      <w:r w:rsidR="00496FAF">
        <w:rPr>
          <w:rFonts w:ascii="Sylfaen" w:eastAsia="Times New Roman" w:hAnsi="Sylfaen"/>
          <w:color w:val="000000"/>
        </w:rPr>
        <w:t>332</w:t>
      </w:r>
      <w:r w:rsidR="00A54BF6" w:rsidRPr="00A54BF6">
        <w:rPr>
          <w:rFonts w:ascii="Sylfaen" w:eastAsia="Times New Roman" w:hAnsi="Sylfaen"/>
          <w:color w:val="000000"/>
        </w:rPr>
        <w:t>.</w:t>
      </w:r>
      <w:r w:rsidR="00496FAF">
        <w:rPr>
          <w:rFonts w:ascii="Sylfaen" w:eastAsia="Times New Roman" w:hAnsi="Sylfaen"/>
          <w:color w:val="000000"/>
        </w:rPr>
        <w:t>6</w:t>
      </w:r>
      <w:r w:rsidR="00B86032" w:rsidRPr="00A54BF6">
        <w:rPr>
          <w:rFonts w:ascii="Sylfaen" w:eastAsia="Times New Roman" w:hAnsi="Sylfaen"/>
          <w:color w:val="000000"/>
          <w:lang w:val="ka-GE"/>
        </w:rPr>
        <w:t xml:space="preserve"> </w:t>
      </w:r>
      <w:r w:rsidRPr="00A54BF6">
        <w:rPr>
          <w:rFonts w:ascii="Sylfaen" w:hAnsi="Sylfaen" w:cs="Sylfaen"/>
          <w:noProof/>
          <w:szCs w:val="28"/>
          <w:lang w:val="af-ZA"/>
        </w:rPr>
        <w:t>ათასი</w:t>
      </w:r>
      <w:r w:rsidRPr="00A54BF6">
        <w:rPr>
          <w:rFonts w:ascii="Sylfaen" w:hAnsi="Sylfaen"/>
          <w:noProof/>
          <w:szCs w:val="28"/>
          <w:lang w:val="af-ZA"/>
        </w:rPr>
        <w:t xml:space="preserve"> </w:t>
      </w:r>
      <w:r w:rsidRPr="00A54BF6">
        <w:rPr>
          <w:rFonts w:ascii="Sylfaen" w:hAnsi="Sylfaen" w:cs="Sylfaen"/>
          <w:noProof/>
          <w:szCs w:val="28"/>
          <w:lang w:val="af-ZA"/>
        </w:rPr>
        <w:t>ლარით</w:t>
      </w:r>
      <w:r w:rsidRPr="00A54BF6">
        <w:rPr>
          <w:rFonts w:ascii="Sylfaen" w:hAnsi="Sylfaen"/>
          <w:noProof/>
          <w:szCs w:val="28"/>
          <w:lang w:val="af-ZA"/>
        </w:rPr>
        <w:t xml:space="preserve"> </w:t>
      </w:r>
      <w:r w:rsidR="000B2850" w:rsidRPr="00A54BF6">
        <w:rPr>
          <w:rFonts w:ascii="Sylfaen" w:hAnsi="Sylfaen" w:cs="Sylfaen"/>
          <w:noProof/>
          <w:szCs w:val="28"/>
          <w:lang w:val="ka-GE"/>
        </w:rPr>
        <w:t>მეტ</w:t>
      </w:r>
      <w:r w:rsidR="003E253A" w:rsidRPr="00A54BF6">
        <w:rPr>
          <w:rFonts w:ascii="Sylfaen" w:hAnsi="Sylfaen" w:cs="Sylfaen"/>
          <w:noProof/>
          <w:szCs w:val="28"/>
          <w:lang w:val="ka-GE"/>
        </w:rPr>
        <w:t>ია</w:t>
      </w:r>
      <w:r w:rsidRPr="00A54BF6">
        <w:rPr>
          <w:rFonts w:ascii="Sylfaen" w:hAnsi="Sylfaen"/>
          <w:noProof/>
          <w:szCs w:val="28"/>
          <w:lang w:val="af-ZA"/>
        </w:rPr>
        <w:t>.</w:t>
      </w:r>
    </w:p>
    <w:p w:rsidR="00380845" w:rsidRDefault="00640839" w:rsidP="001B69BA">
      <w:pPr>
        <w:spacing w:after="0" w:line="240" w:lineRule="auto"/>
        <w:jc w:val="right"/>
        <w:rPr>
          <w:rFonts w:ascii="Sylfaen" w:hAnsi="Sylfaen" w:cs="Sylfaen"/>
          <w:i/>
          <w:noProof/>
          <w:sz w:val="16"/>
          <w:szCs w:val="16"/>
        </w:rPr>
      </w:pPr>
      <w:r>
        <w:rPr>
          <w:rFonts w:ascii="Sylfaen" w:hAnsi="Sylfaen"/>
          <w:i/>
          <w:noProof/>
          <w:sz w:val="16"/>
          <w:szCs w:val="16"/>
        </w:rPr>
        <w:t>2016-2017 წლებში გამოყოფილი</w:t>
      </w:r>
      <w:r w:rsidR="00380845" w:rsidRPr="00A54BF6">
        <w:rPr>
          <w:rFonts w:ascii="Sylfaen" w:hAnsi="Sylfaen"/>
          <w:i/>
          <w:noProof/>
          <w:sz w:val="16"/>
          <w:szCs w:val="16"/>
        </w:rPr>
        <w:br/>
        <w:t xml:space="preserve"> </w:t>
      </w:r>
      <w:r w:rsidR="00380845" w:rsidRPr="00A54BF6">
        <w:rPr>
          <w:rFonts w:ascii="Sylfaen" w:hAnsi="Sylfaen" w:cs="Sylfaen"/>
          <w:i/>
          <w:noProof/>
          <w:sz w:val="16"/>
          <w:szCs w:val="16"/>
        </w:rPr>
        <w:t>დაზუსტებული</w:t>
      </w:r>
      <w:r w:rsidR="00380845" w:rsidRPr="00A54BF6">
        <w:rPr>
          <w:rFonts w:ascii="Sylfaen" w:hAnsi="Sylfaen"/>
          <w:i/>
          <w:noProof/>
          <w:sz w:val="16"/>
          <w:szCs w:val="16"/>
        </w:rPr>
        <w:t xml:space="preserve"> </w:t>
      </w:r>
      <w:r w:rsidR="00380845" w:rsidRPr="00A54BF6">
        <w:rPr>
          <w:rFonts w:ascii="Sylfaen" w:hAnsi="Sylfaen" w:cs="Sylfaen"/>
          <w:i/>
          <w:noProof/>
          <w:sz w:val="16"/>
          <w:szCs w:val="16"/>
        </w:rPr>
        <w:t>ასიგნებები</w:t>
      </w:r>
      <w:r w:rsidR="00380845" w:rsidRPr="00A54BF6">
        <w:rPr>
          <w:rFonts w:ascii="Sylfaen" w:hAnsi="Sylfaen"/>
          <w:i/>
          <w:noProof/>
          <w:sz w:val="16"/>
          <w:szCs w:val="16"/>
        </w:rPr>
        <w:t xml:space="preserve"> </w:t>
      </w:r>
      <w:r w:rsidR="00380845" w:rsidRPr="00A54BF6">
        <w:rPr>
          <w:rFonts w:ascii="Sylfaen" w:hAnsi="Sylfaen" w:cs="Sylfaen"/>
          <w:i/>
          <w:noProof/>
          <w:sz w:val="16"/>
          <w:szCs w:val="16"/>
        </w:rPr>
        <w:t>და</w:t>
      </w:r>
      <w:r w:rsidR="00380845" w:rsidRPr="00A54BF6">
        <w:rPr>
          <w:rFonts w:ascii="Sylfaen" w:hAnsi="Sylfaen"/>
          <w:i/>
          <w:noProof/>
          <w:sz w:val="16"/>
          <w:szCs w:val="16"/>
        </w:rPr>
        <w:t xml:space="preserve"> </w:t>
      </w:r>
      <w:r w:rsidR="00380845" w:rsidRPr="00A54BF6">
        <w:rPr>
          <w:rFonts w:ascii="Sylfaen" w:hAnsi="Sylfaen" w:cs="Sylfaen"/>
          <w:i/>
          <w:noProof/>
          <w:sz w:val="16"/>
          <w:szCs w:val="16"/>
        </w:rPr>
        <w:t>ფაქტიური</w:t>
      </w:r>
      <w:r w:rsidR="00380845" w:rsidRPr="00A54BF6">
        <w:rPr>
          <w:rFonts w:ascii="Sylfaen" w:hAnsi="Sylfaen"/>
          <w:i/>
          <w:noProof/>
          <w:sz w:val="16"/>
          <w:szCs w:val="16"/>
        </w:rPr>
        <w:t xml:space="preserve"> </w:t>
      </w:r>
      <w:r w:rsidR="00380845" w:rsidRPr="00A54BF6">
        <w:rPr>
          <w:rFonts w:ascii="Sylfaen" w:hAnsi="Sylfaen" w:cs="Sylfaen"/>
          <w:i/>
          <w:noProof/>
          <w:sz w:val="16"/>
          <w:szCs w:val="16"/>
        </w:rPr>
        <w:t>დაფინანსება</w:t>
      </w:r>
    </w:p>
    <w:p w:rsidR="00DE47A1" w:rsidRPr="00A54BF6" w:rsidRDefault="00DE47A1" w:rsidP="001B69BA">
      <w:pPr>
        <w:spacing w:after="0" w:line="240" w:lineRule="auto"/>
        <w:jc w:val="right"/>
        <w:rPr>
          <w:rFonts w:ascii="Sylfaen" w:hAnsi="Sylfaen"/>
          <w:i/>
          <w:noProof/>
          <w:sz w:val="16"/>
          <w:szCs w:val="16"/>
        </w:rPr>
      </w:pPr>
    </w:p>
    <w:p w:rsidR="007A360A" w:rsidRPr="00A54BF6" w:rsidRDefault="00496FAF" w:rsidP="001B69BA">
      <w:pPr>
        <w:spacing w:after="0" w:line="240" w:lineRule="auto"/>
        <w:jc w:val="center"/>
        <w:rPr>
          <w:rFonts w:ascii="Sylfaen" w:hAnsi="Sylfaen"/>
          <w:noProof/>
          <w:szCs w:val="28"/>
          <w:lang w:val="sv-SE"/>
        </w:rPr>
      </w:pPr>
      <w:r>
        <w:rPr>
          <w:noProof/>
        </w:rPr>
        <w:drawing>
          <wp:inline distT="0" distB="0" distL="0" distR="0" wp14:anchorId="31A47179" wp14:editId="0791ABD8">
            <wp:extent cx="6715125" cy="1984076"/>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E47A1" w:rsidRDefault="00DE47A1" w:rsidP="001B69BA">
      <w:pPr>
        <w:spacing w:after="0"/>
        <w:ind w:firstLine="720"/>
        <w:jc w:val="both"/>
        <w:rPr>
          <w:rFonts w:ascii="Sylfaen" w:hAnsi="Sylfaen" w:cs="Sylfaen"/>
          <w:noProof/>
          <w:szCs w:val="28"/>
        </w:rPr>
      </w:pPr>
    </w:p>
    <w:p w:rsidR="007A360A" w:rsidRPr="00A54BF6" w:rsidRDefault="007A360A" w:rsidP="001B69BA">
      <w:pPr>
        <w:spacing w:after="0"/>
        <w:ind w:firstLine="720"/>
        <w:jc w:val="both"/>
        <w:rPr>
          <w:rFonts w:ascii="Sylfaen" w:eastAsia="Times New Roman" w:hAnsi="Sylfaen"/>
        </w:rPr>
      </w:pPr>
      <w:r w:rsidRPr="00A54BF6">
        <w:rPr>
          <w:rFonts w:ascii="Sylfaen" w:hAnsi="Sylfaen" w:cs="Sylfaen"/>
          <w:noProof/>
          <w:szCs w:val="28"/>
        </w:rPr>
        <w:t>საქართველოს</w:t>
      </w:r>
      <w:r w:rsidRPr="00A54BF6">
        <w:rPr>
          <w:rFonts w:ascii="Sylfaen" w:hAnsi="Sylfaen"/>
          <w:noProof/>
          <w:szCs w:val="28"/>
        </w:rPr>
        <w:t xml:space="preserve"> </w:t>
      </w:r>
      <w:r w:rsidRPr="00A54BF6">
        <w:rPr>
          <w:rFonts w:ascii="Sylfaen" w:hAnsi="Sylfaen" w:cs="Sylfaen"/>
          <w:noProof/>
          <w:szCs w:val="28"/>
        </w:rPr>
        <w:t>რეგიონული</w:t>
      </w:r>
      <w:r w:rsidRPr="00A54BF6">
        <w:rPr>
          <w:rFonts w:ascii="Sylfaen" w:hAnsi="Sylfaen"/>
          <w:noProof/>
          <w:szCs w:val="28"/>
        </w:rPr>
        <w:t xml:space="preserve"> </w:t>
      </w:r>
      <w:r w:rsidRPr="00A54BF6">
        <w:rPr>
          <w:rFonts w:ascii="Sylfaen" w:hAnsi="Sylfaen" w:cs="Sylfaen"/>
          <w:noProof/>
          <w:szCs w:val="28"/>
        </w:rPr>
        <w:t>განვითარებისა</w:t>
      </w:r>
      <w:r w:rsidRPr="00A54BF6">
        <w:rPr>
          <w:rFonts w:ascii="Sylfaen" w:hAnsi="Sylfaen"/>
          <w:noProof/>
          <w:szCs w:val="28"/>
        </w:rPr>
        <w:t xml:space="preserve"> </w:t>
      </w:r>
      <w:r w:rsidRPr="00A54BF6">
        <w:rPr>
          <w:rFonts w:ascii="Sylfaen" w:hAnsi="Sylfaen" w:cs="Sylfaen"/>
          <w:noProof/>
          <w:szCs w:val="28"/>
        </w:rPr>
        <w:t>და</w:t>
      </w:r>
      <w:r w:rsidRPr="00A54BF6">
        <w:rPr>
          <w:rFonts w:ascii="Sylfaen" w:hAnsi="Sylfaen"/>
          <w:noProof/>
          <w:szCs w:val="28"/>
        </w:rPr>
        <w:t xml:space="preserve"> </w:t>
      </w:r>
      <w:r w:rsidRPr="00A54BF6">
        <w:rPr>
          <w:rFonts w:ascii="Sylfaen" w:hAnsi="Sylfaen" w:cs="Sylfaen"/>
          <w:noProof/>
          <w:szCs w:val="28"/>
        </w:rPr>
        <w:t>ინფრასტრუქტურის</w:t>
      </w:r>
      <w:r w:rsidRPr="00A54BF6">
        <w:rPr>
          <w:rFonts w:ascii="Sylfaen" w:hAnsi="Sylfaen"/>
          <w:noProof/>
          <w:szCs w:val="28"/>
        </w:rPr>
        <w:t xml:space="preserve"> </w:t>
      </w:r>
      <w:r w:rsidRPr="00A54BF6">
        <w:rPr>
          <w:rFonts w:ascii="Sylfaen" w:hAnsi="Sylfaen" w:cs="Sylfaen"/>
          <w:noProof/>
          <w:szCs w:val="28"/>
          <w:lang w:val="sv-SE"/>
        </w:rPr>
        <w:t>სამინისტროსათვის</w:t>
      </w:r>
      <w:r w:rsidRPr="00A54BF6">
        <w:rPr>
          <w:rFonts w:ascii="Sylfaen" w:hAnsi="Sylfaen"/>
          <w:noProof/>
          <w:szCs w:val="28"/>
          <w:lang w:val="sv-SE"/>
        </w:rPr>
        <w:t xml:space="preserve"> </w:t>
      </w:r>
      <w:r w:rsidRPr="00A54BF6">
        <w:rPr>
          <w:rFonts w:ascii="Sylfaen" w:hAnsi="Sylfaen" w:cs="Sylfaen"/>
          <w:noProof/>
          <w:szCs w:val="28"/>
          <w:lang w:val="sv-SE"/>
        </w:rPr>
        <w:t>გამოყოფილ</w:t>
      </w:r>
      <w:r w:rsidRPr="00A54BF6">
        <w:rPr>
          <w:rFonts w:ascii="Sylfaen" w:hAnsi="Sylfaen"/>
          <w:noProof/>
          <w:szCs w:val="28"/>
          <w:lang w:val="sv-SE"/>
        </w:rPr>
        <w:t xml:space="preserve"> </w:t>
      </w:r>
      <w:r w:rsidRPr="00A54BF6">
        <w:rPr>
          <w:rFonts w:ascii="Sylfaen" w:hAnsi="Sylfaen" w:cs="Sylfaen"/>
          <w:noProof/>
          <w:szCs w:val="28"/>
          <w:lang w:val="sv-SE"/>
        </w:rPr>
        <w:t>სახსრებში</w:t>
      </w:r>
      <w:r w:rsidRPr="00A54BF6">
        <w:rPr>
          <w:rFonts w:ascii="Sylfaen" w:hAnsi="Sylfaen"/>
          <w:noProof/>
          <w:szCs w:val="28"/>
          <w:lang w:val="sv-SE"/>
        </w:rPr>
        <w:t xml:space="preserve"> </w:t>
      </w:r>
      <w:r w:rsidRPr="00A54BF6">
        <w:rPr>
          <w:rFonts w:ascii="Sylfaen" w:hAnsi="Sylfaen"/>
          <w:noProof/>
          <w:szCs w:val="28"/>
          <w:lang w:val="ka-GE"/>
        </w:rPr>
        <w:t>„</w:t>
      </w:r>
      <w:r w:rsidRPr="00A54BF6">
        <w:rPr>
          <w:rFonts w:ascii="Sylfaen" w:hAnsi="Sylfaen"/>
          <w:noProof/>
          <w:szCs w:val="28"/>
          <w:lang w:val="sv-SE"/>
        </w:rPr>
        <w:t xml:space="preserve">ხარჯების“ </w:t>
      </w:r>
      <w:r w:rsidRPr="00A54BF6">
        <w:rPr>
          <w:rFonts w:ascii="Sylfaen" w:hAnsi="Sylfaen" w:cs="Sylfaen"/>
          <w:noProof/>
          <w:szCs w:val="28"/>
          <w:lang w:val="sv-SE"/>
        </w:rPr>
        <w:t>მუხლის</w:t>
      </w:r>
      <w:r w:rsidRPr="00A54BF6">
        <w:rPr>
          <w:rFonts w:ascii="Sylfaen" w:hAnsi="Sylfaen"/>
          <w:noProof/>
          <w:szCs w:val="28"/>
          <w:lang w:val="sv-SE"/>
        </w:rPr>
        <w:t xml:space="preserve"> </w:t>
      </w:r>
      <w:r w:rsidRPr="00A54BF6">
        <w:rPr>
          <w:rFonts w:ascii="Sylfaen" w:hAnsi="Sylfaen" w:cs="Sylfaen"/>
          <w:noProof/>
          <w:szCs w:val="28"/>
          <w:lang w:val="sv-SE"/>
        </w:rPr>
        <w:t>საკასო</w:t>
      </w:r>
      <w:r w:rsidRPr="00A54BF6">
        <w:rPr>
          <w:rFonts w:ascii="Sylfaen" w:hAnsi="Sylfaen"/>
          <w:noProof/>
          <w:szCs w:val="28"/>
          <w:lang w:val="sv-SE"/>
        </w:rPr>
        <w:t xml:space="preserve"> </w:t>
      </w:r>
      <w:r w:rsidRPr="00A54BF6">
        <w:rPr>
          <w:rFonts w:ascii="Sylfaen" w:hAnsi="Sylfaen" w:cs="Sylfaen"/>
          <w:noProof/>
          <w:szCs w:val="28"/>
          <w:lang w:val="sv-SE"/>
        </w:rPr>
        <w:t>შესრულებამ</w:t>
      </w:r>
      <w:r w:rsidRPr="00A54BF6">
        <w:rPr>
          <w:rFonts w:ascii="Sylfaen" w:hAnsi="Sylfaen"/>
          <w:noProof/>
          <w:szCs w:val="28"/>
          <w:lang w:val="sv-SE"/>
        </w:rPr>
        <w:t xml:space="preserve"> </w:t>
      </w:r>
      <w:r w:rsidR="00680859" w:rsidRPr="00A54BF6">
        <w:rPr>
          <w:rFonts w:ascii="Sylfaen" w:hAnsi="Sylfaen" w:cs="Sylfaen"/>
          <w:noProof/>
          <w:szCs w:val="28"/>
          <w:lang w:val="sv-SE"/>
        </w:rPr>
        <w:t xml:space="preserve">შეადგინა </w:t>
      </w:r>
      <w:r w:rsidR="007A6813">
        <w:rPr>
          <w:rFonts w:ascii="Sylfaen" w:eastAsia="Times New Roman" w:hAnsi="Sylfaen"/>
        </w:rPr>
        <w:t>3</w:t>
      </w:r>
      <w:r w:rsidR="00F66094">
        <w:rPr>
          <w:rFonts w:ascii="Sylfaen" w:eastAsia="Times New Roman" w:hAnsi="Sylfaen"/>
          <w:lang w:val="ka-GE"/>
        </w:rPr>
        <w:t>4</w:t>
      </w:r>
      <w:r w:rsidR="00B86032" w:rsidRPr="00A54BF6">
        <w:rPr>
          <w:rFonts w:ascii="Sylfaen" w:eastAsia="Times New Roman" w:hAnsi="Sylfaen"/>
        </w:rPr>
        <w:t>.</w:t>
      </w:r>
      <w:r w:rsidR="00F66094">
        <w:rPr>
          <w:rFonts w:ascii="Sylfaen" w:eastAsia="Times New Roman" w:hAnsi="Sylfaen"/>
          <w:lang w:val="ka-GE"/>
        </w:rPr>
        <w:t>9</w:t>
      </w:r>
      <w:r w:rsidR="00B86032" w:rsidRPr="00A54BF6">
        <w:rPr>
          <w:rFonts w:ascii="Sylfaen" w:eastAsia="Times New Roman" w:hAnsi="Sylfaen"/>
        </w:rPr>
        <w:t>%</w:t>
      </w:r>
      <w:r w:rsidRPr="00A54BF6">
        <w:rPr>
          <w:rFonts w:ascii="Sylfaen" w:hAnsi="Sylfaen"/>
          <w:noProof/>
          <w:szCs w:val="28"/>
          <w:lang w:val="sv-SE"/>
        </w:rPr>
        <w:t xml:space="preserve">, </w:t>
      </w:r>
      <w:r w:rsidRPr="00A54BF6">
        <w:rPr>
          <w:rFonts w:ascii="Sylfaen" w:hAnsi="Sylfaen"/>
          <w:noProof/>
          <w:szCs w:val="28"/>
          <w:lang w:val="ka-GE"/>
        </w:rPr>
        <w:t>„</w:t>
      </w:r>
      <w:r w:rsidRPr="00A54BF6">
        <w:rPr>
          <w:rFonts w:ascii="Sylfaen" w:hAnsi="Sylfaen"/>
          <w:noProof/>
          <w:szCs w:val="28"/>
          <w:lang w:val="sv-SE"/>
        </w:rPr>
        <w:t xml:space="preserve">არაფინანსური აქტივების ზრდის“ </w:t>
      </w:r>
      <w:r w:rsidRPr="00A54BF6">
        <w:rPr>
          <w:rFonts w:ascii="Sylfaen" w:hAnsi="Sylfaen" w:cs="Sylfaen"/>
          <w:noProof/>
          <w:szCs w:val="28"/>
          <w:lang w:val="sv-SE"/>
        </w:rPr>
        <w:t>მუხლით</w:t>
      </w:r>
      <w:r w:rsidRPr="00A54BF6">
        <w:rPr>
          <w:rFonts w:ascii="Sylfaen" w:hAnsi="Sylfaen"/>
          <w:noProof/>
          <w:szCs w:val="28"/>
          <w:lang w:val="sv-SE"/>
        </w:rPr>
        <w:t xml:space="preserve"> </w:t>
      </w:r>
      <w:r w:rsidR="00D4029B" w:rsidRPr="00A54BF6">
        <w:rPr>
          <w:rFonts w:ascii="Sylfaen" w:hAnsi="Sylfaen"/>
          <w:noProof/>
          <w:szCs w:val="28"/>
          <w:lang w:val="ka-GE"/>
        </w:rPr>
        <w:t>-</w:t>
      </w:r>
      <w:r w:rsidRPr="00A54BF6">
        <w:rPr>
          <w:rFonts w:ascii="Sylfaen" w:hAnsi="Sylfaen"/>
          <w:noProof/>
          <w:szCs w:val="28"/>
          <w:lang w:val="sv-SE"/>
        </w:rPr>
        <w:t xml:space="preserve"> </w:t>
      </w:r>
      <w:r w:rsidR="001B69BA">
        <w:rPr>
          <w:rFonts w:ascii="Sylfaen" w:hAnsi="Sylfaen"/>
          <w:noProof/>
          <w:szCs w:val="28"/>
          <w:lang w:val="ka-GE"/>
        </w:rPr>
        <w:t>4</w:t>
      </w:r>
      <w:r w:rsidR="00F66094">
        <w:rPr>
          <w:rFonts w:ascii="Sylfaen" w:hAnsi="Sylfaen"/>
          <w:noProof/>
          <w:szCs w:val="28"/>
          <w:lang w:val="ka-GE"/>
        </w:rPr>
        <w:t>8</w:t>
      </w:r>
      <w:r w:rsidR="00A54BF6" w:rsidRPr="00A54BF6">
        <w:rPr>
          <w:rFonts w:ascii="Sylfaen" w:hAnsi="Sylfaen"/>
          <w:noProof/>
          <w:szCs w:val="28"/>
        </w:rPr>
        <w:t>.</w:t>
      </w:r>
      <w:r w:rsidR="00F66094">
        <w:rPr>
          <w:rFonts w:ascii="Sylfaen" w:hAnsi="Sylfaen"/>
          <w:noProof/>
          <w:szCs w:val="28"/>
          <w:lang w:val="ka-GE"/>
        </w:rPr>
        <w:t>5</w:t>
      </w:r>
      <w:r w:rsidRPr="00A54BF6">
        <w:rPr>
          <w:rFonts w:ascii="Sylfaen" w:hAnsi="Sylfaen"/>
          <w:noProof/>
          <w:szCs w:val="28"/>
          <w:lang w:val="sv-SE"/>
        </w:rPr>
        <w:t xml:space="preserve">%, </w:t>
      </w:r>
      <w:r w:rsidRPr="00A54BF6">
        <w:rPr>
          <w:rFonts w:ascii="Sylfaen" w:hAnsi="Sylfaen"/>
          <w:noProof/>
          <w:szCs w:val="28"/>
          <w:lang w:val="ka-GE"/>
        </w:rPr>
        <w:t>„</w:t>
      </w:r>
      <w:r w:rsidRPr="00A54BF6">
        <w:rPr>
          <w:rFonts w:ascii="Sylfaen" w:hAnsi="Sylfaen" w:cs="Sylfaen"/>
          <w:noProof/>
          <w:szCs w:val="28"/>
          <w:lang w:val="sv-SE"/>
        </w:rPr>
        <w:t>ფინანსური</w:t>
      </w:r>
      <w:r w:rsidRPr="00A54BF6">
        <w:rPr>
          <w:rFonts w:ascii="Sylfaen" w:hAnsi="Sylfaen"/>
          <w:noProof/>
          <w:szCs w:val="28"/>
          <w:lang w:val="sv-SE"/>
        </w:rPr>
        <w:t xml:space="preserve"> </w:t>
      </w:r>
      <w:r w:rsidRPr="00A54BF6">
        <w:rPr>
          <w:rFonts w:ascii="Sylfaen" w:hAnsi="Sylfaen" w:cs="Sylfaen"/>
          <w:noProof/>
          <w:szCs w:val="28"/>
          <w:lang w:val="sv-SE"/>
        </w:rPr>
        <w:t>აქტივების</w:t>
      </w:r>
      <w:r w:rsidRPr="00A54BF6">
        <w:rPr>
          <w:rFonts w:ascii="Sylfaen" w:hAnsi="Sylfaen"/>
          <w:noProof/>
          <w:szCs w:val="28"/>
          <w:lang w:val="sv-SE"/>
        </w:rPr>
        <w:t xml:space="preserve"> </w:t>
      </w:r>
      <w:r w:rsidRPr="00A54BF6">
        <w:rPr>
          <w:rFonts w:ascii="Sylfaen" w:hAnsi="Sylfaen" w:cs="Sylfaen"/>
          <w:noProof/>
          <w:szCs w:val="28"/>
          <w:lang w:val="sv-SE"/>
        </w:rPr>
        <w:t>ზრდის</w:t>
      </w:r>
      <w:r w:rsidRPr="00A54BF6">
        <w:rPr>
          <w:rFonts w:ascii="Sylfaen" w:hAnsi="Sylfaen"/>
          <w:noProof/>
          <w:szCs w:val="28"/>
          <w:lang w:val="ka-GE"/>
        </w:rPr>
        <w:t>“</w:t>
      </w:r>
      <w:r w:rsidRPr="00A54BF6">
        <w:rPr>
          <w:rFonts w:ascii="Sylfaen" w:hAnsi="Sylfaen"/>
          <w:noProof/>
          <w:szCs w:val="28"/>
          <w:lang w:val="sv-SE"/>
        </w:rPr>
        <w:t xml:space="preserve">  </w:t>
      </w:r>
      <w:r w:rsidRPr="00A54BF6">
        <w:rPr>
          <w:rFonts w:ascii="Sylfaen" w:hAnsi="Sylfaen" w:cs="Sylfaen"/>
          <w:noProof/>
          <w:szCs w:val="28"/>
          <w:lang w:val="sv-SE"/>
        </w:rPr>
        <w:t>მუხლით</w:t>
      </w:r>
      <w:r w:rsidRPr="00A54BF6">
        <w:rPr>
          <w:rFonts w:ascii="Sylfaen" w:hAnsi="Sylfaen"/>
          <w:noProof/>
          <w:szCs w:val="28"/>
          <w:lang w:val="sv-SE"/>
        </w:rPr>
        <w:t xml:space="preserve"> </w:t>
      </w:r>
      <w:r w:rsidR="00D4029B" w:rsidRPr="00A54BF6">
        <w:rPr>
          <w:rFonts w:ascii="Sylfaen" w:hAnsi="Sylfaen"/>
          <w:noProof/>
          <w:szCs w:val="28"/>
          <w:lang w:val="ka-GE"/>
        </w:rPr>
        <w:t>-</w:t>
      </w:r>
      <w:r w:rsidRPr="00A54BF6">
        <w:rPr>
          <w:rFonts w:ascii="Sylfaen" w:hAnsi="Sylfaen"/>
          <w:noProof/>
          <w:szCs w:val="28"/>
          <w:lang w:val="sv-SE"/>
        </w:rPr>
        <w:t xml:space="preserve"> </w:t>
      </w:r>
      <w:r w:rsidR="001B69BA">
        <w:rPr>
          <w:rFonts w:ascii="Sylfaen" w:hAnsi="Sylfaen"/>
          <w:noProof/>
          <w:szCs w:val="28"/>
          <w:lang w:val="ka-GE"/>
        </w:rPr>
        <w:t>1</w:t>
      </w:r>
      <w:r w:rsidR="00F66094">
        <w:rPr>
          <w:rFonts w:ascii="Sylfaen" w:hAnsi="Sylfaen"/>
          <w:noProof/>
          <w:szCs w:val="28"/>
          <w:lang w:val="ka-GE"/>
        </w:rPr>
        <w:t>5</w:t>
      </w:r>
      <w:r w:rsidR="00A54BF6" w:rsidRPr="00A54BF6">
        <w:rPr>
          <w:rFonts w:ascii="Sylfaen" w:hAnsi="Sylfaen"/>
          <w:noProof/>
          <w:szCs w:val="28"/>
        </w:rPr>
        <w:t>.</w:t>
      </w:r>
      <w:r w:rsidR="00F66094">
        <w:rPr>
          <w:rFonts w:ascii="Sylfaen" w:hAnsi="Sylfaen"/>
          <w:noProof/>
          <w:szCs w:val="28"/>
          <w:lang w:val="ka-GE"/>
        </w:rPr>
        <w:t>6</w:t>
      </w:r>
      <w:r w:rsidRPr="00A54BF6">
        <w:rPr>
          <w:rFonts w:ascii="Sylfaen" w:hAnsi="Sylfaen"/>
          <w:noProof/>
          <w:szCs w:val="28"/>
          <w:lang w:val="sv-SE"/>
        </w:rPr>
        <w:t xml:space="preserve">%, </w:t>
      </w:r>
      <w:r w:rsidRPr="00A54BF6">
        <w:rPr>
          <w:rFonts w:ascii="Sylfaen" w:hAnsi="Sylfaen" w:cs="Sylfaen"/>
          <w:noProof/>
          <w:szCs w:val="28"/>
          <w:lang w:val="sv-SE"/>
        </w:rPr>
        <w:t>ხოლო</w:t>
      </w:r>
      <w:r w:rsidRPr="00A54BF6">
        <w:rPr>
          <w:rFonts w:ascii="Sylfaen" w:hAnsi="Sylfaen"/>
          <w:noProof/>
          <w:szCs w:val="28"/>
          <w:lang w:val="sv-SE"/>
        </w:rPr>
        <w:t xml:space="preserve"> </w:t>
      </w:r>
      <w:r w:rsidRPr="00A54BF6">
        <w:rPr>
          <w:rFonts w:ascii="Sylfaen" w:hAnsi="Sylfaen"/>
          <w:noProof/>
          <w:szCs w:val="28"/>
          <w:lang w:val="ka-GE"/>
        </w:rPr>
        <w:t>„</w:t>
      </w:r>
      <w:r w:rsidRPr="00A54BF6">
        <w:rPr>
          <w:rFonts w:ascii="Sylfaen" w:hAnsi="Sylfaen" w:cs="Sylfaen"/>
          <w:noProof/>
          <w:szCs w:val="28"/>
          <w:lang w:val="sv-SE"/>
        </w:rPr>
        <w:t>ვალდებულებების</w:t>
      </w:r>
      <w:r w:rsidRPr="00A54BF6">
        <w:rPr>
          <w:rFonts w:ascii="Sylfaen" w:hAnsi="Sylfaen"/>
          <w:noProof/>
          <w:szCs w:val="28"/>
          <w:lang w:val="sv-SE"/>
        </w:rPr>
        <w:t xml:space="preserve"> </w:t>
      </w:r>
      <w:r w:rsidRPr="00A54BF6">
        <w:rPr>
          <w:rFonts w:ascii="Sylfaen" w:hAnsi="Sylfaen" w:cs="Sylfaen"/>
          <w:noProof/>
          <w:szCs w:val="28"/>
          <w:lang w:val="sv-SE"/>
        </w:rPr>
        <w:t>კლების</w:t>
      </w:r>
      <w:r w:rsidRPr="00A54BF6">
        <w:rPr>
          <w:rFonts w:ascii="Sylfaen" w:hAnsi="Sylfaen"/>
          <w:noProof/>
          <w:szCs w:val="28"/>
          <w:lang w:val="ka-GE"/>
        </w:rPr>
        <w:t>“</w:t>
      </w:r>
      <w:r w:rsidRPr="00A54BF6">
        <w:rPr>
          <w:rFonts w:ascii="Sylfaen" w:hAnsi="Sylfaen"/>
          <w:noProof/>
          <w:szCs w:val="28"/>
          <w:lang w:val="sv-SE"/>
        </w:rPr>
        <w:t xml:space="preserve"> </w:t>
      </w:r>
      <w:r w:rsidRPr="00A54BF6">
        <w:rPr>
          <w:rFonts w:ascii="Sylfaen" w:hAnsi="Sylfaen" w:cs="Sylfaen"/>
          <w:noProof/>
          <w:szCs w:val="28"/>
          <w:lang w:val="sv-SE"/>
        </w:rPr>
        <w:t>მუხლით</w:t>
      </w:r>
      <w:r w:rsidRPr="00A54BF6">
        <w:rPr>
          <w:rFonts w:ascii="Sylfaen" w:hAnsi="Sylfaen"/>
          <w:noProof/>
          <w:szCs w:val="28"/>
          <w:lang w:val="sv-SE"/>
        </w:rPr>
        <w:t xml:space="preserve"> </w:t>
      </w:r>
      <w:r w:rsidR="00D4029B" w:rsidRPr="00A54BF6">
        <w:rPr>
          <w:rFonts w:ascii="Sylfaen" w:hAnsi="Sylfaen"/>
          <w:noProof/>
          <w:szCs w:val="28"/>
          <w:lang w:val="ka-GE"/>
        </w:rPr>
        <w:t>-</w:t>
      </w:r>
      <w:r w:rsidRPr="00A54BF6">
        <w:rPr>
          <w:rFonts w:ascii="Sylfaen" w:hAnsi="Sylfaen"/>
          <w:noProof/>
          <w:szCs w:val="28"/>
          <w:lang w:val="sv-SE"/>
        </w:rPr>
        <w:t xml:space="preserve"> </w:t>
      </w:r>
      <w:r w:rsidR="007A6813">
        <w:rPr>
          <w:rFonts w:ascii="Sylfaen" w:hAnsi="Sylfaen"/>
          <w:noProof/>
          <w:szCs w:val="28"/>
        </w:rPr>
        <w:t>1</w:t>
      </w:r>
      <w:r w:rsidR="00B86032" w:rsidRPr="00A54BF6">
        <w:rPr>
          <w:rFonts w:ascii="Sylfaen" w:hAnsi="Sylfaen"/>
          <w:noProof/>
          <w:szCs w:val="28"/>
          <w:lang w:val="ka-GE"/>
        </w:rPr>
        <w:t>.</w:t>
      </w:r>
      <w:r w:rsidR="00F66094">
        <w:rPr>
          <w:rFonts w:ascii="Sylfaen" w:hAnsi="Sylfaen"/>
          <w:noProof/>
          <w:szCs w:val="28"/>
          <w:lang w:val="ka-GE"/>
        </w:rPr>
        <w:t>0</w:t>
      </w:r>
      <w:r w:rsidRPr="00A54BF6">
        <w:rPr>
          <w:rFonts w:ascii="Sylfaen" w:hAnsi="Sylfaen"/>
          <w:noProof/>
          <w:szCs w:val="28"/>
          <w:lang w:val="sv-SE"/>
        </w:rPr>
        <w:t>%.</w:t>
      </w:r>
    </w:p>
    <w:p w:rsidR="003A69E5" w:rsidRDefault="003A69E5" w:rsidP="00B66E08">
      <w:pPr>
        <w:spacing w:after="0" w:line="240" w:lineRule="auto"/>
        <w:jc w:val="center"/>
        <w:rPr>
          <w:rFonts w:ascii="Sylfaen" w:hAnsi="Sylfaen" w:cs="Sylfaen"/>
          <w:b/>
          <w:noProof/>
          <w:szCs w:val="28"/>
        </w:rPr>
      </w:pPr>
    </w:p>
    <w:p w:rsidR="007A360A" w:rsidRPr="006D0FB1" w:rsidRDefault="007A360A" w:rsidP="00B66E08">
      <w:pPr>
        <w:spacing w:after="0" w:line="240" w:lineRule="auto"/>
        <w:jc w:val="center"/>
        <w:rPr>
          <w:rFonts w:ascii="Sylfaen" w:hAnsi="Sylfaen" w:cs="Sylfaen"/>
          <w:b/>
          <w:noProof/>
          <w:szCs w:val="28"/>
        </w:rPr>
      </w:pPr>
      <w:r w:rsidRPr="006D0FB1">
        <w:rPr>
          <w:rFonts w:ascii="Sylfaen" w:hAnsi="Sylfaen" w:cs="Sylfaen"/>
          <w:b/>
          <w:noProof/>
          <w:szCs w:val="28"/>
        </w:rPr>
        <w:t>საქართველოს</w:t>
      </w:r>
      <w:r w:rsidRPr="006D0FB1">
        <w:rPr>
          <w:rFonts w:ascii="Sylfaen" w:hAnsi="Sylfaen"/>
          <w:b/>
          <w:noProof/>
          <w:szCs w:val="28"/>
        </w:rPr>
        <w:t xml:space="preserve"> </w:t>
      </w:r>
      <w:r w:rsidRPr="006D0FB1">
        <w:rPr>
          <w:rFonts w:ascii="Sylfaen" w:hAnsi="Sylfaen" w:cs="Sylfaen"/>
          <w:b/>
          <w:noProof/>
          <w:szCs w:val="28"/>
        </w:rPr>
        <w:t>იუსტიციის</w:t>
      </w:r>
      <w:r w:rsidRPr="006D0FB1">
        <w:rPr>
          <w:rFonts w:ascii="Sylfaen" w:hAnsi="Sylfaen"/>
          <w:b/>
          <w:noProof/>
          <w:szCs w:val="28"/>
        </w:rPr>
        <w:t xml:space="preserve"> </w:t>
      </w:r>
      <w:r w:rsidRPr="006D0FB1">
        <w:rPr>
          <w:rFonts w:ascii="Sylfaen" w:hAnsi="Sylfaen" w:cs="Sylfaen"/>
          <w:b/>
          <w:noProof/>
          <w:szCs w:val="28"/>
        </w:rPr>
        <w:t>სამინისტრო</w:t>
      </w:r>
    </w:p>
    <w:p w:rsidR="005A7C3A" w:rsidRPr="006D0FB1" w:rsidRDefault="005A7C3A" w:rsidP="00B66E08">
      <w:pPr>
        <w:spacing w:after="0" w:line="240" w:lineRule="auto"/>
        <w:jc w:val="center"/>
        <w:rPr>
          <w:rFonts w:ascii="Sylfaen" w:hAnsi="Sylfaen"/>
          <w:b/>
          <w:noProof/>
          <w:szCs w:val="28"/>
          <w:lang w:val="ka-GE"/>
        </w:rPr>
      </w:pPr>
    </w:p>
    <w:p w:rsidR="00F65D3F" w:rsidRPr="006D0FB1" w:rsidRDefault="007A360A" w:rsidP="00B66E08">
      <w:pPr>
        <w:spacing w:after="0"/>
        <w:ind w:firstLine="720"/>
        <w:jc w:val="both"/>
        <w:rPr>
          <w:rFonts w:ascii="Sylfaen" w:hAnsi="Sylfaen"/>
          <w:noProof/>
          <w:szCs w:val="28"/>
          <w:lang w:val="ka-GE"/>
        </w:rPr>
      </w:pPr>
      <w:r w:rsidRPr="006D0FB1">
        <w:rPr>
          <w:rFonts w:ascii="Sylfaen" w:hAnsi="Sylfaen" w:cs="Sylfaen"/>
          <w:noProof/>
          <w:szCs w:val="28"/>
          <w:lang w:val="sv-SE"/>
        </w:rPr>
        <w:t>საქართველოს</w:t>
      </w:r>
      <w:r w:rsidRPr="006D0FB1">
        <w:rPr>
          <w:rFonts w:ascii="Sylfaen" w:hAnsi="Sylfaen"/>
          <w:noProof/>
          <w:szCs w:val="28"/>
          <w:lang w:val="sv-SE"/>
        </w:rPr>
        <w:t xml:space="preserve"> </w:t>
      </w:r>
      <w:r w:rsidRPr="006D0FB1">
        <w:rPr>
          <w:rFonts w:ascii="Sylfaen" w:hAnsi="Sylfaen" w:cs="Sylfaen"/>
          <w:noProof/>
          <w:szCs w:val="28"/>
          <w:lang w:val="sv-SE"/>
        </w:rPr>
        <w:t>იუსტიციის</w:t>
      </w:r>
      <w:r w:rsidRPr="006D0FB1">
        <w:rPr>
          <w:rFonts w:ascii="Sylfaen" w:hAnsi="Sylfaen"/>
          <w:noProof/>
          <w:szCs w:val="28"/>
          <w:lang w:val="sv-SE"/>
        </w:rPr>
        <w:t xml:space="preserve"> </w:t>
      </w:r>
      <w:r w:rsidRPr="006D0FB1">
        <w:rPr>
          <w:rFonts w:ascii="Sylfaen" w:hAnsi="Sylfaen" w:cs="Sylfaen"/>
          <w:noProof/>
          <w:szCs w:val="28"/>
          <w:lang w:val="sv-SE"/>
        </w:rPr>
        <w:t>სამინისტროსათვის</w:t>
      </w:r>
      <w:r w:rsidRPr="006D0FB1">
        <w:rPr>
          <w:rFonts w:ascii="Sylfaen" w:hAnsi="Sylfaen"/>
          <w:noProof/>
          <w:szCs w:val="28"/>
          <w:lang w:val="sv-SE"/>
        </w:rPr>
        <w:t xml:space="preserve"> </w:t>
      </w:r>
      <w:r w:rsidR="00CF39BF">
        <w:rPr>
          <w:rFonts w:ascii="Sylfaen" w:hAnsi="Sylfaen"/>
          <w:noProof/>
          <w:szCs w:val="28"/>
          <w:lang w:val="sv-SE"/>
        </w:rPr>
        <w:t>2017 წელს</w:t>
      </w:r>
      <w:r w:rsidR="007871B9" w:rsidRPr="006D0FB1">
        <w:rPr>
          <w:rFonts w:ascii="Sylfaen" w:hAnsi="Sylfaen"/>
          <w:noProof/>
          <w:szCs w:val="28"/>
          <w:lang w:val="sv-SE"/>
        </w:rPr>
        <w:t xml:space="preserve"> </w:t>
      </w:r>
      <w:r w:rsidRPr="006D0FB1">
        <w:rPr>
          <w:rFonts w:ascii="Sylfaen" w:hAnsi="Sylfaen" w:cs="Sylfaen"/>
          <w:noProof/>
          <w:szCs w:val="28"/>
          <w:lang w:val="sv-SE"/>
        </w:rPr>
        <w:t>სახელმწიფო</w:t>
      </w:r>
      <w:r w:rsidRPr="006D0FB1">
        <w:rPr>
          <w:rFonts w:ascii="Sylfaen" w:hAnsi="Sylfaen"/>
          <w:noProof/>
          <w:szCs w:val="28"/>
          <w:lang w:val="sv-SE"/>
        </w:rPr>
        <w:t xml:space="preserve"> </w:t>
      </w:r>
      <w:r w:rsidRPr="006D0FB1">
        <w:rPr>
          <w:rFonts w:ascii="Sylfaen" w:hAnsi="Sylfaen" w:cs="Sylfaen"/>
          <w:noProof/>
          <w:szCs w:val="28"/>
          <w:lang w:val="sv-SE"/>
        </w:rPr>
        <w:t>ბიუჯეტით</w:t>
      </w:r>
      <w:r w:rsidRPr="006D0FB1">
        <w:rPr>
          <w:rFonts w:ascii="Sylfaen" w:hAnsi="Sylfaen"/>
          <w:noProof/>
          <w:szCs w:val="28"/>
          <w:lang w:val="sv-SE"/>
        </w:rPr>
        <w:t xml:space="preserve"> </w:t>
      </w:r>
      <w:r w:rsidRPr="006D0FB1">
        <w:rPr>
          <w:rFonts w:ascii="Sylfaen" w:hAnsi="Sylfaen" w:cs="Sylfaen"/>
          <w:noProof/>
          <w:szCs w:val="28"/>
          <w:lang w:val="sv-SE"/>
        </w:rPr>
        <w:t>გამოყოფილმა</w:t>
      </w:r>
      <w:r w:rsidRPr="006D0FB1">
        <w:rPr>
          <w:rFonts w:ascii="Sylfaen" w:hAnsi="Sylfaen"/>
          <w:noProof/>
          <w:szCs w:val="28"/>
          <w:lang w:val="sv-SE"/>
        </w:rPr>
        <w:t xml:space="preserve"> </w:t>
      </w:r>
      <w:r w:rsidRPr="006D0FB1">
        <w:rPr>
          <w:rFonts w:ascii="Sylfaen" w:hAnsi="Sylfaen" w:cs="Sylfaen"/>
          <w:noProof/>
          <w:szCs w:val="28"/>
          <w:lang w:val="sv-SE"/>
        </w:rPr>
        <w:t>დაზუსტებულმა</w:t>
      </w:r>
      <w:r w:rsidRPr="006D0FB1">
        <w:rPr>
          <w:rFonts w:ascii="Sylfaen" w:hAnsi="Sylfaen"/>
          <w:noProof/>
          <w:szCs w:val="28"/>
          <w:lang w:val="sv-SE"/>
        </w:rPr>
        <w:t xml:space="preserve"> </w:t>
      </w:r>
      <w:r w:rsidRPr="006D0FB1">
        <w:rPr>
          <w:rFonts w:ascii="Sylfaen" w:hAnsi="Sylfaen" w:cs="Sylfaen"/>
          <w:noProof/>
          <w:szCs w:val="28"/>
          <w:lang w:val="sv-SE"/>
        </w:rPr>
        <w:t>ასიგნებებმა</w:t>
      </w:r>
      <w:r w:rsidRPr="006D0FB1">
        <w:rPr>
          <w:rFonts w:ascii="Sylfaen" w:hAnsi="Sylfaen"/>
          <w:noProof/>
          <w:szCs w:val="28"/>
          <w:lang w:val="sv-SE"/>
        </w:rPr>
        <w:t xml:space="preserve"> </w:t>
      </w:r>
      <w:r w:rsidRPr="006D0FB1">
        <w:rPr>
          <w:rFonts w:ascii="Sylfaen" w:hAnsi="Sylfaen" w:cs="Sylfaen"/>
          <w:noProof/>
          <w:szCs w:val="28"/>
          <w:lang w:val="sv-SE"/>
        </w:rPr>
        <w:t>შეადგინა</w:t>
      </w:r>
      <w:r w:rsidRPr="006D0FB1">
        <w:rPr>
          <w:rFonts w:ascii="Sylfaen" w:hAnsi="Sylfaen"/>
          <w:noProof/>
          <w:szCs w:val="28"/>
          <w:lang w:val="sv-SE"/>
        </w:rPr>
        <w:t xml:space="preserve"> </w:t>
      </w:r>
      <w:r w:rsidR="00496FAF">
        <w:rPr>
          <w:rFonts w:ascii="Sylfaen" w:eastAsia="Times New Roman" w:hAnsi="Sylfaen"/>
          <w:color w:val="000000"/>
        </w:rPr>
        <w:t>98</w:t>
      </w:r>
      <w:r w:rsidR="006D0FB1" w:rsidRPr="006D0FB1">
        <w:rPr>
          <w:rFonts w:ascii="Sylfaen" w:eastAsia="Times New Roman" w:hAnsi="Sylfaen"/>
          <w:color w:val="000000"/>
        </w:rPr>
        <w:t xml:space="preserve"> </w:t>
      </w:r>
      <w:r w:rsidR="00496FAF">
        <w:rPr>
          <w:rFonts w:ascii="Sylfaen" w:eastAsia="Times New Roman" w:hAnsi="Sylfaen"/>
          <w:color w:val="000000"/>
        </w:rPr>
        <w:t>549</w:t>
      </w:r>
      <w:r w:rsidR="006D0FB1" w:rsidRPr="006D0FB1">
        <w:rPr>
          <w:rFonts w:ascii="Sylfaen" w:eastAsia="Times New Roman" w:hAnsi="Sylfaen"/>
          <w:color w:val="000000"/>
        </w:rPr>
        <w:t>.</w:t>
      </w:r>
      <w:r w:rsidR="00496FAF">
        <w:rPr>
          <w:rFonts w:ascii="Sylfaen" w:eastAsia="Times New Roman" w:hAnsi="Sylfaen"/>
          <w:color w:val="000000"/>
        </w:rPr>
        <w:t>0</w:t>
      </w:r>
      <w:r w:rsidR="00F65D3F" w:rsidRPr="006D0FB1">
        <w:rPr>
          <w:rFonts w:ascii="Sylfaen" w:eastAsia="Times New Roman" w:hAnsi="Sylfaen"/>
          <w:color w:val="000000"/>
          <w:lang w:val="ka-GE"/>
        </w:rPr>
        <w:t xml:space="preserve"> </w:t>
      </w:r>
      <w:r w:rsidRPr="006D0FB1">
        <w:rPr>
          <w:rFonts w:ascii="Sylfaen" w:hAnsi="Sylfaen" w:cs="Sylfaen"/>
          <w:noProof/>
          <w:szCs w:val="28"/>
          <w:lang w:val="sv-SE"/>
        </w:rPr>
        <w:t>ათასი</w:t>
      </w:r>
      <w:r w:rsidRPr="006D0FB1">
        <w:rPr>
          <w:rFonts w:ascii="Sylfaen" w:hAnsi="Sylfaen"/>
          <w:noProof/>
          <w:szCs w:val="28"/>
          <w:lang w:val="sv-SE"/>
        </w:rPr>
        <w:t xml:space="preserve"> </w:t>
      </w:r>
      <w:r w:rsidRPr="006D0FB1">
        <w:rPr>
          <w:rFonts w:ascii="Sylfaen" w:hAnsi="Sylfaen" w:cs="Sylfaen"/>
          <w:noProof/>
          <w:szCs w:val="28"/>
          <w:lang w:val="sv-SE"/>
        </w:rPr>
        <w:t>ლარი</w:t>
      </w:r>
      <w:r w:rsidRPr="006D0FB1">
        <w:rPr>
          <w:rFonts w:ascii="Sylfaen" w:hAnsi="Sylfaen"/>
          <w:noProof/>
          <w:szCs w:val="28"/>
          <w:lang w:val="sv-SE"/>
        </w:rPr>
        <w:t xml:space="preserve">, </w:t>
      </w:r>
      <w:r w:rsidRPr="006D0FB1">
        <w:rPr>
          <w:rFonts w:ascii="Sylfaen" w:hAnsi="Sylfaen" w:cs="Sylfaen"/>
          <w:noProof/>
          <w:szCs w:val="28"/>
          <w:lang w:val="sv-SE"/>
        </w:rPr>
        <w:t>ხოლო</w:t>
      </w:r>
      <w:r w:rsidRPr="006D0FB1">
        <w:rPr>
          <w:rFonts w:ascii="Sylfaen" w:hAnsi="Sylfaen"/>
          <w:noProof/>
          <w:szCs w:val="28"/>
          <w:lang w:val="sv-SE"/>
        </w:rPr>
        <w:t xml:space="preserve"> </w:t>
      </w:r>
      <w:r w:rsidRPr="006D0FB1">
        <w:rPr>
          <w:rFonts w:ascii="Sylfaen" w:hAnsi="Sylfaen" w:cs="Sylfaen"/>
          <w:noProof/>
          <w:szCs w:val="28"/>
          <w:lang w:val="sv-SE"/>
        </w:rPr>
        <w:t>ფაქტიურმა</w:t>
      </w:r>
      <w:r w:rsidRPr="006D0FB1">
        <w:rPr>
          <w:rFonts w:ascii="Sylfaen" w:hAnsi="Sylfaen"/>
          <w:noProof/>
          <w:szCs w:val="28"/>
          <w:lang w:val="sv-SE"/>
        </w:rPr>
        <w:t xml:space="preserve"> </w:t>
      </w:r>
      <w:r w:rsidRPr="006D0FB1">
        <w:rPr>
          <w:rFonts w:ascii="Sylfaen" w:hAnsi="Sylfaen" w:cs="Sylfaen"/>
          <w:noProof/>
          <w:szCs w:val="28"/>
          <w:lang w:val="sv-SE"/>
        </w:rPr>
        <w:t>დაფინანსებამ</w:t>
      </w:r>
      <w:r w:rsidRPr="006D0FB1">
        <w:rPr>
          <w:rFonts w:ascii="Sylfaen" w:hAnsi="Sylfaen"/>
          <w:noProof/>
          <w:szCs w:val="28"/>
          <w:lang w:val="sv-SE"/>
        </w:rPr>
        <w:t xml:space="preserve"> - </w:t>
      </w:r>
      <w:r w:rsidR="00496FAF">
        <w:rPr>
          <w:rFonts w:ascii="Sylfaen" w:hAnsi="Sylfaen"/>
          <w:noProof/>
          <w:szCs w:val="28"/>
        </w:rPr>
        <w:t>102</w:t>
      </w:r>
      <w:r w:rsidR="006D0FB1" w:rsidRPr="006D0FB1">
        <w:rPr>
          <w:rFonts w:ascii="Sylfaen" w:hAnsi="Sylfaen"/>
          <w:noProof/>
          <w:szCs w:val="28"/>
        </w:rPr>
        <w:t xml:space="preserve"> </w:t>
      </w:r>
      <w:r w:rsidR="00496FAF">
        <w:rPr>
          <w:rFonts w:ascii="Sylfaen" w:hAnsi="Sylfaen"/>
          <w:noProof/>
          <w:szCs w:val="28"/>
        </w:rPr>
        <w:t>510</w:t>
      </w:r>
      <w:r w:rsidR="006D0FB1" w:rsidRPr="006D0FB1">
        <w:rPr>
          <w:rFonts w:ascii="Sylfaen" w:hAnsi="Sylfaen"/>
          <w:noProof/>
          <w:szCs w:val="28"/>
        </w:rPr>
        <w:t>.</w:t>
      </w:r>
      <w:r w:rsidR="00496FAF">
        <w:rPr>
          <w:rFonts w:ascii="Sylfaen" w:hAnsi="Sylfaen"/>
          <w:noProof/>
          <w:szCs w:val="28"/>
        </w:rPr>
        <w:t>4</w:t>
      </w:r>
      <w:r w:rsidR="00F65D3F" w:rsidRPr="006D0FB1">
        <w:rPr>
          <w:rFonts w:ascii="Sylfaen" w:eastAsia="Times New Roman" w:hAnsi="Sylfaen"/>
          <w:color w:val="000000"/>
          <w:lang w:val="ka-GE"/>
        </w:rPr>
        <w:t xml:space="preserve"> </w:t>
      </w:r>
      <w:r w:rsidRPr="006D0FB1">
        <w:rPr>
          <w:rFonts w:ascii="Sylfaen" w:hAnsi="Sylfaen" w:cs="Sylfaen"/>
          <w:noProof/>
          <w:szCs w:val="28"/>
          <w:lang w:val="sv-SE"/>
        </w:rPr>
        <w:t>ათასი</w:t>
      </w:r>
      <w:r w:rsidRPr="006D0FB1">
        <w:rPr>
          <w:rFonts w:ascii="Sylfaen" w:hAnsi="Sylfaen"/>
          <w:noProof/>
          <w:szCs w:val="28"/>
          <w:lang w:val="sv-SE"/>
        </w:rPr>
        <w:t xml:space="preserve"> </w:t>
      </w:r>
      <w:r w:rsidRPr="006D0FB1">
        <w:rPr>
          <w:rFonts w:ascii="Sylfaen" w:hAnsi="Sylfaen" w:cs="Sylfaen"/>
          <w:noProof/>
          <w:szCs w:val="28"/>
          <w:lang w:val="sv-SE"/>
        </w:rPr>
        <w:t>ლარი</w:t>
      </w:r>
      <w:r w:rsidRPr="006D0FB1">
        <w:rPr>
          <w:rFonts w:ascii="Sylfaen" w:hAnsi="Sylfaen"/>
          <w:noProof/>
          <w:szCs w:val="28"/>
          <w:lang w:val="sv-SE"/>
        </w:rPr>
        <w:t xml:space="preserve">, </w:t>
      </w:r>
      <w:r w:rsidR="00C63476">
        <w:rPr>
          <w:rFonts w:ascii="Sylfaen" w:hAnsi="Sylfaen" w:cs="Sylfaen"/>
          <w:noProof/>
          <w:szCs w:val="28"/>
          <w:lang w:val="sv-SE"/>
        </w:rPr>
        <w:t>რაც 2016 წლის შესაბამის მაჩვენებელზე</w:t>
      </w:r>
      <w:r w:rsidRPr="006D0FB1">
        <w:rPr>
          <w:rFonts w:ascii="Sylfaen" w:hAnsi="Sylfaen"/>
          <w:noProof/>
          <w:szCs w:val="28"/>
          <w:lang w:val="sv-SE"/>
        </w:rPr>
        <w:t xml:space="preserve"> </w:t>
      </w:r>
      <w:r w:rsidR="006D0FB1" w:rsidRPr="006D0FB1">
        <w:rPr>
          <w:rFonts w:ascii="Sylfaen" w:eastAsia="Times New Roman" w:hAnsi="Sylfaen"/>
          <w:color w:val="000000"/>
        </w:rPr>
        <w:t xml:space="preserve"> </w:t>
      </w:r>
      <w:r w:rsidR="00496FAF">
        <w:rPr>
          <w:rFonts w:ascii="Sylfaen" w:eastAsia="Times New Roman" w:hAnsi="Sylfaen"/>
          <w:color w:val="000000"/>
        </w:rPr>
        <w:t>98</w:t>
      </w:r>
      <w:r w:rsidR="006D0FB1" w:rsidRPr="006D0FB1">
        <w:rPr>
          <w:rFonts w:ascii="Sylfaen" w:eastAsia="Times New Roman" w:hAnsi="Sylfaen"/>
          <w:color w:val="000000"/>
        </w:rPr>
        <w:t>.</w:t>
      </w:r>
      <w:r w:rsidR="00496FAF">
        <w:rPr>
          <w:rFonts w:ascii="Sylfaen" w:eastAsia="Times New Roman" w:hAnsi="Sylfaen"/>
          <w:color w:val="000000"/>
        </w:rPr>
        <w:t>5</w:t>
      </w:r>
      <w:r w:rsidR="0032366D" w:rsidRPr="006D0FB1">
        <w:rPr>
          <w:rFonts w:ascii="Sylfaen" w:eastAsia="Times New Roman" w:hAnsi="Sylfaen"/>
          <w:color w:val="000000"/>
          <w:lang w:val="ka-GE"/>
        </w:rPr>
        <w:t xml:space="preserve"> </w:t>
      </w:r>
      <w:r w:rsidRPr="006D0FB1">
        <w:rPr>
          <w:rFonts w:ascii="Sylfaen" w:hAnsi="Sylfaen" w:cs="Sylfaen"/>
          <w:noProof/>
          <w:szCs w:val="28"/>
          <w:lang w:val="sv-SE"/>
        </w:rPr>
        <w:t>ათასი</w:t>
      </w:r>
      <w:r w:rsidRPr="006D0FB1">
        <w:rPr>
          <w:rFonts w:ascii="Sylfaen" w:hAnsi="Sylfaen"/>
          <w:noProof/>
          <w:szCs w:val="28"/>
          <w:lang w:val="sv-SE"/>
        </w:rPr>
        <w:t xml:space="preserve"> </w:t>
      </w:r>
      <w:r w:rsidRPr="006D0FB1">
        <w:rPr>
          <w:rFonts w:ascii="Sylfaen" w:hAnsi="Sylfaen" w:cs="Sylfaen"/>
          <w:noProof/>
          <w:szCs w:val="28"/>
          <w:lang w:val="sv-SE"/>
        </w:rPr>
        <w:t>ლარით</w:t>
      </w:r>
      <w:r w:rsidRPr="006D0FB1">
        <w:rPr>
          <w:rFonts w:ascii="Sylfaen" w:hAnsi="Sylfaen" w:cs="Sylfaen"/>
          <w:noProof/>
          <w:szCs w:val="28"/>
          <w:lang w:val="ka-GE"/>
        </w:rPr>
        <w:t xml:space="preserve"> </w:t>
      </w:r>
      <w:r w:rsidR="00496FAF">
        <w:rPr>
          <w:rFonts w:ascii="Sylfaen" w:hAnsi="Sylfaen" w:cs="Sylfaen"/>
          <w:noProof/>
          <w:szCs w:val="28"/>
          <w:lang w:val="ka-GE"/>
        </w:rPr>
        <w:t>ნაკლებია</w:t>
      </w:r>
      <w:r w:rsidRPr="006D0FB1">
        <w:rPr>
          <w:rFonts w:ascii="Sylfaen" w:hAnsi="Sylfaen" w:cs="Sylfaen"/>
          <w:noProof/>
          <w:szCs w:val="28"/>
          <w:lang w:val="ka-GE"/>
        </w:rPr>
        <w:t>.</w:t>
      </w:r>
      <w:r w:rsidRPr="006D0FB1">
        <w:rPr>
          <w:rFonts w:ascii="Sylfaen" w:hAnsi="Sylfaen"/>
          <w:noProof/>
          <w:szCs w:val="28"/>
          <w:lang w:val="ka-GE"/>
        </w:rPr>
        <w:t xml:space="preserve"> </w:t>
      </w:r>
    </w:p>
    <w:p w:rsidR="005B7E1B" w:rsidRDefault="005B7E1B" w:rsidP="00B66E08">
      <w:pPr>
        <w:spacing w:after="0"/>
        <w:ind w:firstLine="720"/>
        <w:jc w:val="both"/>
        <w:rPr>
          <w:rFonts w:ascii="Sylfaen" w:hAnsi="Sylfaen"/>
          <w:noProof/>
          <w:szCs w:val="28"/>
          <w:lang w:val="ka-GE"/>
        </w:rPr>
      </w:pPr>
    </w:p>
    <w:p w:rsidR="00380845" w:rsidRPr="006D0FB1" w:rsidRDefault="00640839" w:rsidP="007A6813">
      <w:pPr>
        <w:spacing w:after="0"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6D0FB1">
        <w:rPr>
          <w:rFonts w:ascii="Sylfaen" w:hAnsi="Sylfaen"/>
          <w:i/>
          <w:noProof/>
          <w:sz w:val="16"/>
          <w:szCs w:val="16"/>
        </w:rPr>
        <w:br/>
        <w:t xml:space="preserve"> </w:t>
      </w:r>
      <w:r w:rsidR="00380845" w:rsidRPr="006D0FB1">
        <w:rPr>
          <w:rFonts w:ascii="Sylfaen" w:hAnsi="Sylfaen" w:cs="Sylfaen"/>
          <w:i/>
          <w:noProof/>
          <w:sz w:val="16"/>
          <w:szCs w:val="16"/>
        </w:rPr>
        <w:t>დაზუსტებული</w:t>
      </w:r>
      <w:r w:rsidR="00380845" w:rsidRPr="006D0FB1">
        <w:rPr>
          <w:rFonts w:ascii="Sylfaen" w:hAnsi="Sylfaen"/>
          <w:i/>
          <w:noProof/>
          <w:sz w:val="16"/>
          <w:szCs w:val="16"/>
        </w:rPr>
        <w:t xml:space="preserve"> </w:t>
      </w:r>
      <w:r w:rsidR="00380845" w:rsidRPr="006D0FB1">
        <w:rPr>
          <w:rFonts w:ascii="Sylfaen" w:hAnsi="Sylfaen" w:cs="Sylfaen"/>
          <w:i/>
          <w:noProof/>
          <w:sz w:val="16"/>
          <w:szCs w:val="16"/>
        </w:rPr>
        <w:t>ასიგნებები</w:t>
      </w:r>
      <w:r w:rsidR="00380845" w:rsidRPr="006D0FB1">
        <w:rPr>
          <w:rFonts w:ascii="Sylfaen" w:hAnsi="Sylfaen"/>
          <w:i/>
          <w:noProof/>
          <w:sz w:val="16"/>
          <w:szCs w:val="16"/>
        </w:rPr>
        <w:t xml:space="preserve"> </w:t>
      </w:r>
      <w:r w:rsidR="00380845" w:rsidRPr="006D0FB1">
        <w:rPr>
          <w:rFonts w:ascii="Sylfaen" w:hAnsi="Sylfaen" w:cs="Sylfaen"/>
          <w:i/>
          <w:noProof/>
          <w:sz w:val="16"/>
          <w:szCs w:val="16"/>
        </w:rPr>
        <w:t>და</w:t>
      </w:r>
      <w:r w:rsidR="00380845" w:rsidRPr="006D0FB1">
        <w:rPr>
          <w:rFonts w:ascii="Sylfaen" w:hAnsi="Sylfaen"/>
          <w:i/>
          <w:noProof/>
          <w:sz w:val="16"/>
          <w:szCs w:val="16"/>
        </w:rPr>
        <w:t xml:space="preserve"> </w:t>
      </w:r>
      <w:r w:rsidR="00380845" w:rsidRPr="006D0FB1">
        <w:rPr>
          <w:rFonts w:ascii="Sylfaen" w:hAnsi="Sylfaen" w:cs="Sylfaen"/>
          <w:i/>
          <w:noProof/>
          <w:sz w:val="16"/>
          <w:szCs w:val="16"/>
        </w:rPr>
        <w:t>ფაქტიური</w:t>
      </w:r>
      <w:r w:rsidR="00380845" w:rsidRPr="006D0FB1">
        <w:rPr>
          <w:rFonts w:ascii="Sylfaen" w:hAnsi="Sylfaen"/>
          <w:i/>
          <w:noProof/>
          <w:sz w:val="16"/>
          <w:szCs w:val="16"/>
        </w:rPr>
        <w:t xml:space="preserve"> </w:t>
      </w:r>
      <w:r w:rsidR="00380845" w:rsidRPr="006D0FB1">
        <w:rPr>
          <w:rFonts w:ascii="Sylfaen" w:hAnsi="Sylfaen" w:cs="Sylfaen"/>
          <w:i/>
          <w:noProof/>
          <w:sz w:val="16"/>
          <w:szCs w:val="16"/>
        </w:rPr>
        <w:t>დაფინანსება</w:t>
      </w:r>
    </w:p>
    <w:p w:rsidR="00B66E08" w:rsidRPr="00365CA1" w:rsidRDefault="00496FAF" w:rsidP="007D134E">
      <w:pPr>
        <w:spacing w:after="0" w:line="240" w:lineRule="auto"/>
        <w:jc w:val="center"/>
        <w:rPr>
          <w:rFonts w:ascii="Sylfaen" w:hAnsi="Sylfaen" w:cs="Sylfaen"/>
          <w:noProof/>
          <w:szCs w:val="28"/>
          <w:highlight w:val="yellow"/>
          <w:lang w:val="sv-SE"/>
        </w:rPr>
      </w:pPr>
      <w:r>
        <w:rPr>
          <w:noProof/>
        </w:rPr>
        <w:drawing>
          <wp:inline distT="0" distB="0" distL="0" distR="0" wp14:anchorId="7FFE7CE0" wp14:editId="01FF8456">
            <wp:extent cx="6800850" cy="2009954"/>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E253A" w:rsidRPr="00365CA1" w:rsidRDefault="003E253A" w:rsidP="007D134E">
      <w:pPr>
        <w:spacing w:after="0" w:line="240" w:lineRule="auto"/>
        <w:jc w:val="center"/>
        <w:rPr>
          <w:rFonts w:ascii="Sylfaen" w:hAnsi="Sylfaen" w:cs="Sylfaen"/>
          <w:noProof/>
          <w:szCs w:val="28"/>
          <w:highlight w:val="yellow"/>
          <w:lang w:val="sv-SE"/>
        </w:rPr>
      </w:pPr>
    </w:p>
    <w:p w:rsidR="0032366D" w:rsidRPr="0089509B" w:rsidRDefault="00B66E08" w:rsidP="00B66E08">
      <w:pPr>
        <w:spacing w:after="0" w:line="240" w:lineRule="auto"/>
        <w:jc w:val="both"/>
        <w:rPr>
          <w:rFonts w:ascii="Sylfaen" w:eastAsia="Times New Roman" w:hAnsi="Sylfaen"/>
        </w:rPr>
      </w:pPr>
      <w:r w:rsidRPr="006D0FB1">
        <w:rPr>
          <w:rFonts w:ascii="Sylfaen" w:hAnsi="Sylfaen" w:cs="Sylfaen"/>
          <w:noProof/>
          <w:szCs w:val="28"/>
          <w:lang w:val="sv-SE"/>
        </w:rPr>
        <w:tab/>
      </w:r>
      <w:r w:rsidR="007A360A" w:rsidRPr="006D0FB1">
        <w:rPr>
          <w:rFonts w:ascii="Sylfaen" w:hAnsi="Sylfaen" w:cs="Sylfaen"/>
          <w:noProof/>
          <w:szCs w:val="28"/>
          <w:lang w:val="sv-SE"/>
        </w:rPr>
        <w:t>საქართველოს</w:t>
      </w:r>
      <w:r w:rsidR="007A360A" w:rsidRPr="006D0FB1">
        <w:rPr>
          <w:rFonts w:ascii="Sylfaen" w:hAnsi="Sylfaen"/>
          <w:noProof/>
          <w:szCs w:val="28"/>
          <w:lang w:val="sv-SE"/>
        </w:rPr>
        <w:t xml:space="preserve"> </w:t>
      </w:r>
      <w:r w:rsidR="007A360A" w:rsidRPr="006D0FB1">
        <w:rPr>
          <w:rFonts w:ascii="Sylfaen" w:hAnsi="Sylfaen" w:cs="Sylfaen"/>
          <w:noProof/>
          <w:szCs w:val="28"/>
          <w:lang w:val="sv-SE"/>
        </w:rPr>
        <w:t>იუსტიციის</w:t>
      </w:r>
      <w:r w:rsidR="007A360A" w:rsidRPr="006D0FB1">
        <w:rPr>
          <w:rFonts w:ascii="Sylfaen" w:hAnsi="Sylfaen"/>
          <w:noProof/>
          <w:szCs w:val="28"/>
          <w:lang w:val="sv-SE"/>
        </w:rPr>
        <w:t xml:space="preserve"> </w:t>
      </w:r>
      <w:r w:rsidR="007A360A" w:rsidRPr="006D0FB1">
        <w:rPr>
          <w:rFonts w:ascii="Sylfaen" w:hAnsi="Sylfaen" w:cs="Sylfaen"/>
          <w:noProof/>
          <w:szCs w:val="28"/>
          <w:lang w:val="sv-SE"/>
        </w:rPr>
        <w:t>სამინისტროსათვის</w:t>
      </w:r>
      <w:r w:rsidR="007A360A" w:rsidRPr="006D0FB1">
        <w:rPr>
          <w:rFonts w:ascii="Sylfaen" w:hAnsi="Sylfaen"/>
          <w:noProof/>
          <w:szCs w:val="28"/>
        </w:rPr>
        <w:t xml:space="preserve"> </w:t>
      </w:r>
      <w:r w:rsidR="007A360A" w:rsidRPr="006D0FB1">
        <w:rPr>
          <w:rFonts w:ascii="Sylfaen" w:hAnsi="Sylfaen" w:cs="Sylfaen"/>
          <w:noProof/>
          <w:szCs w:val="28"/>
        </w:rPr>
        <w:t>გამოყოფილ</w:t>
      </w:r>
      <w:r w:rsidR="007A360A" w:rsidRPr="006D0FB1">
        <w:rPr>
          <w:rFonts w:ascii="Sylfaen" w:hAnsi="Sylfaen"/>
          <w:noProof/>
          <w:szCs w:val="28"/>
        </w:rPr>
        <w:t xml:space="preserve"> </w:t>
      </w:r>
      <w:r w:rsidR="007A360A" w:rsidRPr="006D0FB1">
        <w:rPr>
          <w:rFonts w:ascii="Sylfaen" w:hAnsi="Sylfaen" w:cs="Sylfaen"/>
          <w:noProof/>
          <w:szCs w:val="28"/>
        </w:rPr>
        <w:t>სახსრებში</w:t>
      </w:r>
      <w:r w:rsidR="007A360A" w:rsidRPr="006D0FB1">
        <w:rPr>
          <w:rFonts w:ascii="Sylfaen" w:hAnsi="Sylfaen"/>
          <w:noProof/>
          <w:szCs w:val="28"/>
        </w:rPr>
        <w:t xml:space="preserve"> </w:t>
      </w:r>
      <w:r w:rsidR="007A360A" w:rsidRPr="006D0FB1">
        <w:rPr>
          <w:rFonts w:ascii="Sylfaen" w:hAnsi="Sylfaen"/>
          <w:noProof/>
          <w:szCs w:val="28"/>
          <w:lang w:val="ka-GE"/>
        </w:rPr>
        <w:t>„</w:t>
      </w:r>
      <w:r w:rsidR="007A360A" w:rsidRPr="006D0FB1">
        <w:rPr>
          <w:rFonts w:ascii="Sylfaen" w:hAnsi="Sylfaen"/>
          <w:noProof/>
          <w:szCs w:val="28"/>
        </w:rPr>
        <w:t xml:space="preserve">ხარჯების“ </w:t>
      </w:r>
      <w:r w:rsidR="007A360A" w:rsidRPr="006D0FB1">
        <w:rPr>
          <w:rFonts w:ascii="Sylfaen" w:hAnsi="Sylfaen" w:cs="Sylfaen"/>
          <w:noProof/>
          <w:szCs w:val="28"/>
        </w:rPr>
        <w:t>მუხლის</w:t>
      </w:r>
      <w:r w:rsidR="007A360A" w:rsidRPr="006D0FB1">
        <w:rPr>
          <w:rFonts w:ascii="Sylfaen" w:hAnsi="Sylfaen"/>
          <w:noProof/>
          <w:szCs w:val="28"/>
        </w:rPr>
        <w:t xml:space="preserve"> </w:t>
      </w:r>
      <w:r w:rsidR="007A360A" w:rsidRPr="006D0FB1">
        <w:rPr>
          <w:rFonts w:ascii="Sylfaen" w:hAnsi="Sylfaen" w:cs="Sylfaen"/>
          <w:noProof/>
          <w:szCs w:val="28"/>
        </w:rPr>
        <w:t>საკასო</w:t>
      </w:r>
      <w:r w:rsidR="007A360A" w:rsidRPr="006D0FB1">
        <w:rPr>
          <w:rFonts w:ascii="Sylfaen" w:hAnsi="Sylfaen"/>
          <w:noProof/>
          <w:szCs w:val="28"/>
        </w:rPr>
        <w:t xml:space="preserve"> </w:t>
      </w:r>
      <w:r w:rsidR="007A360A" w:rsidRPr="006D0FB1">
        <w:rPr>
          <w:rFonts w:ascii="Sylfaen" w:hAnsi="Sylfaen" w:cs="Sylfaen"/>
          <w:noProof/>
          <w:szCs w:val="28"/>
        </w:rPr>
        <w:t>შესრულებამ</w:t>
      </w:r>
      <w:r w:rsidR="007A360A" w:rsidRPr="006D0FB1">
        <w:rPr>
          <w:rFonts w:ascii="Sylfaen" w:hAnsi="Sylfaen"/>
          <w:noProof/>
          <w:szCs w:val="28"/>
        </w:rPr>
        <w:t xml:space="preserve"> </w:t>
      </w:r>
      <w:r w:rsidR="007A360A" w:rsidRPr="006D0FB1">
        <w:rPr>
          <w:rFonts w:ascii="Sylfaen" w:hAnsi="Sylfaen" w:cs="Sylfaen"/>
          <w:noProof/>
          <w:szCs w:val="28"/>
        </w:rPr>
        <w:t>შეადგინა</w:t>
      </w:r>
      <w:r w:rsidR="007A360A" w:rsidRPr="006D0FB1">
        <w:rPr>
          <w:rFonts w:ascii="Sylfaen" w:hAnsi="Sylfaen"/>
          <w:noProof/>
          <w:szCs w:val="28"/>
        </w:rPr>
        <w:t xml:space="preserve"> </w:t>
      </w:r>
      <w:r w:rsidR="00F66094">
        <w:rPr>
          <w:rFonts w:ascii="Sylfaen" w:eastAsia="Times New Roman" w:hAnsi="Sylfaen"/>
          <w:lang w:val="ka-GE"/>
        </w:rPr>
        <w:t>67</w:t>
      </w:r>
      <w:r w:rsidR="006D0FB1" w:rsidRPr="006D0FB1">
        <w:rPr>
          <w:rFonts w:ascii="Sylfaen" w:eastAsia="Times New Roman" w:hAnsi="Sylfaen"/>
        </w:rPr>
        <w:t>.</w:t>
      </w:r>
      <w:r w:rsidR="00F66094">
        <w:rPr>
          <w:rFonts w:ascii="Sylfaen" w:eastAsia="Times New Roman" w:hAnsi="Sylfaen"/>
          <w:lang w:val="ka-GE"/>
        </w:rPr>
        <w:t>2</w:t>
      </w:r>
      <w:r w:rsidR="007A360A" w:rsidRPr="006D0FB1">
        <w:rPr>
          <w:rFonts w:ascii="Sylfaen" w:hAnsi="Sylfaen"/>
          <w:noProof/>
          <w:szCs w:val="28"/>
        </w:rPr>
        <w:t xml:space="preserve">%, </w:t>
      </w:r>
      <w:r w:rsidR="007A360A" w:rsidRPr="006D0FB1">
        <w:rPr>
          <w:rFonts w:ascii="Sylfaen" w:hAnsi="Sylfaen"/>
          <w:noProof/>
          <w:szCs w:val="28"/>
          <w:lang w:val="ka-GE"/>
        </w:rPr>
        <w:t>„</w:t>
      </w:r>
      <w:r w:rsidR="007A360A" w:rsidRPr="006D0FB1">
        <w:rPr>
          <w:rFonts w:ascii="Sylfaen" w:hAnsi="Sylfaen"/>
          <w:noProof/>
          <w:szCs w:val="28"/>
        </w:rPr>
        <w:t xml:space="preserve">არაფინანსური აქტივების ზრდის“ </w:t>
      </w:r>
      <w:r w:rsidR="007A360A" w:rsidRPr="006D0FB1">
        <w:rPr>
          <w:rFonts w:ascii="Sylfaen" w:hAnsi="Sylfaen" w:cs="Sylfaen"/>
          <w:noProof/>
          <w:szCs w:val="28"/>
        </w:rPr>
        <w:t>მუხლით</w:t>
      </w:r>
      <w:r w:rsidR="007A360A" w:rsidRPr="006D0FB1">
        <w:rPr>
          <w:rFonts w:ascii="Sylfaen" w:hAnsi="Sylfaen"/>
          <w:noProof/>
          <w:szCs w:val="28"/>
        </w:rPr>
        <w:t xml:space="preserve"> </w:t>
      </w:r>
      <w:r w:rsidR="00D027F6" w:rsidRPr="006D0FB1">
        <w:rPr>
          <w:rFonts w:ascii="Sylfaen" w:hAnsi="Sylfaen"/>
          <w:noProof/>
          <w:szCs w:val="28"/>
          <w:lang w:val="ka-GE"/>
        </w:rPr>
        <w:t>-</w:t>
      </w:r>
      <w:r w:rsidR="007A360A" w:rsidRPr="006D0FB1">
        <w:rPr>
          <w:rFonts w:ascii="Sylfaen" w:hAnsi="Sylfaen"/>
          <w:noProof/>
          <w:szCs w:val="28"/>
        </w:rPr>
        <w:t xml:space="preserve"> </w:t>
      </w:r>
      <w:r w:rsidR="00F66094">
        <w:rPr>
          <w:rFonts w:ascii="Sylfaen" w:eastAsia="Times New Roman" w:hAnsi="Sylfaen"/>
          <w:lang w:val="ka-GE"/>
        </w:rPr>
        <w:t>6</w:t>
      </w:r>
      <w:r w:rsidR="0032366D" w:rsidRPr="006D0FB1">
        <w:rPr>
          <w:rFonts w:ascii="Sylfaen" w:eastAsia="Times New Roman" w:hAnsi="Sylfaen"/>
        </w:rPr>
        <w:t>.</w:t>
      </w:r>
      <w:r w:rsidR="007A6813">
        <w:rPr>
          <w:rFonts w:ascii="Sylfaen" w:eastAsia="Times New Roman" w:hAnsi="Sylfaen"/>
        </w:rPr>
        <w:t>7</w:t>
      </w:r>
      <w:r w:rsidR="0032366D" w:rsidRPr="006D0FB1">
        <w:rPr>
          <w:rFonts w:ascii="Sylfaen" w:eastAsia="Times New Roman" w:hAnsi="Sylfaen"/>
        </w:rPr>
        <w:t>%</w:t>
      </w:r>
      <w:r w:rsidR="0032366D" w:rsidRPr="006D0FB1">
        <w:rPr>
          <w:rFonts w:ascii="Sylfaen" w:eastAsia="Times New Roman" w:hAnsi="Sylfaen"/>
          <w:lang w:val="ka-GE"/>
        </w:rPr>
        <w:t xml:space="preserve"> </w:t>
      </w:r>
      <w:r w:rsidR="007A360A" w:rsidRPr="006D0FB1">
        <w:rPr>
          <w:rFonts w:ascii="Sylfaen" w:hAnsi="Sylfaen" w:cs="Sylfaen"/>
          <w:noProof/>
          <w:szCs w:val="28"/>
        </w:rPr>
        <w:t>ხოლო</w:t>
      </w:r>
      <w:r w:rsidR="007A360A" w:rsidRPr="006D0FB1">
        <w:rPr>
          <w:rFonts w:ascii="Sylfaen" w:hAnsi="Sylfaen" w:cs="Sylfaen"/>
          <w:noProof/>
          <w:szCs w:val="28"/>
          <w:lang w:val="ka-GE"/>
        </w:rPr>
        <w:t xml:space="preserve"> „</w:t>
      </w:r>
      <w:r w:rsidR="007A360A" w:rsidRPr="006D0FB1">
        <w:rPr>
          <w:rFonts w:ascii="Sylfaen" w:hAnsi="Sylfaen" w:cs="Sylfaen"/>
          <w:noProof/>
          <w:szCs w:val="28"/>
        </w:rPr>
        <w:t xml:space="preserve">ვალდებულებების </w:t>
      </w:r>
      <w:r w:rsidR="007A360A" w:rsidRPr="0089509B">
        <w:rPr>
          <w:rFonts w:ascii="Sylfaen" w:hAnsi="Sylfaen" w:cs="Sylfaen"/>
          <w:noProof/>
          <w:szCs w:val="28"/>
        </w:rPr>
        <w:t>კლების</w:t>
      </w:r>
      <w:r w:rsidR="007A360A" w:rsidRPr="0089509B">
        <w:rPr>
          <w:rFonts w:ascii="Sylfaen" w:hAnsi="Sylfaen" w:cs="Sylfaen"/>
          <w:noProof/>
          <w:szCs w:val="28"/>
          <w:lang w:val="ka-GE"/>
        </w:rPr>
        <w:t xml:space="preserve">“ </w:t>
      </w:r>
      <w:r w:rsidR="007A360A" w:rsidRPr="0089509B">
        <w:rPr>
          <w:rFonts w:ascii="Sylfaen" w:hAnsi="Sylfaen" w:cs="Sylfaen"/>
          <w:noProof/>
          <w:szCs w:val="28"/>
        </w:rPr>
        <w:t xml:space="preserve"> მუხლით </w:t>
      </w:r>
      <w:r w:rsidR="00D027F6" w:rsidRPr="0089509B">
        <w:rPr>
          <w:rFonts w:ascii="Sylfaen" w:hAnsi="Sylfaen" w:cs="Sylfaen"/>
          <w:noProof/>
          <w:szCs w:val="28"/>
          <w:lang w:val="ka-GE"/>
        </w:rPr>
        <w:t>-</w:t>
      </w:r>
      <w:r w:rsidR="007A360A" w:rsidRPr="0089509B">
        <w:rPr>
          <w:rFonts w:ascii="Sylfaen" w:hAnsi="Sylfaen" w:cs="Sylfaen"/>
          <w:noProof/>
          <w:szCs w:val="28"/>
        </w:rPr>
        <w:t xml:space="preserve"> </w:t>
      </w:r>
      <w:r w:rsidR="00F66094">
        <w:rPr>
          <w:rFonts w:ascii="Sylfaen" w:eastAsia="Times New Roman" w:hAnsi="Sylfaen"/>
          <w:lang w:val="ka-GE"/>
        </w:rPr>
        <w:t>26</w:t>
      </w:r>
      <w:r w:rsidR="00342A0A" w:rsidRPr="0089509B">
        <w:rPr>
          <w:rFonts w:ascii="Sylfaen" w:eastAsia="Times New Roman" w:hAnsi="Sylfaen"/>
          <w:lang w:val="ka-GE"/>
        </w:rPr>
        <w:t>.</w:t>
      </w:r>
      <w:r w:rsidR="00F66094">
        <w:rPr>
          <w:rFonts w:ascii="Sylfaen" w:eastAsia="Times New Roman" w:hAnsi="Sylfaen"/>
          <w:lang w:val="ka-GE"/>
        </w:rPr>
        <w:t>1</w:t>
      </w:r>
      <w:r w:rsidR="0032366D" w:rsidRPr="0089509B">
        <w:rPr>
          <w:rFonts w:ascii="Sylfaen" w:eastAsia="Times New Roman" w:hAnsi="Sylfaen"/>
        </w:rPr>
        <w:t>%</w:t>
      </w:r>
      <w:r w:rsidR="0032366D" w:rsidRPr="0089509B">
        <w:rPr>
          <w:rFonts w:ascii="Sylfaen" w:eastAsia="Times New Roman" w:hAnsi="Sylfaen"/>
          <w:lang w:val="ka-GE"/>
        </w:rPr>
        <w:t>.</w:t>
      </w:r>
    </w:p>
    <w:p w:rsidR="003A69E5" w:rsidRDefault="003A69E5" w:rsidP="000175A8">
      <w:pPr>
        <w:spacing w:line="240" w:lineRule="auto"/>
        <w:jc w:val="center"/>
        <w:rPr>
          <w:rFonts w:ascii="Sylfaen" w:hAnsi="Sylfaen" w:cs="Sylfaen"/>
          <w:b/>
          <w:noProof/>
          <w:szCs w:val="28"/>
        </w:rPr>
      </w:pPr>
    </w:p>
    <w:p w:rsidR="003A69E5" w:rsidRDefault="003A69E5" w:rsidP="000175A8">
      <w:pPr>
        <w:spacing w:line="240" w:lineRule="auto"/>
        <w:jc w:val="center"/>
        <w:rPr>
          <w:rFonts w:ascii="Sylfaen" w:hAnsi="Sylfaen" w:cs="Sylfaen"/>
          <w:b/>
          <w:noProof/>
          <w:szCs w:val="28"/>
        </w:rPr>
      </w:pPr>
    </w:p>
    <w:p w:rsidR="000175A8" w:rsidRPr="0089509B" w:rsidRDefault="000175A8" w:rsidP="000175A8">
      <w:pPr>
        <w:spacing w:line="240" w:lineRule="auto"/>
        <w:jc w:val="center"/>
        <w:rPr>
          <w:rFonts w:ascii="Sylfaen" w:hAnsi="Sylfaen" w:cs="Sylfaen"/>
          <w:b/>
          <w:noProof/>
          <w:szCs w:val="28"/>
        </w:rPr>
      </w:pPr>
      <w:r w:rsidRPr="0089509B">
        <w:rPr>
          <w:rFonts w:ascii="Sylfaen" w:hAnsi="Sylfaen" w:cs="Sylfaen"/>
          <w:b/>
          <w:noProof/>
          <w:szCs w:val="28"/>
        </w:rPr>
        <w:lastRenderedPageBreak/>
        <w:t>საქართველოს სასჯელაღსრულებისა და პრობაციის სამინისტრო</w:t>
      </w:r>
    </w:p>
    <w:p w:rsidR="00496FAF" w:rsidRDefault="007A360A" w:rsidP="00496FAF">
      <w:pPr>
        <w:spacing w:after="0"/>
        <w:ind w:firstLine="720"/>
        <w:jc w:val="both"/>
        <w:rPr>
          <w:rFonts w:ascii="Sylfaen" w:hAnsi="Sylfaen"/>
          <w:i/>
          <w:noProof/>
          <w:sz w:val="16"/>
          <w:szCs w:val="16"/>
        </w:rPr>
      </w:pPr>
      <w:r w:rsidRPr="0089509B">
        <w:rPr>
          <w:rFonts w:ascii="Sylfaen" w:hAnsi="Sylfaen" w:cs="Sylfaen"/>
          <w:noProof/>
          <w:szCs w:val="28"/>
        </w:rPr>
        <w:t>საქართველოს</w:t>
      </w:r>
      <w:r w:rsidRPr="0089509B">
        <w:rPr>
          <w:rFonts w:ascii="Sylfaen" w:hAnsi="Sylfaen"/>
          <w:noProof/>
          <w:szCs w:val="28"/>
        </w:rPr>
        <w:t xml:space="preserve"> </w:t>
      </w:r>
      <w:r w:rsidRPr="0089509B">
        <w:rPr>
          <w:rFonts w:ascii="Sylfaen" w:hAnsi="Sylfaen" w:cs="Sylfaen"/>
          <w:noProof/>
          <w:szCs w:val="28"/>
        </w:rPr>
        <w:t>სასჯელაღსრულების</w:t>
      </w:r>
      <w:r w:rsidR="000175A8" w:rsidRPr="0089509B">
        <w:rPr>
          <w:rFonts w:ascii="Sylfaen" w:hAnsi="Sylfaen" w:cs="Sylfaen"/>
          <w:noProof/>
          <w:szCs w:val="28"/>
          <w:lang w:val="ka-GE"/>
        </w:rPr>
        <w:t>ა და</w:t>
      </w:r>
      <w:r w:rsidRPr="0089509B">
        <w:rPr>
          <w:rFonts w:ascii="Sylfaen" w:hAnsi="Sylfaen"/>
          <w:noProof/>
          <w:szCs w:val="28"/>
        </w:rPr>
        <w:t xml:space="preserve"> </w:t>
      </w:r>
      <w:r w:rsidRPr="0089509B">
        <w:rPr>
          <w:rFonts w:ascii="Sylfaen" w:hAnsi="Sylfaen" w:cs="Sylfaen"/>
          <w:noProof/>
          <w:szCs w:val="28"/>
        </w:rPr>
        <w:t>პრობაციის</w:t>
      </w:r>
      <w:r w:rsidR="000175A8" w:rsidRPr="0089509B">
        <w:rPr>
          <w:rFonts w:ascii="Sylfaen" w:hAnsi="Sylfaen" w:cs="Sylfaen"/>
          <w:noProof/>
          <w:szCs w:val="28"/>
          <w:lang w:val="ka-GE"/>
        </w:rPr>
        <w:t xml:space="preserve"> </w:t>
      </w:r>
      <w:r w:rsidRPr="0089509B">
        <w:rPr>
          <w:rFonts w:ascii="Sylfaen" w:hAnsi="Sylfaen" w:cs="Sylfaen"/>
          <w:noProof/>
          <w:szCs w:val="28"/>
        </w:rPr>
        <w:t>სამინისტროსათვის</w:t>
      </w:r>
      <w:r w:rsidRPr="0089509B">
        <w:rPr>
          <w:rFonts w:ascii="Sylfaen" w:hAnsi="Sylfaen"/>
          <w:noProof/>
          <w:szCs w:val="28"/>
        </w:rPr>
        <w:t xml:space="preserve"> </w:t>
      </w:r>
      <w:r w:rsidR="00CF39BF">
        <w:rPr>
          <w:rFonts w:ascii="Sylfaen" w:hAnsi="Sylfaen"/>
          <w:noProof/>
          <w:szCs w:val="28"/>
        </w:rPr>
        <w:t>2017 წელს</w:t>
      </w:r>
      <w:r w:rsidR="007871B9" w:rsidRPr="0089509B">
        <w:rPr>
          <w:rFonts w:ascii="Sylfaen" w:hAnsi="Sylfaen"/>
          <w:noProof/>
          <w:szCs w:val="28"/>
        </w:rPr>
        <w:t xml:space="preserve"> </w:t>
      </w:r>
      <w:r w:rsidRPr="0089509B">
        <w:rPr>
          <w:rFonts w:ascii="Sylfaen" w:hAnsi="Sylfaen" w:cs="Sylfaen"/>
          <w:noProof/>
          <w:szCs w:val="28"/>
        </w:rPr>
        <w:t>სახელმწიფო</w:t>
      </w:r>
      <w:r w:rsidRPr="0089509B">
        <w:rPr>
          <w:rFonts w:ascii="Sylfaen" w:hAnsi="Sylfaen"/>
          <w:noProof/>
          <w:szCs w:val="28"/>
        </w:rPr>
        <w:t xml:space="preserve"> </w:t>
      </w:r>
      <w:r w:rsidRPr="0089509B">
        <w:rPr>
          <w:rFonts w:ascii="Sylfaen" w:hAnsi="Sylfaen" w:cs="Sylfaen"/>
          <w:noProof/>
          <w:szCs w:val="28"/>
        </w:rPr>
        <w:t>ბიუჯეტით</w:t>
      </w:r>
      <w:r w:rsidRPr="0089509B">
        <w:rPr>
          <w:rFonts w:ascii="Sylfaen" w:hAnsi="Sylfaen"/>
          <w:noProof/>
          <w:szCs w:val="28"/>
        </w:rPr>
        <w:t xml:space="preserve"> </w:t>
      </w:r>
      <w:r w:rsidRPr="0089509B">
        <w:rPr>
          <w:rFonts w:ascii="Sylfaen" w:hAnsi="Sylfaen" w:cs="Sylfaen"/>
          <w:noProof/>
          <w:szCs w:val="28"/>
        </w:rPr>
        <w:t>გამოყოფილმა</w:t>
      </w:r>
      <w:r w:rsidRPr="0089509B">
        <w:rPr>
          <w:rFonts w:ascii="Sylfaen" w:hAnsi="Sylfaen"/>
          <w:noProof/>
          <w:szCs w:val="28"/>
        </w:rPr>
        <w:t xml:space="preserve"> </w:t>
      </w:r>
      <w:r w:rsidRPr="0089509B">
        <w:rPr>
          <w:rFonts w:ascii="Sylfaen" w:hAnsi="Sylfaen" w:cs="Sylfaen"/>
          <w:noProof/>
          <w:szCs w:val="28"/>
        </w:rPr>
        <w:t>დაზუსტებულმა</w:t>
      </w:r>
      <w:r w:rsidRPr="0089509B">
        <w:rPr>
          <w:rFonts w:ascii="Sylfaen" w:hAnsi="Sylfaen"/>
          <w:noProof/>
          <w:szCs w:val="28"/>
        </w:rPr>
        <w:t xml:space="preserve"> </w:t>
      </w:r>
      <w:r w:rsidRPr="0089509B">
        <w:rPr>
          <w:rFonts w:ascii="Sylfaen" w:hAnsi="Sylfaen" w:cs="Sylfaen"/>
          <w:noProof/>
          <w:szCs w:val="28"/>
        </w:rPr>
        <w:t>ასიგნებებმა</w:t>
      </w:r>
      <w:r w:rsidRPr="0089509B">
        <w:rPr>
          <w:rFonts w:ascii="Sylfaen" w:hAnsi="Sylfaen"/>
          <w:noProof/>
          <w:szCs w:val="28"/>
        </w:rPr>
        <w:t xml:space="preserve"> </w:t>
      </w:r>
      <w:r w:rsidR="00680859" w:rsidRPr="0089509B">
        <w:rPr>
          <w:rFonts w:ascii="Sylfaen" w:hAnsi="Sylfaen" w:cs="Sylfaen"/>
          <w:noProof/>
          <w:szCs w:val="28"/>
        </w:rPr>
        <w:t xml:space="preserve">შეადგინა </w:t>
      </w:r>
      <w:r w:rsidR="00496FAF">
        <w:rPr>
          <w:rFonts w:ascii="Sylfaen" w:eastAsia="Times New Roman" w:hAnsi="Sylfaen"/>
          <w:color w:val="000000"/>
          <w:lang w:val="ka-GE"/>
        </w:rPr>
        <w:t>143</w:t>
      </w:r>
      <w:r w:rsidR="0089509B" w:rsidRPr="0089509B">
        <w:rPr>
          <w:rFonts w:ascii="Sylfaen" w:eastAsia="Times New Roman" w:hAnsi="Sylfaen"/>
          <w:color w:val="000000"/>
        </w:rPr>
        <w:t xml:space="preserve"> </w:t>
      </w:r>
      <w:r w:rsidR="00496FAF">
        <w:rPr>
          <w:rFonts w:ascii="Sylfaen" w:eastAsia="Times New Roman" w:hAnsi="Sylfaen"/>
          <w:color w:val="000000"/>
          <w:lang w:val="ka-GE"/>
        </w:rPr>
        <w:t>100</w:t>
      </w:r>
      <w:r w:rsidR="0089509B" w:rsidRPr="0089509B">
        <w:rPr>
          <w:rFonts w:ascii="Sylfaen" w:eastAsia="Times New Roman" w:hAnsi="Sylfaen"/>
          <w:color w:val="000000"/>
        </w:rPr>
        <w:t>.</w:t>
      </w:r>
      <w:r w:rsidR="00496FAF">
        <w:rPr>
          <w:rFonts w:ascii="Sylfaen" w:eastAsia="Times New Roman" w:hAnsi="Sylfaen"/>
          <w:color w:val="000000"/>
          <w:lang w:val="ka-GE"/>
        </w:rPr>
        <w:t>0</w:t>
      </w:r>
      <w:r w:rsidR="00500409" w:rsidRPr="0089509B">
        <w:rPr>
          <w:rFonts w:ascii="Sylfaen" w:eastAsia="Times New Roman" w:hAnsi="Sylfaen"/>
          <w:color w:val="000000"/>
          <w:lang w:val="ka-GE"/>
        </w:rPr>
        <w:t xml:space="preserve"> </w:t>
      </w:r>
      <w:r w:rsidRPr="0089509B">
        <w:rPr>
          <w:rFonts w:ascii="Sylfaen" w:hAnsi="Sylfaen" w:cs="Sylfaen"/>
          <w:noProof/>
          <w:szCs w:val="28"/>
        </w:rPr>
        <w:t>ათასი</w:t>
      </w:r>
      <w:r w:rsidRPr="0089509B">
        <w:rPr>
          <w:rFonts w:ascii="Sylfaen" w:hAnsi="Sylfaen"/>
          <w:noProof/>
          <w:szCs w:val="28"/>
        </w:rPr>
        <w:t xml:space="preserve"> </w:t>
      </w:r>
      <w:r w:rsidRPr="0089509B">
        <w:rPr>
          <w:rFonts w:ascii="Sylfaen" w:hAnsi="Sylfaen" w:cs="Sylfaen"/>
          <w:noProof/>
          <w:szCs w:val="28"/>
        </w:rPr>
        <w:t>ლარი</w:t>
      </w:r>
      <w:r w:rsidRPr="0089509B">
        <w:rPr>
          <w:rFonts w:ascii="Sylfaen" w:hAnsi="Sylfaen"/>
          <w:noProof/>
          <w:szCs w:val="28"/>
        </w:rPr>
        <w:t xml:space="preserve">, </w:t>
      </w:r>
      <w:r w:rsidRPr="0089509B">
        <w:rPr>
          <w:rFonts w:ascii="Sylfaen" w:hAnsi="Sylfaen" w:cs="Sylfaen"/>
          <w:noProof/>
          <w:szCs w:val="28"/>
        </w:rPr>
        <w:t>ხოლო</w:t>
      </w:r>
      <w:r w:rsidRPr="0089509B">
        <w:rPr>
          <w:rFonts w:ascii="Sylfaen" w:hAnsi="Sylfaen"/>
          <w:noProof/>
          <w:szCs w:val="28"/>
        </w:rPr>
        <w:t xml:space="preserve"> </w:t>
      </w:r>
      <w:r w:rsidRPr="0089509B">
        <w:rPr>
          <w:rFonts w:ascii="Sylfaen" w:hAnsi="Sylfaen" w:cs="Sylfaen"/>
          <w:noProof/>
          <w:szCs w:val="28"/>
        </w:rPr>
        <w:t>ფაქტიურმა</w:t>
      </w:r>
      <w:r w:rsidRPr="0089509B">
        <w:rPr>
          <w:rFonts w:ascii="Sylfaen" w:hAnsi="Sylfaen"/>
          <w:noProof/>
          <w:szCs w:val="28"/>
        </w:rPr>
        <w:t xml:space="preserve"> </w:t>
      </w:r>
      <w:r w:rsidRPr="0089509B">
        <w:rPr>
          <w:rFonts w:ascii="Sylfaen" w:hAnsi="Sylfaen" w:cs="Sylfaen"/>
          <w:noProof/>
          <w:szCs w:val="28"/>
        </w:rPr>
        <w:t>დაფინა</w:t>
      </w:r>
      <w:r w:rsidR="00120CE8" w:rsidRPr="0089509B">
        <w:rPr>
          <w:rFonts w:ascii="Sylfaen" w:hAnsi="Sylfaen" w:cs="Sylfaen"/>
          <w:noProof/>
          <w:szCs w:val="28"/>
          <w:lang w:val="ka-GE"/>
        </w:rPr>
        <w:t>ნ</w:t>
      </w:r>
      <w:r w:rsidRPr="0089509B">
        <w:rPr>
          <w:rFonts w:ascii="Sylfaen" w:hAnsi="Sylfaen" w:cs="Sylfaen"/>
          <w:noProof/>
          <w:szCs w:val="28"/>
        </w:rPr>
        <w:t>სებამ</w:t>
      </w:r>
      <w:r w:rsidRPr="0089509B">
        <w:rPr>
          <w:rFonts w:ascii="Sylfaen" w:hAnsi="Sylfaen"/>
          <w:noProof/>
          <w:szCs w:val="28"/>
        </w:rPr>
        <w:t xml:space="preserve"> </w:t>
      </w:r>
      <w:r w:rsidR="0039232A" w:rsidRPr="0089509B">
        <w:rPr>
          <w:rFonts w:ascii="Sylfaen" w:hAnsi="Sylfaen"/>
          <w:noProof/>
          <w:szCs w:val="28"/>
        </w:rPr>
        <w:t xml:space="preserve">- </w:t>
      </w:r>
      <w:r w:rsidR="00DC2C07">
        <w:rPr>
          <w:rFonts w:ascii="Sylfaen" w:eastAsia="Times New Roman" w:hAnsi="Sylfaen"/>
          <w:color w:val="000000"/>
        </w:rPr>
        <w:t>1</w:t>
      </w:r>
      <w:r w:rsidR="00496FAF">
        <w:rPr>
          <w:rFonts w:ascii="Sylfaen" w:eastAsia="Times New Roman" w:hAnsi="Sylfaen"/>
          <w:color w:val="000000"/>
          <w:lang w:val="ka-GE"/>
        </w:rPr>
        <w:t>42</w:t>
      </w:r>
      <w:r w:rsidR="0089509B" w:rsidRPr="0089509B">
        <w:rPr>
          <w:rFonts w:ascii="Sylfaen" w:eastAsia="Times New Roman" w:hAnsi="Sylfaen"/>
          <w:color w:val="000000"/>
        </w:rPr>
        <w:t xml:space="preserve"> </w:t>
      </w:r>
      <w:r w:rsidR="00496FAF">
        <w:rPr>
          <w:rFonts w:ascii="Sylfaen" w:eastAsia="Times New Roman" w:hAnsi="Sylfaen"/>
          <w:color w:val="000000"/>
          <w:lang w:val="ka-GE"/>
        </w:rPr>
        <w:t>687</w:t>
      </w:r>
      <w:r w:rsidR="0089509B" w:rsidRPr="0089509B">
        <w:rPr>
          <w:rFonts w:ascii="Sylfaen" w:eastAsia="Times New Roman" w:hAnsi="Sylfaen"/>
          <w:color w:val="000000"/>
        </w:rPr>
        <w:t>.</w:t>
      </w:r>
      <w:r w:rsidR="00496FAF">
        <w:rPr>
          <w:rFonts w:ascii="Sylfaen" w:eastAsia="Times New Roman" w:hAnsi="Sylfaen"/>
          <w:color w:val="000000"/>
          <w:lang w:val="ka-GE"/>
        </w:rPr>
        <w:t>1</w:t>
      </w:r>
      <w:r w:rsidR="00500409" w:rsidRPr="0089509B">
        <w:rPr>
          <w:rFonts w:ascii="Sylfaen" w:eastAsia="Times New Roman" w:hAnsi="Sylfaen"/>
          <w:color w:val="000000"/>
          <w:lang w:val="ka-GE"/>
        </w:rPr>
        <w:t xml:space="preserve"> </w:t>
      </w:r>
      <w:r w:rsidRPr="0089509B">
        <w:rPr>
          <w:rFonts w:ascii="Sylfaen" w:hAnsi="Sylfaen" w:cs="Sylfaen"/>
          <w:noProof/>
          <w:szCs w:val="28"/>
        </w:rPr>
        <w:t>ათასი</w:t>
      </w:r>
      <w:r w:rsidRPr="0089509B">
        <w:rPr>
          <w:rFonts w:ascii="Sylfaen" w:hAnsi="Sylfaen"/>
          <w:noProof/>
          <w:szCs w:val="28"/>
        </w:rPr>
        <w:t xml:space="preserve"> </w:t>
      </w:r>
      <w:r w:rsidRPr="0089509B">
        <w:rPr>
          <w:rFonts w:ascii="Sylfaen" w:hAnsi="Sylfaen" w:cs="Sylfaen"/>
          <w:noProof/>
          <w:szCs w:val="28"/>
        </w:rPr>
        <w:t>ლარი</w:t>
      </w:r>
      <w:r w:rsidRPr="0089509B">
        <w:rPr>
          <w:rFonts w:ascii="Sylfaen" w:hAnsi="Sylfaen"/>
          <w:noProof/>
          <w:szCs w:val="28"/>
        </w:rPr>
        <w:t xml:space="preserve">, </w:t>
      </w:r>
      <w:r w:rsidR="00C63476">
        <w:rPr>
          <w:rFonts w:ascii="Sylfaen" w:hAnsi="Sylfaen" w:cs="Sylfaen"/>
          <w:noProof/>
          <w:szCs w:val="28"/>
          <w:lang w:val="sv-SE"/>
        </w:rPr>
        <w:t>რაც 2016 წლის შესაბამის მაჩვენებელზე</w:t>
      </w:r>
      <w:r w:rsidRPr="0089509B">
        <w:rPr>
          <w:rFonts w:ascii="Sylfaen" w:hAnsi="Sylfaen" w:cs="Sylfaen"/>
          <w:noProof/>
          <w:szCs w:val="28"/>
          <w:lang w:val="ka-GE"/>
        </w:rPr>
        <w:t xml:space="preserve"> </w:t>
      </w:r>
      <w:r w:rsidR="00496FAF">
        <w:rPr>
          <w:rFonts w:ascii="Sylfaen" w:eastAsia="Times New Roman" w:hAnsi="Sylfaen"/>
          <w:color w:val="000000"/>
          <w:lang w:val="ka-GE"/>
        </w:rPr>
        <w:t>342</w:t>
      </w:r>
      <w:r w:rsidR="0089509B" w:rsidRPr="0089509B">
        <w:rPr>
          <w:rFonts w:ascii="Sylfaen" w:eastAsia="Times New Roman" w:hAnsi="Sylfaen"/>
          <w:color w:val="000000"/>
        </w:rPr>
        <w:t>.</w:t>
      </w:r>
      <w:r w:rsidR="00496FAF">
        <w:rPr>
          <w:rFonts w:ascii="Sylfaen" w:eastAsia="Times New Roman" w:hAnsi="Sylfaen"/>
          <w:color w:val="000000"/>
          <w:lang w:val="ka-GE"/>
        </w:rPr>
        <w:t>3</w:t>
      </w:r>
      <w:r w:rsidR="008C63FA" w:rsidRPr="0089509B">
        <w:rPr>
          <w:rFonts w:ascii="Sylfaen" w:eastAsia="Times New Roman" w:hAnsi="Sylfaen"/>
          <w:color w:val="000000"/>
          <w:lang w:val="ka-GE"/>
        </w:rPr>
        <w:t xml:space="preserve"> </w:t>
      </w:r>
      <w:r w:rsidRPr="0089509B">
        <w:rPr>
          <w:rFonts w:ascii="Sylfaen" w:hAnsi="Sylfaen" w:cs="Sylfaen"/>
          <w:noProof/>
          <w:szCs w:val="28"/>
          <w:lang w:val="sv-SE"/>
        </w:rPr>
        <w:t>ათასი</w:t>
      </w:r>
      <w:r w:rsidRPr="0089509B">
        <w:rPr>
          <w:rFonts w:ascii="Sylfaen" w:hAnsi="Sylfaen"/>
          <w:noProof/>
          <w:szCs w:val="28"/>
          <w:lang w:val="sv-SE"/>
        </w:rPr>
        <w:t xml:space="preserve"> </w:t>
      </w:r>
      <w:r w:rsidRPr="0089509B">
        <w:rPr>
          <w:rFonts w:ascii="Sylfaen" w:hAnsi="Sylfaen" w:cs="Sylfaen"/>
          <w:noProof/>
          <w:szCs w:val="28"/>
          <w:lang w:val="sv-SE"/>
        </w:rPr>
        <w:t>ლარით</w:t>
      </w:r>
      <w:r w:rsidR="00500409" w:rsidRPr="0089509B">
        <w:rPr>
          <w:rFonts w:ascii="Sylfaen" w:hAnsi="Sylfaen" w:cs="Sylfaen"/>
          <w:noProof/>
          <w:szCs w:val="28"/>
          <w:lang w:val="ka-GE"/>
        </w:rPr>
        <w:t xml:space="preserve"> </w:t>
      </w:r>
      <w:r w:rsidR="00496FAF">
        <w:rPr>
          <w:rFonts w:ascii="Sylfaen" w:hAnsi="Sylfaen" w:cs="Sylfaen"/>
          <w:noProof/>
          <w:szCs w:val="28"/>
          <w:lang w:val="ka-GE"/>
        </w:rPr>
        <w:t>ნაკლებია</w:t>
      </w:r>
      <w:r w:rsidRPr="0089509B">
        <w:rPr>
          <w:rFonts w:ascii="Sylfaen" w:hAnsi="Sylfaen" w:cs="Sylfaen"/>
          <w:noProof/>
          <w:szCs w:val="28"/>
          <w:lang w:val="ka-GE"/>
        </w:rPr>
        <w:t>.</w:t>
      </w:r>
      <w:r w:rsidRPr="0089509B">
        <w:rPr>
          <w:rFonts w:ascii="Sylfaen" w:hAnsi="Sylfaen"/>
          <w:noProof/>
          <w:szCs w:val="28"/>
          <w:lang w:val="sv-SE"/>
        </w:rPr>
        <w:t xml:space="preserve"> </w:t>
      </w:r>
    </w:p>
    <w:p w:rsidR="00380845" w:rsidRPr="0089509B"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89509B">
        <w:rPr>
          <w:rFonts w:ascii="Sylfaen" w:hAnsi="Sylfaen"/>
          <w:i/>
          <w:noProof/>
          <w:sz w:val="16"/>
          <w:szCs w:val="16"/>
        </w:rPr>
        <w:br/>
        <w:t xml:space="preserve"> </w:t>
      </w:r>
      <w:r w:rsidR="00380845" w:rsidRPr="0089509B">
        <w:rPr>
          <w:rFonts w:ascii="Sylfaen" w:hAnsi="Sylfaen" w:cs="Sylfaen"/>
          <w:i/>
          <w:noProof/>
          <w:sz w:val="16"/>
          <w:szCs w:val="16"/>
        </w:rPr>
        <w:t>დაზუსტებული</w:t>
      </w:r>
      <w:r w:rsidR="00380845" w:rsidRPr="0089509B">
        <w:rPr>
          <w:rFonts w:ascii="Sylfaen" w:hAnsi="Sylfaen"/>
          <w:i/>
          <w:noProof/>
          <w:sz w:val="16"/>
          <w:szCs w:val="16"/>
        </w:rPr>
        <w:t xml:space="preserve"> </w:t>
      </w:r>
      <w:r w:rsidR="00380845" w:rsidRPr="0089509B">
        <w:rPr>
          <w:rFonts w:ascii="Sylfaen" w:hAnsi="Sylfaen" w:cs="Sylfaen"/>
          <w:i/>
          <w:noProof/>
          <w:sz w:val="16"/>
          <w:szCs w:val="16"/>
        </w:rPr>
        <w:t>ასიგნებები</w:t>
      </w:r>
      <w:r w:rsidR="00380845" w:rsidRPr="0089509B">
        <w:rPr>
          <w:rFonts w:ascii="Sylfaen" w:hAnsi="Sylfaen"/>
          <w:i/>
          <w:noProof/>
          <w:sz w:val="16"/>
          <w:szCs w:val="16"/>
        </w:rPr>
        <w:t xml:space="preserve"> </w:t>
      </w:r>
      <w:r w:rsidR="00380845" w:rsidRPr="0089509B">
        <w:rPr>
          <w:rFonts w:ascii="Sylfaen" w:hAnsi="Sylfaen" w:cs="Sylfaen"/>
          <w:i/>
          <w:noProof/>
          <w:sz w:val="16"/>
          <w:szCs w:val="16"/>
        </w:rPr>
        <w:t>და</w:t>
      </w:r>
      <w:r w:rsidR="00380845" w:rsidRPr="0089509B">
        <w:rPr>
          <w:rFonts w:ascii="Sylfaen" w:hAnsi="Sylfaen"/>
          <w:i/>
          <w:noProof/>
          <w:sz w:val="16"/>
          <w:szCs w:val="16"/>
        </w:rPr>
        <w:t xml:space="preserve"> </w:t>
      </w:r>
      <w:r w:rsidR="00380845" w:rsidRPr="0089509B">
        <w:rPr>
          <w:rFonts w:ascii="Sylfaen" w:hAnsi="Sylfaen" w:cs="Sylfaen"/>
          <w:i/>
          <w:noProof/>
          <w:sz w:val="16"/>
          <w:szCs w:val="16"/>
        </w:rPr>
        <w:t>ფაქტიური</w:t>
      </w:r>
      <w:r w:rsidR="00380845" w:rsidRPr="0089509B">
        <w:rPr>
          <w:rFonts w:ascii="Sylfaen" w:hAnsi="Sylfaen"/>
          <w:i/>
          <w:noProof/>
          <w:sz w:val="16"/>
          <w:szCs w:val="16"/>
        </w:rPr>
        <w:t xml:space="preserve"> </w:t>
      </w:r>
      <w:r w:rsidR="00380845" w:rsidRPr="0089509B">
        <w:rPr>
          <w:rFonts w:ascii="Sylfaen" w:hAnsi="Sylfaen" w:cs="Sylfaen"/>
          <w:i/>
          <w:noProof/>
          <w:sz w:val="16"/>
          <w:szCs w:val="16"/>
        </w:rPr>
        <w:t>დაფინანსება</w:t>
      </w:r>
    </w:p>
    <w:p w:rsidR="007A360A" w:rsidRPr="0089509B" w:rsidRDefault="00496FAF" w:rsidP="00EE698B">
      <w:pPr>
        <w:spacing w:after="0"/>
        <w:jc w:val="center"/>
        <w:rPr>
          <w:rFonts w:ascii="Sylfaen" w:hAnsi="Sylfaen"/>
          <w:noProof/>
          <w:szCs w:val="28"/>
        </w:rPr>
      </w:pPr>
      <w:r>
        <w:rPr>
          <w:noProof/>
        </w:rPr>
        <w:drawing>
          <wp:inline distT="0" distB="0" distL="0" distR="0" wp14:anchorId="7C512DF9" wp14:editId="3EB18665">
            <wp:extent cx="6800850" cy="1897812"/>
            <wp:effectExtent l="0" t="0" r="0" b="762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0533D" w:rsidRDefault="00607F1F" w:rsidP="005A7C3A">
      <w:pPr>
        <w:spacing w:after="0"/>
        <w:ind w:firstLine="720"/>
        <w:jc w:val="both"/>
        <w:rPr>
          <w:rFonts w:ascii="Sylfaen" w:hAnsi="Sylfaen"/>
          <w:noProof/>
          <w:szCs w:val="28"/>
        </w:rPr>
      </w:pPr>
      <w:r w:rsidRPr="0089509B">
        <w:rPr>
          <w:rFonts w:ascii="Sylfaen" w:hAnsi="Sylfaen" w:cs="Sylfaen"/>
          <w:noProof/>
          <w:szCs w:val="28"/>
        </w:rPr>
        <w:t>საქართველოს</w:t>
      </w:r>
      <w:r w:rsidRPr="0089509B">
        <w:rPr>
          <w:rFonts w:ascii="Sylfaen" w:hAnsi="Sylfaen"/>
          <w:noProof/>
          <w:szCs w:val="28"/>
        </w:rPr>
        <w:t xml:space="preserve"> </w:t>
      </w:r>
      <w:r w:rsidRPr="0089509B">
        <w:rPr>
          <w:rFonts w:ascii="Sylfaen" w:hAnsi="Sylfaen" w:cs="Sylfaen"/>
          <w:noProof/>
          <w:szCs w:val="28"/>
        </w:rPr>
        <w:t>სასჯელაღსრულების</w:t>
      </w:r>
      <w:r w:rsidRPr="0089509B">
        <w:rPr>
          <w:rFonts w:ascii="Sylfaen" w:hAnsi="Sylfaen" w:cs="Sylfaen"/>
          <w:noProof/>
          <w:szCs w:val="28"/>
          <w:lang w:val="ka-GE"/>
        </w:rPr>
        <w:t>ა და</w:t>
      </w:r>
      <w:r w:rsidRPr="0089509B">
        <w:rPr>
          <w:rFonts w:ascii="Sylfaen" w:hAnsi="Sylfaen"/>
          <w:noProof/>
          <w:szCs w:val="28"/>
        </w:rPr>
        <w:t xml:space="preserve"> </w:t>
      </w:r>
      <w:r w:rsidRPr="0089509B">
        <w:rPr>
          <w:rFonts w:ascii="Sylfaen" w:hAnsi="Sylfaen" w:cs="Sylfaen"/>
          <w:noProof/>
          <w:szCs w:val="28"/>
        </w:rPr>
        <w:t>პრობაციის</w:t>
      </w:r>
      <w:r w:rsidRPr="0089509B">
        <w:rPr>
          <w:rFonts w:ascii="Sylfaen" w:hAnsi="Sylfaen" w:cs="Sylfaen"/>
          <w:noProof/>
          <w:szCs w:val="28"/>
          <w:lang w:val="ka-GE"/>
        </w:rPr>
        <w:t xml:space="preserve"> </w:t>
      </w:r>
      <w:r w:rsidRPr="0089509B">
        <w:rPr>
          <w:rFonts w:ascii="Sylfaen" w:hAnsi="Sylfaen" w:cs="Sylfaen"/>
          <w:noProof/>
          <w:szCs w:val="28"/>
        </w:rPr>
        <w:t>სამინისტროსათვის</w:t>
      </w:r>
      <w:r w:rsidRPr="0089509B">
        <w:rPr>
          <w:rFonts w:ascii="Sylfaen" w:hAnsi="Sylfaen"/>
          <w:noProof/>
          <w:szCs w:val="28"/>
        </w:rPr>
        <w:t xml:space="preserve"> </w:t>
      </w:r>
      <w:r w:rsidRPr="0089509B">
        <w:rPr>
          <w:rFonts w:ascii="Sylfaen" w:hAnsi="Sylfaen"/>
          <w:noProof/>
          <w:szCs w:val="28"/>
          <w:lang w:val="ka-GE"/>
        </w:rPr>
        <w:t xml:space="preserve"> </w:t>
      </w:r>
      <w:r w:rsidR="007A360A" w:rsidRPr="0089509B">
        <w:rPr>
          <w:rFonts w:ascii="Sylfaen" w:hAnsi="Sylfaen"/>
          <w:noProof/>
          <w:szCs w:val="28"/>
          <w:lang w:val="ka-GE"/>
        </w:rPr>
        <w:t>„</w:t>
      </w:r>
      <w:r w:rsidR="007A360A" w:rsidRPr="0089509B">
        <w:rPr>
          <w:rFonts w:ascii="Sylfaen" w:hAnsi="Sylfaen"/>
          <w:noProof/>
          <w:szCs w:val="28"/>
        </w:rPr>
        <w:t xml:space="preserve">ხარჯების“ </w:t>
      </w:r>
      <w:r w:rsidR="007A360A" w:rsidRPr="0089509B">
        <w:rPr>
          <w:rFonts w:ascii="Sylfaen" w:hAnsi="Sylfaen" w:cs="Sylfaen"/>
          <w:noProof/>
          <w:szCs w:val="28"/>
        </w:rPr>
        <w:t>მუხლის</w:t>
      </w:r>
      <w:r w:rsidR="007A360A" w:rsidRPr="0089509B">
        <w:rPr>
          <w:rFonts w:ascii="Sylfaen" w:hAnsi="Sylfaen"/>
          <w:noProof/>
          <w:szCs w:val="28"/>
        </w:rPr>
        <w:t xml:space="preserve"> </w:t>
      </w:r>
      <w:r w:rsidR="007A360A" w:rsidRPr="0089509B">
        <w:rPr>
          <w:rFonts w:ascii="Sylfaen" w:hAnsi="Sylfaen" w:cs="Sylfaen"/>
          <w:noProof/>
          <w:szCs w:val="28"/>
        </w:rPr>
        <w:t>საკასო</w:t>
      </w:r>
      <w:r w:rsidR="007A360A" w:rsidRPr="0089509B">
        <w:rPr>
          <w:rFonts w:ascii="Sylfaen" w:hAnsi="Sylfaen"/>
          <w:noProof/>
          <w:szCs w:val="28"/>
        </w:rPr>
        <w:t xml:space="preserve"> </w:t>
      </w:r>
      <w:r w:rsidR="007A360A" w:rsidRPr="0089509B">
        <w:rPr>
          <w:rFonts w:ascii="Sylfaen" w:hAnsi="Sylfaen" w:cs="Sylfaen"/>
          <w:noProof/>
          <w:szCs w:val="28"/>
        </w:rPr>
        <w:t>შესრულებამ</w:t>
      </w:r>
      <w:r w:rsidR="007A360A" w:rsidRPr="0089509B">
        <w:rPr>
          <w:rFonts w:ascii="Sylfaen" w:hAnsi="Sylfaen"/>
          <w:noProof/>
          <w:szCs w:val="28"/>
        </w:rPr>
        <w:t xml:space="preserve"> </w:t>
      </w:r>
      <w:r w:rsidR="00680859" w:rsidRPr="0089509B">
        <w:rPr>
          <w:rFonts w:ascii="Sylfaen" w:hAnsi="Sylfaen" w:cs="Sylfaen"/>
          <w:noProof/>
          <w:szCs w:val="28"/>
        </w:rPr>
        <w:t xml:space="preserve">შეადგინა </w:t>
      </w:r>
      <w:r w:rsidR="008C364F">
        <w:rPr>
          <w:rFonts w:ascii="Sylfaen" w:eastAsia="Times New Roman" w:hAnsi="Sylfaen"/>
          <w:lang w:val="ka-GE"/>
        </w:rPr>
        <w:t>8</w:t>
      </w:r>
      <w:r w:rsidR="00F66094">
        <w:rPr>
          <w:rFonts w:ascii="Sylfaen" w:eastAsia="Times New Roman" w:hAnsi="Sylfaen"/>
          <w:lang w:val="ka-GE"/>
        </w:rPr>
        <w:t>4</w:t>
      </w:r>
      <w:r w:rsidR="00FA795A">
        <w:rPr>
          <w:rFonts w:ascii="Sylfaen" w:eastAsia="Times New Roman" w:hAnsi="Sylfaen"/>
          <w:lang w:val="ka-GE"/>
        </w:rPr>
        <w:t>.</w:t>
      </w:r>
      <w:r w:rsidR="00F66094">
        <w:rPr>
          <w:rFonts w:ascii="Sylfaen" w:eastAsia="Times New Roman" w:hAnsi="Sylfaen"/>
          <w:lang w:val="ka-GE"/>
        </w:rPr>
        <w:t>9</w:t>
      </w:r>
      <w:r w:rsidR="00500409" w:rsidRPr="0089509B">
        <w:rPr>
          <w:rFonts w:ascii="Sylfaen" w:eastAsia="Times New Roman" w:hAnsi="Sylfaen"/>
        </w:rPr>
        <w:t>%</w:t>
      </w:r>
      <w:r w:rsidR="007A360A" w:rsidRPr="0089509B">
        <w:rPr>
          <w:rFonts w:ascii="Sylfaen" w:hAnsi="Sylfaen"/>
          <w:noProof/>
          <w:szCs w:val="28"/>
        </w:rPr>
        <w:t xml:space="preserve">, </w:t>
      </w:r>
      <w:r w:rsidR="007A360A" w:rsidRPr="0089509B">
        <w:rPr>
          <w:rFonts w:ascii="Sylfaen" w:hAnsi="Sylfaen"/>
          <w:noProof/>
          <w:szCs w:val="28"/>
          <w:lang w:val="ka-GE"/>
        </w:rPr>
        <w:t>„</w:t>
      </w:r>
      <w:r w:rsidR="007A360A" w:rsidRPr="0089509B">
        <w:rPr>
          <w:rFonts w:ascii="Sylfaen" w:hAnsi="Sylfaen"/>
          <w:noProof/>
          <w:szCs w:val="28"/>
        </w:rPr>
        <w:t xml:space="preserve">არაფინანსური აქტივების ზრდის“ </w:t>
      </w:r>
      <w:r w:rsidR="007A360A" w:rsidRPr="0089509B">
        <w:rPr>
          <w:rFonts w:ascii="Sylfaen" w:hAnsi="Sylfaen" w:cs="Sylfaen"/>
          <w:noProof/>
          <w:szCs w:val="28"/>
        </w:rPr>
        <w:t>მუხლით</w:t>
      </w:r>
      <w:r w:rsidR="008C63FA" w:rsidRPr="0089509B">
        <w:rPr>
          <w:rFonts w:ascii="Sylfaen" w:hAnsi="Sylfaen"/>
          <w:noProof/>
          <w:szCs w:val="28"/>
          <w:lang w:val="ka-GE"/>
        </w:rPr>
        <w:t xml:space="preserve"> - </w:t>
      </w:r>
      <w:r w:rsidR="008C364F">
        <w:rPr>
          <w:rFonts w:ascii="Sylfaen" w:eastAsia="Times New Roman" w:hAnsi="Sylfaen"/>
          <w:lang w:val="ka-GE"/>
        </w:rPr>
        <w:t>1</w:t>
      </w:r>
      <w:r w:rsidR="00F66094">
        <w:rPr>
          <w:rFonts w:ascii="Sylfaen" w:eastAsia="Times New Roman" w:hAnsi="Sylfaen"/>
          <w:lang w:val="ka-GE"/>
        </w:rPr>
        <w:t>4</w:t>
      </w:r>
      <w:r w:rsidR="00FA795A">
        <w:rPr>
          <w:rFonts w:ascii="Sylfaen" w:eastAsia="Times New Roman" w:hAnsi="Sylfaen"/>
          <w:lang w:val="ka-GE"/>
        </w:rPr>
        <w:t>.</w:t>
      </w:r>
      <w:r w:rsidR="00DC2C07">
        <w:rPr>
          <w:rFonts w:ascii="Sylfaen" w:eastAsia="Times New Roman" w:hAnsi="Sylfaen"/>
        </w:rPr>
        <w:t>8</w:t>
      </w:r>
      <w:r w:rsidR="00500409" w:rsidRPr="0089509B">
        <w:rPr>
          <w:rFonts w:ascii="Sylfaen" w:eastAsia="Times New Roman" w:hAnsi="Sylfaen"/>
        </w:rPr>
        <w:t>%</w:t>
      </w:r>
      <w:r w:rsidR="007A360A" w:rsidRPr="0089509B">
        <w:rPr>
          <w:rFonts w:ascii="Sylfaen" w:hAnsi="Sylfaen"/>
          <w:noProof/>
          <w:szCs w:val="28"/>
        </w:rPr>
        <w:t xml:space="preserve">, </w:t>
      </w:r>
      <w:r w:rsidR="007A360A" w:rsidRPr="0089509B">
        <w:rPr>
          <w:rFonts w:ascii="Sylfaen" w:hAnsi="Sylfaen" w:cs="Sylfaen"/>
          <w:noProof/>
          <w:szCs w:val="28"/>
        </w:rPr>
        <w:t>ხოლო</w:t>
      </w:r>
      <w:r w:rsidR="007A360A" w:rsidRPr="0089509B">
        <w:rPr>
          <w:rFonts w:ascii="Sylfaen" w:hAnsi="Sylfaen"/>
          <w:noProof/>
          <w:szCs w:val="28"/>
        </w:rPr>
        <w:t xml:space="preserve"> </w:t>
      </w:r>
      <w:r w:rsidR="007A360A" w:rsidRPr="0089509B">
        <w:rPr>
          <w:rFonts w:ascii="Sylfaen" w:hAnsi="Sylfaen"/>
          <w:noProof/>
          <w:szCs w:val="28"/>
          <w:lang w:val="ka-GE"/>
        </w:rPr>
        <w:t>„</w:t>
      </w:r>
      <w:r w:rsidR="007A360A" w:rsidRPr="0089509B">
        <w:rPr>
          <w:rFonts w:ascii="Sylfaen" w:hAnsi="Sylfaen" w:cs="Sylfaen"/>
          <w:noProof/>
          <w:szCs w:val="28"/>
        </w:rPr>
        <w:t>ვალდებულებების</w:t>
      </w:r>
      <w:r w:rsidR="007A360A" w:rsidRPr="0089509B">
        <w:rPr>
          <w:rFonts w:ascii="Sylfaen" w:hAnsi="Sylfaen"/>
          <w:noProof/>
          <w:szCs w:val="28"/>
        </w:rPr>
        <w:t xml:space="preserve"> </w:t>
      </w:r>
      <w:r w:rsidR="007A360A" w:rsidRPr="0089509B">
        <w:rPr>
          <w:rFonts w:ascii="Sylfaen" w:hAnsi="Sylfaen" w:cs="Sylfaen"/>
          <w:noProof/>
          <w:szCs w:val="28"/>
        </w:rPr>
        <w:t>კლების</w:t>
      </w:r>
      <w:r w:rsidR="007A360A" w:rsidRPr="0089509B">
        <w:rPr>
          <w:rFonts w:ascii="Sylfaen" w:hAnsi="Sylfaen" w:cs="Sylfaen"/>
          <w:noProof/>
          <w:szCs w:val="28"/>
          <w:lang w:val="ka-GE"/>
        </w:rPr>
        <w:t>“</w:t>
      </w:r>
      <w:r w:rsidR="007A360A" w:rsidRPr="0089509B">
        <w:rPr>
          <w:rFonts w:ascii="Sylfaen" w:hAnsi="Sylfaen"/>
          <w:noProof/>
          <w:szCs w:val="28"/>
        </w:rPr>
        <w:t xml:space="preserve"> </w:t>
      </w:r>
      <w:r w:rsidR="007A360A" w:rsidRPr="0089509B">
        <w:rPr>
          <w:rFonts w:ascii="Sylfaen" w:hAnsi="Sylfaen" w:cs="Sylfaen"/>
          <w:noProof/>
          <w:szCs w:val="28"/>
        </w:rPr>
        <w:t>მუხლით</w:t>
      </w:r>
      <w:r w:rsidR="008C63FA" w:rsidRPr="0089509B">
        <w:rPr>
          <w:rFonts w:ascii="Sylfaen" w:hAnsi="Sylfaen"/>
          <w:noProof/>
          <w:szCs w:val="28"/>
        </w:rPr>
        <w:t xml:space="preserve"> </w:t>
      </w:r>
      <w:r w:rsidR="008C63FA" w:rsidRPr="0089509B">
        <w:rPr>
          <w:rFonts w:ascii="Sylfaen" w:hAnsi="Sylfaen"/>
          <w:noProof/>
          <w:szCs w:val="28"/>
          <w:lang w:val="ka-GE"/>
        </w:rPr>
        <w:t xml:space="preserve">- </w:t>
      </w:r>
      <w:r w:rsidR="007A360A" w:rsidRPr="0089509B">
        <w:rPr>
          <w:rFonts w:ascii="Sylfaen" w:hAnsi="Sylfaen"/>
          <w:noProof/>
          <w:szCs w:val="28"/>
        </w:rPr>
        <w:t xml:space="preserve"> </w:t>
      </w:r>
      <w:r w:rsidR="00500409" w:rsidRPr="0089509B">
        <w:rPr>
          <w:rFonts w:ascii="Sylfaen" w:eastAsia="Times New Roman" w:hAnsi="Sylfaen"/>
        </w:rPr>
        <w:t>0.</w:t>
      </w:r>
      <w:r w:rsidR="00F66094">
        <w:rPr>
          <w:rFonts w:ascii="Sylfaen" w:eastAsia="Times New Roman" w:hAnsi="Sylfaen"/>
          <w:lang w:val="ka-GE"/>
        </w:rPr>
        <w:t>3</w:t>
      </w:r>
      <w:r w:rsidR="007A360A" w:rsidRPr="0089509B">
        <w:rPr>
          <w:rFonts w:ascii="Sylfaen" w:hAnsi="Sylfaen"/>
          <w:noProof/>
          <w:szCs w:val="28"/>
        </w:rPr>
        <w:t>%.</w:t>
      </w:r>
    </w:p>
    <w:p w:rsidR="00773B27" w:rsidRPr="0089509B" w:rsidRDefault="00773B27" w:rsidP="005A7C3A">
      <w:pPr>
        <w:spacing w:after="0"/>
        <w:ind w:firstLine="720"/>
        <w:jc w:val="both"/>
        <w:rPr>
          <w:rFonts w:ascii="Sylfaen" w:hAnsi="Sylfaen"/>
          <w:noProof/>
          <w:szCs w:val="28"/>
          <w:lang w:val="ka-GE"/>
        </w:rPr>
      </w:pPr>
    </w:p>
    <w:p w:rsidR="007A360A" w:rsidRPr="009B260B" w:rsidRDefault="007A360A" w:rsidP="007A360A">
      <w:pPr>
        <w:spacing w:line="240" w:lineRule="auto"/>
        <w:jc w:val="center"/>
        <w:rPr>
          <w:rFonts w:ascii="Sylfaen" w:hAnsi="Sylfaen"/>
          <w:b/>
          <w:noProof/>
          <w:szCs w:val="28"/>
        </w:rPr>
      </w:pPr>
      <w:r w:rsidRPr="009B260B">
        <w:rPr>
          <w:rFonts w:ascii="Sylfaen" w:hAnsi="Sylfaen" w:cs="Sylfaen"/>
          <w:b/>
          <w:noProof/>
          <w:szCs w:val="28"/>
        </w:rPr>
        <w:t>საქართველოს</w:t>
      </w:r>
      <w:r w:rsidRPr="009B260B">
        <w:rPr>
          <w:rFonts w:ascii="Sylfaen" w:hAnsi="Sylfaen"/>
          <w:b/>
          <w:noProof/>
          <w:szCs w:val="28"/>
        </w:rPr>
        <w:t xml:space="preserve"> </w:t>
      </w:r>
      <w:r w:rsidRPr="009B260B">
        <w:rPr>
          <w:rFonts w:ascii="Sylfaen" w:hAnsi="Sylfaen" w:cs="Sylfaen"/>
          <w:b/>
          <w:noProof/>
          <w:szCs w:val="28"/>
        </w:rPr>
        <w:t>საგარეო</w:t>
      </w:r>
      <w:r w:rsidRPr="009B260B">
        <w:rPr>
          <w:rFonts w:ascii="Sylfaen" w:hAnsi="Sylfaen"/>
          <w:b/>
          <w:noProof/>
          <w:szCs w:val="28"/>
        </w:rPr>
        <w:t xml:space="preserve"> </w:t>
      </w:r>
      <w:r w:rsidRPr="009B260B">
        <w:rPr>
          <w:rFonts w:ascii="Sylfaen" w:hAnsi="Sylfaen" w:cs="Sylfaen"/>
          <w:b/>
          <w:noProof/>
          <w:szCs w:val="28"/>
        </w:rPr>
        <w:t>საქმეთა</w:t>
      </w:r>
      <w:r w:rsidRPr="009B260B">
        <w:rPr>
          <w:rFonts w:ascii="Sylfaen" w:hAnsi="Sylfaen"/>
          <w:b/>
          <w:noProof/>
          <w:szCs w:val="28"/>
        </w:rPr>
        <w:t xml:space="preserve"> </w:t>
      </w:r>
      <w:r w:rsidRPr="009B260B">
        <w:rPr>
          <w:rFonts w:ascii="Sylfaen" w:hAnsi="Sylfaen" w:cs="Sylfaen"/>
          <w:b/>
          <w:noProof/>
          <w:szCs w:val="28"/>
        </w:rPr>
        <w:t>სამინისტრო</w:t>
      </w:r>
    </w:p>
    <w:p w:rsidR="004D578D" w:rsidRPr="009B260B" w:rsidRDefault="007A360A" w:rsidP="00467123">
      <w:pPr>
        <w:spacing w:after="0"/>
        <w:ind w:firstLine="720"/>
        <w:jc w:val="both"/>
        <w:rPr>
          <w:rFonts w:ascii="Sylfaen" w:hAnsi="Sylfaen"/>
          <w:noProof/>
          <w:szCs w:val="28"/>
        </w:rPr>
      </w:pPr>
      <w:r w:rsidRPr="009B260B">
        <w:rPr>
          <w:rFonts w:ascii="Sylfaen" w:hAnsi="Sylfaen" w:cs="Sylfaen"/>
          <w:noProof/>
          <w:szCs w:val="28"/>
        </w:rPr>
        <w:t>საქართველოს</w:t>
      </w:r>
      <w:r w:rsidRPr="009B260B">
        <w:rPr>
          <w:rFonts w:ascii="Sylfaen" w:hAnsi="Sylfaen"/>
          <w:noProof/>
          <w:szCs w:val="28"/>
        </w:rPr>
        <w:t xml:space="preserve"> </w:t>
      </w:r>
      <w:r w:rsidRPr="009B260B">
        <w:rPr>
          <w:rFonts w:ascii="Sylfaen" w:hAnsi="Sylfaen" w:cs="Sylfaen"/>
          <w:noProof/>
          <w:szCs w:val="28"/>
        </w:rPr>
        <w:t>საგარეო</w:t>
      </w:r>
      <w:r w:rsidRPr="009B260B">
        <w:rPr>
          <w:rFonts w:ascii="Sylfaen" w:hAnsi="Sylfaen"/>
          <w:noProof/>
          <w:szCs w:val="28"/>
        </w:rPr>
        <w:t xml:space="preserve"> </w:t>
      </w:r>
      <w:r w:rsidRPr="009B260B">
        <w:rPr>
          <w:rFonts w:ascii="Sylfaen" w:hAnsi="Sylfaen" w:cs="Sylfaen"/>
          <w:noProof/>
          <w:szCs w:val="28"/>
        </w:rPr>
        <w:t>საქმეთა</w:t>
      </w:r>
      <w:r w:rsidRPr="009B260B">
        <w:rPr>
          <w:rFonts w:ascii="Sylfaen" w:hAnsi="Sylfaen"/>
          <w:noProof/>
          <w:szCs w:val="28"/>
        </w:rPr>
        <w:t xml:space="preserve"> </w:t>
      </w:r>
      <w:r w:rsidRPr="009B260B">
        <w:rPr>
          <w:rFonts w:ascii="Sylfaen" w:hAnsi="Sylfaen" w:cs="Sylfaen"/>
          <w:noProof/>
          <w:szCs w:val="28"/>
        </w:rPr>
        <w:t>სამინისტროსათვის</w:t>
      </w:r>
      <w:r w:rsidRPr="009B260B">
        <w:rPr>
          <w:rFonts w:ascii="Sylfaen" w:hAnsi="Sylfaen"/>
          <w:noProof/>
          <w:szCs w:val="28"/>
        </w:rPr>
        <w:t xml:space="preserve"> </w:t>
      </w:r>
      <w:r w:rsidR="00CF39BF">
        <w:rPr>
          <w:rFonts w:ascii="Sylfaen" w:hAnsi="Sylfaen"/>
          <w:noProof/>
          <w:szCs w:val="28"/>
        </w:rPr>
        <w:t>2017 წელს</w:t>
      </w:r>
      <w:r w:rsidR="007871B9" w:rsidRPr="009B260B">
        <w:rPr>
          <w:rFonts w:ascii="Sylfaen" w:hAnsi="Sylfaen"/>
          <w:noProof/>
          <w:szCs w:val="28"/>
        </w:rPr>
        <w:t xml:space="preserve"> </w:t>
      </w:r>
      <w:r w:rsidRPr="009B260B">
        <w:rPr>
          <w:rFonts w:ascii="Sylfaen" w:hAnsi="Sylfaen" w:cs="Sylfaen"/>
          <w:noProof/>
          <w:szCs w:val="28"/>
        </w:rPr>
        <w:t>სახელმწიფო</w:t>
      </w:r>
      <w:r w:rsidRPr="009B260B">
        <w:rPr>
          <w:rFonts w:ascii="Sylfaen" w:hAnsi="Sylfaen"/>
          <w:noProof/>
          <w:szCs w:val="28"/>
        </w:rPr>
        <w:t xml:space="preserve"> </w:t>
      </w:r>
      <w:r w:rsidRPr="009B260B">
        <w:rPr>
          <w:rFonts w:ascii="Sylfaen" w:hAnsi="Sylfaen" w:cs="Sylfaen"/>
          <w:noProof/>
          <w:szCs w:val="28"/>
        </w:rPr>
        <w:t>ბიუჯეტით</w:t>
      </w:r>
      <w:r w:rsidRPr="009B260B">
        <w:rPr>
          <w:rFonts w:ascii="Sylfaen" w:hAnsi="Sylfaen"/>
          <w:noProof/>
          <w:szCs w:val="28"/>
        </w:rPr>
        <w:t xml:space="preserve"> </w:t>
      </w:r>
      <w:r w:rsidRPr="009B260B">
        <w:rPr>
          <w:rFonts w:ascii="Sylfaen" w:hAnsi="Sylfaen" w:cs="Sylfaen"/>
          <w:noProof/>
          <w:szCs w:val="28"/>
        </w:rPr>
        <w:t>გამოყოფილმა</w:t>
      </w:r>
      <w:r w:rsidRPr="009B260B">
        <w:rPr>
          <w:rFonts w:ascii="Sylfaen" w:hAnsi="Sylfaen"/>
          <w:noProof/>
          <w:szCs w:val="28"/>
        </w:rPr>
        <w:t xml:space="preserve"> </w:t>
      </w:r>
      <w:r w:rsidRPr="009B260B">
        <w:rPr>
          <w:rFonts w:ascii="Sylfaen" w:hAnsi="Sylfaen" w:cs="Sylfaen"/>
          <w:noProof/>
          <w:szCs w:val="28"/>
        </w:rPr>
        <w:t>დაზუსტებულმა</w:t>
      </w:r>
      <w:r w:rsidRPr="009B260B">
        <w:rPr>
          <w:rFonts w:ascii="Sylfaen" w:hAnsi="Sylfaen"/>
          <w:noProof/>
          <w:szCs w:val="28"/>
        </w:rPr>
        <w:t xml:space="preserve"> </w:t>
      </w:r>
      <w:r w:rsidRPr="009B260B">
        <w:rPr>
          <w:rFonts w:ascii="Sylfaen" w:hAnsi="Sylfaen" w:cs="Sylfaen"/>
          <w:noProof/>
          <w:szCs w:val="28"/>
        </w:rPr>
        <w:t>ასიგნებებმა</w:t>
      </w:r>
      <w:r w:rsidRPr="009B260B">
        <w:rPr>
          <w:rFonts w:ascii="Sylfaen" w:hAnsi="Sylfaen"/>
          <w:noProof/>
          <w:szCs w:val="28"/>
        </w:rPr>
        <w:t xml:space="preserve"> </w:t>
      </w:r>
      <w:r w:rsidR="00680859" w:rsidRPr="009B260B">
        <w:rPr>
          <w:rFonts w:ascii="Sylfaen" w:hAnsi="Sylfaen" w:cs="Sylfaen"/>
          <w:noProof/>
          <w:szCs w:val="28"/>
        </w:rPr>
        <w:t xml:space="preserve">შეადგინა </w:t>
      </w:r>
      <w:r w:rsidR="00496FAF">
        <w:rPr>
          <w:rFonts w:ascii="Sylfaen" w:eastAsia="Times New Roman" w:hAnsi="Sylfaen"/>
          <w:color w:val="000000"/>
          <w:lang w:val="ka-GE"/>
        </w:rPr>
        <w:t>116</w:t>
      </w:r>
      <w:r w:rsidR="009B260B" w:rsidRPr="009B260B">
        <w:rPr>
          <w:rFonts w:ascii="Sylfaen" w:eastAsia="Times New Roman" w:hAnsi="Sylfaen"/>
          <w:color w:val="000000"/>
        </w:rPr>
        <w:t xml:space="preserve"> </w:t>
      </w:r>
      <w:r w:rsidR="00496FAF">
        <w:rPr>
          <w:rFonts w:ascii="Sylfaen" w:eastAsia="Times New Roman" w:hAnsi="Sylfaen"/>
          <w:color w:val="000000"/>
          <w:lang w:val="ka-GE"/>
        </w:rPr>
        <w:t>663</w:t>
      </w:r>
      <w:r w:rsidR="009B260B" w:rsidRPr="009B260B">
        <w:rPr>
          <w:rFonts w:ascii="Sylfaen" w:eastAsia="Times New Roman" w:hAnsi="Sylfaen"/>
          <w:color w:val="000000"/>
        </w:rPr>
        <w:t>.</w:t>
      </w:r>
      <w:r w:rsidR="00496FAF">
        <w:rPr>
          <w:rFonts w:ascii="Sylfaen" w:eastAsia="Times New Roman" w:hAnsi="Sylfaen"/>
          <w:color w:val="000000"/>
          <w:lang w:val="ka-GE"/>
        </w:rPr>
        <w:t>2</w:t>
      </w:r>
      <w:r w:rsidRPr="009B260B">
        <w:rPr>
          <w:rFonts w:ascii="Sylfaen" w:hAnsi="Sylfaen"/>
          <w:noProof/>
          <w:szCs w:val="28"/>
        </w:rPr>
        <w:t xml:space="preserve"> </w:t>
      </w:r>
      <w:r w:rsidRPr="009B260B">
        <w:rPr>
          <w:rFonts w:ascii="Sylfaen" w:hAnsi="Sylfaen" w:cs="Sylfaen"/>
          <w:noProof/>
          <w:szCs w:val="28"/>
        </w:rPr>
        <w:t>ათასი</w:t>
      </w:r>
      <w:r w:rsidRPr="009B260B">
        <w:rPr>
          <w:rFonts w:ascii="Sylfaen" w:hAnsi="Sylfaen"/>
          <w:noProof/>
          <w:szCs w:val="28"/>
        </w:rPr>
        <w:t xml:space="preserve"> </w:t>
      </w:r>
      <w:r w:rsidRPr="009B260B">
        <w:rPr>
          <w:rFonts w:ascii="Sylfaen" w:hAnsi="Sylfaen" w:cs="Sylfaen"/>
          <w:noProof/>
          <w:szCs w:val="28"/>
        </w:rPr>
        <w:t>ლარი</w:t>
      </w:r>
      <w:r w:rsidRPr="009B260B">
        <w:rPr>
          <w:rFonts w:ascii="Sylfaen" w:hAnsi="Sylfaen"/>
          <w:noProof/>
          <w:szCs w:val="28"/>
        </w:rPr>
        <w:t xml:space="preserve">, </w:t>
      </w:r>
      <w:r w:rsidRPr="009B260B">
        <w:rPr>
          <w:rFonts w:ascii="Sylfaen" w:hAnsi="Sylfaen" w:cs="Sylfaen"/>
          <w:noProof/>
          <w:szCs w:val="28"/>
        </w:rPr>
        <w:t>ხოლო</w:t>
      </w:r>
      <w:r w:rsidRPr="009B260B">
        <w:rPr>
          <w:rFonts w:ascii="Sylfaen" w:hAnsi="Sylfaen"/>
          <w:noProof/>
          <w:szCs w:val="28"/>
        </w:rPr>
        <w:t xml:space="preserve"> </w:t>
      </w:r>
      <w:r w:rsidRPr="009B260B">
        <w:rPr>
          <w:rFonts w:ascii="Sylfaen" w:hAnsi="Sylfaen" w:cs="Sylfaen"/>
          <w:noProof/>
          <w:szCs w:val="28"/>
        </w:rPr>
        <w:t>ფაქტიურმა</w:t>
      </w:r>
      <w:r w:rsidRPr="009B260B">
        <w:rPr>
          <w:rFonts w:ascii="Sylfaen" w:hAnsi="Sylfaen"/>
          <w:noProof/>
          <w:szCs w:val="28"/>
        </w:rPr>
        <w:t xml:space="preserve"> </w:t>
      </w:r>
      <w:r w:rsidRPr="009B260B">
        <w:rPr>
          <w:rFonts w:ascii="Sylfaen" w:hAnsi="Sylfaen" w:cs="Sylfaen"/>
          <w:noProof/>
          <w:szCs w:val="28"/>
        </w:rPr>
        <w:t>დაფინანსებამ</w:t>
      </w:r>
      <w:r w:rsidRPr="009B260B">
        <w:rPr>
          <w:rFonts w:ascii="Sylfaen" w:hAnsi="Sylfaen"/>
          <w:noProof/>
          <w:szCs w:val="28"/>
        </w:rPr>
        <w:t xml:space="preserve"> - </w:t>
      </w:r>
      <w:r w:rsidR="00496FAF">
        <w:rPr>
          <w:rFonts w:ascii="Sylfaen" w:eastAsia="Times New Roman" w:hAnsi="Sylfaen"/>
          <w:color w:val="000000"/>
          <w:lang w:val="ka-GE"/>
        </w:rPr>
        <w:t>116</w:t>
      </w:r>
      <w:r w:rsidR="009B260B" w:rsidRPr="009B260B">
        <w:rPr>
          <w:rFonts w:ascii="Sylfaen" w:eastAsia="Times New Roman" w:hAnsi="Sylfaen"/>
          <w:color w:val="000000"/>
        </w:rPr>
        <w:t xml:space="preserve"> </w:t>
      </w:r>
      <w:r w:rsidR="00496FAF">
        <w:rPr>
          <w:rFonts w:ascii="Sylfaen" w:eastAsia="Times New Roman" w:hAnsi="Sylfaen"/>
          <w:color w:val="000000"/>
          <w:lang w:val="ka-GE"/>
        </w:rPr>
        <w:t>140</w:t>
      </w:r>
      <w:r w:rsidR="009B260B" w:rsidRPr="009B260B">
        <w:rPr>
          <w:rFonts w:ascii="Sylfaen" w:eastAsia="Times New Roman" w:hAnsi="Sylfaen"/>
          <w:color w:val="000000"/>
        </w:rPr>
        <w:t>.</w:t>
      </w:r>
      <w:r w:rsidR="00496FAF">
        <w:rPr>
          <w:rFonts w:ascii="Sylfaen" w:eastAsia="Times New Roman" w:hAnsi="Sylfaen"/>
          <w:color w:val="000000"/>
          <w:lang w:val="ka-GE"/>
        </w:rPr>
        <w:t>2</w:t>
      </w:r>
      <w:r w:rsidR="00D975F6" w:rsidRPr="009B260B">
        <w:rPr>
          <w:rFonts w:ascii="Sylfaen" w:eastAsia="Times New Roman" w:hAnsi="Sylfaen"/>
          <w:color w:val="000000"/>
          <w:lang w:val="ka-GE"/>
        </w:rPr>
        <w:t xml:space="preserve"> </w:t>
      </w:r>
      <w:r w:rsidRPr="009B260B">
        <w:rPr>
          <w:rFonts w:ascii="Sylfaen" w:hAnsi="Sylfaen" w:cs="Sylfaen"/>
          <w:noProof/>
          <w:szCs w:val="28"/>
        </w:rPr>
        <w:t>ათასი</w:t>
      </w:r>
      <w:r w:rsidRPr="009B260B">
        <w:rPr>
          <w:rFonts w:ascii="Sylfaen" w:hAnsi="Sylfaen"/>
          <w:noProof/>
          <w:szCs w:val="28"/>
        </w:rPr>
        <w:t xml:space="preserve"> </w:t>
      </w:r>
      <w:r w:rsidRPr="009B260B">
        <w:rPr>
          <w:rFonts w:ascii="Sylfaen" w:hAnsi="Sylfaen" w:cs="Sylfaen"/>
          <w:noProof/>
          <w:szCs w:val="28"/>
        </w:rPr>
        <w:t>ლარი</w:t>
      </w:r>
      <w:r w:rsidRPr="009B260B">
        <w:rPr>
          <w:rFonts w:ascii="Sylfaen" w:hAnsi="Sylfaen"/>
          <w:noProof/>
          <w:szCs w:val="28"/>
        </w:rPr>
        <w:t xml:space="preserve">, </w:t>
      </w:r>
      <w:r w:rsidR="00C63476">
        <w:rPr>
          <w:rFonts w:ascii="Sylfaen" w:hAnsi="Sylfaen" w:cs="Sylfaen"/>
          <w:noProof/>
          <w:szCs w:val="28"/>
        </w:rPr>
        <w:t>რაც 2016 წლის შესაბამის მაჩვენებელზე</w:t>
      </w:r>
      <w:r w:rsidRPr="009B260B">
        <w:rPr>
          <w:rFonts w:ascii="Sylfaen" w:hAnsi="Sylfaen"/>
          <w:noProof/>
          <w:szCs w:val="28"/>
        </w:rPr>
        <w:t xml:space="preserve"> </w:t>
      </w:r>
      <w:r w:rsidR="00496FAF">
        <w:rPr>
          <w:rFonts w:ascii="Sylfaen" w:eastAsia="Times New Roman" w:hAnsi="Sylfaen"/>
          <w:color w:val="000000"/>
          <w:lang w:val="ka-GE"/>
        </w:rPr>
        <w:t>9</w:t>
      </w:r>
      <w:r w:rsidR="009B260B" w:rsidRPr="009B260B">
        <w:rPr>
          <w:rFonts w:ascii="Sylfaen" w:eastAsia="Times New Roman" w:hAnsi="Sylfaen"/>
          <w:color w:val="000000"/>
        </w:rPr>
        <w:t xml:space="preserve"> </w:t>
      </w:r>
      <w:r w:rsidR="00496FAF">
        <w:rPr>
          <w:rFonts w:ascii="Sylfaen" w:eastAsia="Times New Roman" w:hAnsi="Sylfaen"/>
          <w:color w:val="000000"/>
          <w:lang w:val="ka-GE"/>
        </w:rPr>
        <w:t>032</w:t>
      </w:r>
      <w:r w:rsidR="009B260B" w:rsidRPr="009B260B">
        <w:rPr>
          <w:rFonts w:ascii="Sylfaen" w:eastAsia="Times New Roman" w:hAnsi="Sylfaen"/>
          <w:color w:val="000000"/>
        </w:rPr>
        <w:t>.</w:t>
      </w:r>
      <w:r w:rsidR="00496FAF">
        <w:rPr>
          <w:rFonts w:ascii="Sylfaen" w:eastAsia="Times New Roman" w:hAnsi="Sylfaen"/>
          <w:color w:val="000000"/>
          <w:lang w:val="ka-GE"/>
        </w:rPr>
        <w:t>0</w:t>
      </w:r>
      <w:r w:rsidR="00D975F6" w:rsidRPr="009B260B">
        <w:rPr>
          <w:rFonts w:ascii="Sylfaen" w:eastAsia="Times New Roman" w:hAnsi="Sylfaen"/>
          <w:color w:val="000000"/>
          <w:lang w:val="ka-GE"/>
        </w:rPr>
        <w:t xml:space="preserve"> </w:t>
      </w:r>
      <w:r w:rsidRPr="009B260B">
        <w:rPr>
          <w:rFonts w:ascii="Sylfaen" w:hAnsi="Sylfaen" w:cs="Sylfaen"/>
          <w:noProof/>
          <w:szCs w:val="28"/>
        </w:rPr>
        <w:t>ათასი</w:t>
      </w:r>
      <w:r w:rsidRPr="009B260B">
        <w:rPr>
          <w:rFonts w:ascii="Sylfaen" w:hAnsi="Sylfaen"/>
          <w:noProof/>
          <w:szCs w:val="28"/>
        </w:rPr>
        <w:t xml:space="preserve"> </w:t>
      </w:r>
      <w:r w:rsidRPr="009B260B">
        <w:rPr>
          <w:rFonts w:ascii="Sylfaen" w:hAnsi="Sylfaen" w:cs="Sylfaen"/>
          <w:noProof/>
          <w:szCs w:val="28"/>
        </w:rPr>
        <w:t>ლარით</w:t>
      </w:r>
      <w:r w:rsidRPr="009B260B">
        <w:rPr>
          <w:rFonts w:ascii="Sylfaen" w:hAnsi="Sylfaen"/>
          <w:noProof/>
          <w:szCs w:val="28"/>
        </w:rPr>
        <w:t xml:space="preserve"> </w:t>
      </w:r>
      <w:r w:rsidR="003C42E5" w:rsidRPr="009B260B">
        <w:rPr>
          <w:rFonts w:ascii="Sylfaen" w:hAnsi="Sylfaen" w:cs="Sylfaen"/>
          <w:noProof/>
          <w:szCs w:val="28"/>
          <w:lang w:val="ka-GE"/>
        </w:rPr>
        <w:t>მეტია</w:t>
      </w:r>
      <w:r w:rsidRPr="009B260B">
        <w:rPr>
          <w:rFonts w:ascii="Sylfaen" w:hAnsi="Sylfaen"/>
          <w:noProof/>
          <w:szCs w:val="28"/>
        </w:rPr>
        <w:t>.</w:t>
      </w:r>
    </w:p>
    <w:p w:rsidR="003C42E5" w:rsidRPr="009B260B" w:rsidRDefault="003C42E5" w:rsidP="00467123">
      <w:pPr>
        <w:spacing w:after="0"/>
        <w:ind w:firstLine="720"/>
        <w:jc w:val="both"/>
        <w:rPr>
          <w:rFonts w:ascii="Sylfaen" w:eastAsia="Times New Roman" w:hAnsi="Sylfaen"/>
          <w:color w:val="000000"/>
        </w:rPr>
      </w:pPr>
    </w:p>
    <w:p w:rsidR="00380845" w:rsidRPr="009B260B" w:rsidRDefault="00640839" w:rsidP="00380845">
      <w:pPr>
        <w:spacing w:line="240" w:lineRule="auto"/>
        <w:jc w:val="right"/>
        <w:rPr>
          <w:rFonts w:ascii="Sylfaen" w:hAnsi="Sylfaen" w:cs="Sylfaen"/>
          <w:i/>
          <w:noProof/>
          <w:sz w:val="16"/>
          <w:szCs w:val="16"/>
        </w:rPr>
      </w:pPr>
      <w:r>
        <w:rPr>
          <w:rFonts w:ascii="Sylfaen" w:hAnsi="Sylfaen"/>
          <w:i/>
          <w:noProof/>
          <w:sz w:val="16"/>
          <w:szCs w:val="16"/>
        </w:rPr>
        <w:t>2016-2017 წლებში გამოყოფილი</w:t>
      </w:r>
      <w:r w:rsidR="00380845" w:rsidRPr="009B260B">
        <w:rPr>
          <w:rFonts w:ascii="Sylfaen" w:hAnsi="Sylfaen"/>
          <w:i/>
          <w:noProof/>
          <w:sz w:val="16"/>
          <w:szCs w:val="16"/>
        </w:rPr>
        <w:br/>
        <w:t xml:space="preserve"> </w:t>
      </w:r>
      <w:r w:rsidR="00380845" w:rsidRPr="009B260B">
        <w:rPr>
          <w:rFonts w:ascii="Sylfaen" w:hAnsi="Sylfaen" w:cs="Sylfaen"/>
          <w:i/>
          <w:noProof/>
          <w:sz w:val="16"/>
          <w:szCs w:val="16"/>
        </w:rPr>
        <w:t>დაზუსტებული</w:t>
      </w:r>
      <w:r w:rsidR="00380845" w:rsidRPr="009B260B">
        <w:rPr>
          <w:rFonts w:ascii="Sylfaen" w:hAnsi="Sylfaen"/>
          <w:i/>
          <w:noProof/>
          <w:sz w:val="16"/>
          <w:szCs w:val="16"/>
        </w:rPr>
        <w:t xml:space="preserve"> </w:t>
      </w:r>
      <w:r w:rsidR="00380845" w:rsidRPr="009B260B">
        <w:rPr>
          <w:rFonts w:ascii="Sylfaen" w:hAnsi="Sylfaen" w:cs="Sylfaen"/>
          <w:i/>
          <w:noProof/>
          <w:sz w:val="16"/>
          <w:szCs w:val="16"/>
        </w:rPr>
        <w:t>ასიგნებები</w:t>
      </w:r>
      <w:r w:rsidR="00380845" w:rsidRPr="009B260B">
        <w:rPr>
          <w:rFonts w:ascii="Sylfaen" w:hAnsi="Sylfaen"/>
          <w:i/>
          <w:noProof/>
          <w:sz w:val="16"/>
          <w:szCs w:val="16"/>
        </w:rPr>
        <w:t xml:space="preserve"> </w:t>
      </w:r>
      <w:r w:rsidR="00380845" w:rsidRPr="009B260B">
        <w:rPr>
          <w:rFonts w:ascii="Sylfaen" w:hAnsi="Sylfaen" w:cs="Sylfaen"/>
          <w:i/>
          <w:noProof/>
          <w:sz w:val="16"/>
          <w:szCs w:val="16"/>
        </w:rPr>
        <w:t>და</w:t>
      </w:r>
      <w:r w:rsidR="00380845" w:rsidRPr="009B260B">
        <w:rPr>
          <w:rFonts w:ascii="Sylfaen" w:hAnsi="Sylfaen"/>
          <w:i/>
          <w:noProof/>
          <w:sz w:val="16"/>
          <w:szCs w:val="16"/>
        </w:rPr>
        <w:t xml:space="preserve"> </w:t>
      </w:r>
      <w:r w:rsidR="00380845" w:rsidRPr="009B260B">
        <w:rPr>
          <w:rFonts w:ascii="Sylfaen" w:hAnsi="Sylfaen" w:cs="Sylfaen"/>
          <w:i/>
          <w:noProof/>
          <w:sz w:val="16"/>
          <w:szCs w:val="16"/>
        </w:rPr>
        <w:t>ფაქტიური</w:t>
      </w:r>
      <w:r w:rsidR="00380845" w:rsidRPr="009B260B">
        <w:rPr>
          <w:rFonts w:ascii="Sylfaen" w:hAnsi="Sylfaen"/>
          <w:i/>
          <w:noProof/>
          <w:sz w:val="16"/>
          <w:szCs w:val="16"/>
        </w:rPr>
        <w:t xml:space="preserve"> </w:t>
      </w:r>
      <w:r w:rsidR="00380845" w:rsidRPr="009B260B">
        <w:rPr>
          <w:rFonts w:ascii="Sylfaen" w:hAnsi="Sylfaen" w:cs="Sylfaen"/>
          <w:i/>
          <w:noProof/>
          <w:sz w:val="16"/>
          <w:szCs w:val="16"/>
        </w:rPr>
        <w:t>დაფინანსება</w:t>
      </w:r>
    </w:p>
    <w:p w:rsidR="009B260B" w:rsidRPr="00365CA1" w:rsidRDefault="00496FAF" w:rsidP="00DE47A1">
      <w:pPr>
        <w:spacing w:after="0" w:line="240" w:lineRule="auto"/>
        <w:jc w:val="center"/>
        <w:rPr>
          <w:rFonts w:ascii="Sylfaen" w:hAnsi="Sylfaen"/>
          <w:i/>
          <w:noProof/>
          <w:sz w:val="16"/>
          <w:szCs w:val="16"/>
          <w:highlight w:val="yellow"/>
        </w:rPr>
      </w:pPr>
      <w:r>
        <w:rPr>
          <w:noProof/>
        </w:rPr>
        <w:drawing>
          <wp:inline distT="0" distB="0" distL="0" distR="0" wp14:anchorId="2EA123FD" wp14:editId="4E136DAF">
            <wp:extent cx="6800850" cy="2173856"/>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E47A1" w:rsidRDefault="00EE698B" w:rsidP="00DE47A1">
      <w:pPr>
        <w:spacing w:after="0" w:line="240" w:lineRule="auto"/>
        <w:jc w:val="both"/>
        <w:rPr>
          <w:rFonts w:ascii="Sylfaen" w:hAnsi="Sylfaen" w:cs="Sylfaen"/>
          <w:noProof/>
          <w:szCs w:val="28"/>
        </w:rPr>
      </w:pPr>
      <w:r w:rsidRPr="009B260B">
        <w:rPr>
          <w:rFonts w:ascii="Sylfaen" w:hAnsi="Sylfaen" w:cs="Sylfaen"/>
          <w:noProof/>
          <w:szCs w:val="28"/>
        </w:rPr>
        <w:tab/>
      </w:r>
    </w:p>
    <w:p w:rsidR="007A360A" w:rsidRDefault="007A360A" w:rsidP="00773B27">
      <w:pPr>
        <w:spacing w:after="0"/>
        <w:ind w:firstLine="720"/>
        <w:jc w:val="both"/>
        <w:rPr>
          <w:rFonts w:ascii="Sylfaen" w:hAnsi="Sylfaen" w:cs="Sylfaen"/>
          <w:noProof/>
          <w:szCs w:val="28"/>
        </w:rPr>
      </w:pPr>
      <w:r w:rsidRPr="00517C2E">
        <w:rPr>
          <w:rFonts w:ascii="Sylfaen" w:hAnsi="Sylfaen" w:cs="Sylfaen"/>
          <w:noProof/>
          <w:szCs w:val="28"/>
        </w:rPr>
        <w:t>საქართველოს</w:t>
      </w:r>
      <w:r w:rsidRPr="00773B27">
        <w:rPr>
          <w:rFonts w:ascii="Sylfaen" w:hAnsi="Sylfaen" w:cs="Sylfaen"/>
          <w:noProof/>
          <w:szCs w:val="28"/>
        </w:rPr>
        <w:t xml:space="preserve"> </w:t>
      </w:r>
      <w:r w:rsidRPr="00517C2E">
        <w:rPr>
          <w:rFonts w:ascii="Sylfaen" w:hAnsi="Sylfaen" w:cs="Sylfaen"/>
          <w:noProof/>
          <w:szCs w:val="28"/>
        </w:rPr>
        <w:t>საგარეო</w:t>
      </w:r>
      <w:r w:rsidRPr="00773B27">
        <w:rPr>
          <w:rFonts w:ascii="Sylfaen" w:hAnsi="Sylfaen" w:cs="Sylfaen"/>
          <w:noProof/>
          <w:szCs w:val="28"/>
        </w:rPr>
        <w:t xml:space="preserve"> </w:t>
      </w:r>
      <w:r w:rsidRPr="00517C2E">
        <w:rPr>
          <w:rFonts w:ascii="Sylfaen" w:hAnsi="Sylfaen" w:cs="Sylfaen"/>
          <w:noProof/>
          <w:szCs w:val="28"/>
        </w:rPr>
        <w:t>საქმეთა</w:t>
      </w:r>
      <w:r w:rsidRPr="00773B27">
        <w:rPr>
          <w:rFonts w:ascii="Sylfaen" w:hAnsi="Sylfaen" w:cs="Sylfaen"/>
          <w:noProof/>
          <w:szCs w:val="28"/>
        </w:rPr>
        <w:t xml:space="preserve"> </w:t>
      </w:r>
      <w:r w:rsidRPr="00517C2E">
        <w:rPr>
          <w:rFonts w:ascii="Sylfaen" w:hAnsi="Sylfaen" w:cs="Sylfaen"/>
          <w:noProof/>
          <w:szCs w:val="28"/>
        </w:rPr>
        <w:t>სამინისტროსათვის</w:t>
      </w:r>
      <w:r w:rsidRPr="00773B27">
        <w:rPr>
          <w:rFonts w:ascii="Sylfaen" w:hAnsi="Sylfaen" w:cs="Sylfaen"/>
          <w:noProof/>
          <w:szCs w:val="28"/>
        </w:rPr>
        <w:t xml:space="preserve"> </w:t>
      </w:r>
      <w:r w:rsidRPr="00517C2E">
        <w:rPr>
          <w:rFonts w:ascii="Sylfaen" w:hAnsi="Sylfaen" w:cs="Sylfaen"/>
          <w:noProof/>
          <w:szCs w:val="28"/>
        </w:rPr>
        <w:t>გამოყოფილ</w:t>
      </w:r>
      <w:r w:rsidRPr="00773B27">
        <w:rPr>
          <w:rFonts w:ascii="Sylfaen" w:hAnsi="Sylfaen" w:cs="Sylfaen"/>
          <w:noProof/>
          <w:szCs w:val="28"/>
        </w:rPr>
        <w:t xml:space="preserve"> </w:t>
      </w:r>
      <w:r w:rsidRPr="00517C2E">
        <w:rPr>
          <w:rFonts w:ascii="Sylfaen" w:hAnsi="Sylfaen" w:cs="Sylfaen"/>
          <w:noProof/>
          <w:szCs w:val="28"/>
        </w:rPr>
        <w:t>სახსრებში</w:t>
      </w:r>
      <w:r w:rsidRPr="00773B27">
        <w:rPr>
          <w:rFonts w:ascii="Sylfaen" w:hAnsi="Sylfaen" w:cs="Sylfaen"/>
          <w:noProof/>
          <w:szCs w:val="28"/>
        </w:rPr>
        <w:t xml:space="preserve"> „ხარჯების“ </w:t>
      </w:r>
      <w:r w:rsidRPr="00517C2E">
        <w:rPr>
          <w:rFonts w:ascii="Sylfaen" w:hAnsi="Sylfaen" w:cs="Sylfaen"/>
          <w:noProof/>
          <w:szCs w:val="28"/>
        </w:rPr>
        <w:t>მუხლის</w:t>
      </w:r>
      <w:r w:rsidRPr="00773B27">
        <w:rPr>
          <w:rFonts w:ascii="Sylfaen" w:hAnsi="Sylfaen" w:cs="Sylfaen"/>
          <w:noProof/>
          <w:szCs w:val="28"/>
        </w:rPr>
        <w:t xml:space="preserve"> </w:t>
      </w:r>
      <w:r w:rsidRPr="00517C2E">
        <w:rPr>
          <w:rFonts w:ascii="Sylfaen" w:hAnsi="Sylfaen" w:cs="Sylfaen"/>
          <w:noProof/>
          <w:szCs w:val="28"/>
        </w:rPr>
        <w:t>საკასო</w:t>
      </w:r>
      <w:r w:rsidRPr="00773B27">
        <w:rPr>
          <w:rFonts w:ascii="Sylfaen" w:hAnsi="Sylfaen" w:cs="Sylfaen"/>
          <w:noProof/>
          <w:szCs w:val="28"/>
        </w:rPr>
        <w:t xml:space="preserve"> </w:t>
      </w:r>
      <w:r w:rsidRPr="00517C2E">
        <w:rPr>
          <w:rFonts w:ascii="Sylfaen" w:hAnsi="Sylfaen" w:cs="Sylfaen"/>
          <w:noProof/>
          <w:szCs w:val="28"/>
        </w:rPr>
        <w:t>შესრულებამ</w:t>
      </w:r>
      <w:r w:rsidRPr="00773B27">
        <w:rPr>
          <w:rFonts w:ascii="Sylfaen" w:hAnsi="Sylfaen" w:cs="Sylfaen"/>
          <w:noProof/>
          <w:szCs w:val="28"/>
        </w:rPr>
        <w:t xml:space="preserve"> </w:t>
      </w:r>
      <w:r w:rsidR="00680859" w:rsidRPr="00517C2E">
        <w:rPr>
          <w:rFonts w:ascii="Sylfaen" w:hAnsi="Sylfaen" w:cs="Sylfaen"/>
          <w:noProof/>
          <w:szCs w:val="28"/>
        </w:rPr>
        <w:t xml:space="preserve">შეადგინა </w:t>
      </w:r>
      <w:r w:rsidR="00D975F6" w:rsidRPr="00773B27">
        <w:rPr>
          <w:rFonts w:ascii="Sylfaen" w:hAnsi="Sylfaen" w:cs="Sylfaen"/>
          <w:noProof/>
          <w:szCs w:val="28"/>
        </w:rPr>
        <w:t>9</w:t>
      </w:r>
      <w:r w:rsidR="008C364F" w:rsidRPr="00773B27">
        <w:rPr>
          <w:rFonts w:ascii="Sylfaen" w:hAnsi="Sylfaen" w:cs="Sylfaen"/>
          <w:noProof/>
          <w:szCs w:val="28"/>
        </w:rPr>
        <w:t>8</w:t>
      </w:r>
      <w:r w:rsidR="00D975F6" w:rsidRPr="00773B27">
        <w:rPr>
          <w:rFonts w:ascii="Sylfaen" w:hAnsi="Sylfaen" w:cs="Sylfaen"/>
          <w:noProof/>
          <w:szCs w:val="28"/>
        </w:rPr>
        <w:t>.</w:t>
      </w:r>
      <w:r w:rsidR="008D25F8">
        <w:rPr>
          <w:rFonts w:ascii="Sylfaen" w:hAnsi="Sylfaen" w:cs="Sylfaen"/>
          <w:noProof/>
          <w:szCs w:val="28"/>
          <w:lang w:val="ka-GE"/>
        </w:rPr>
        <w:t>94</w:t>
      </w:r>
      <w:r w:rsidR="00D975F6" w:rsidRPr="00773B27">
        <w:rPr>
          <w:rFonts w:ascii="Sylfaen" w:hAnsi="Sylfaen" w:cs="Sylfaen"/>
          <w:noProof/>
          <w:szCs w:val="28"/>
        </w:rPr>
        <w:t>%</w:t>
      </w:r>
      <w:r w:rsidRPr="00773B27">
        <w:rPr>
          <w:rFonts w:ascii="Sylfaen" w:hAnsi="Sylfaen" w:cs="Sylfaen"/>
          <w:noProof/>
          <w:szCs w:val="28"/>
        </w:rPr>
        <w:t xml:space="preserve">, „არაფინანსური აქტივების ზრდის“ </w:t>
      </w:r>
      <w:r w:rsidRPr="00517C2E">
        <w:rPr>
          <w:rFonts w:ascii="Sylfaen" w:hAnsi="Sylfaen" w:cs="Sylfaen"/>
          <w:noProof/>
          <w:szCs w:val="28"/>
        </w:rPr>
        <w:t>მუხლით</w:t>
      </w:r>
      <w:r w:rsidRPr="00773B27">
        <w:rPr>
          <w:rFonts w:ascii="Sylfaen" w:hAnsi="Sylfaen" w:cs="Sylfaen"/>
          <w:noProof/>
          <w:szCs w:val="28"/>
        </w:rPr>
        <w:t xml:space="preserve"> </w:t>
      </w:r>
      <w:r w:rsidR="00471E31" w:rsidRPr="00773B27">
        <w:rPr>
          <w:rFonts w:ascii="Sylfaen" w:hAnsi="Sylfaen" w:cs="Sylfaen"/>
          <w:noProof/>
          <w:szCs w:val="28"/>
        </w:rPr>
        <w:t>-</w:t>
      </w:r>
      <w:r w:rsidRPr="00773B27">
        <w:rPr>
          <w:rFonts w:ascii="Sylfaen" w:hAnsi="Sylfaen" w:cs="Sylfaen"/>
          <w:noProof/>
          <w:szCs w:val="28"/>
        </w:rPr>
        <w:t xml:space="preserve"> </w:t>
      </w:r>
      <w:r w:rsidR="00DE47A1" w:rsidRPr="00773B27">
        <w:rPr>
          <w:rFonts w:ascii="Sylfaen" w:hAnsi="Sylfaen" w:cs="Sylfaen"/>
          <w:noProof/>
          <w:szCs w:val="28"/>
        </w:rPr>
        <w:t>1</w:t>
      </w:r>
      <w:r w:rsidR="009B260B" w:rsidRPr="00773B27">
        <w:rPr>
          <w:rFonts w:ascii="Sylfaen" w:hAnsi="Sylfaen" w:cs="Sylfaen"/>
          <w:noProof/>
          <w:szCs w:val="28"/>
        </w:rPr>
        <w:t>.</w:t>
      </w:r>
      <w:r w:rsidR="008D25F8">
        <w:rPr>
          <w:rFonts w:ascii="Sylfaen" w:hAnsi="Sylfaen" w:cs="Sylfaen"/>
          <w:noProof/>
          <w:szCs w:val="28"/>
          <w:lang w:val="ka-GE"/>
        </w:rPr>
        <w:t>0</w:t>
      </w:r>
      <w:r w:rsidR="00773B27" w:rsidRPr="00773B27">
        <w:rPr>
          <w:rFonts w:ascii="Sylfaen" w:hAnsi="Sylfaen" w:cs="Sylfaen"/>
          <w:noProof/>
          <w:szCs w:val="28"/>
        </w:rPr>
        <w:t>1</w:t>
      </w:r>
      <w:r w:rsidRPr="00773B27">
        <w:rPr>
          <w:rFonts w:ascii="Sylfaen" w:hAnsi="Sylfaen" w:cs="Sylfaen"/>
          <w:noProof/>
          <w:szCs w:val="28"/>
        </w:rPr>
        <w:t>%, ხოლო „</w:t>
      </w:r>
      <w:r w:rsidRPr="00517C2E">
        <w:rPr>
          <w:rFonts w:ascii="Sylfaen" w:hAnsi="Sylfaen" w:cs="Sylfaen"/>
          <w:noProof/>
          <w:szCs w:val="28"/>
        </w:rPr>
        <w:t>ვალდებულებების</w:t>
      </w:r>
      <w:r w:rsidRPr="00773B27">
        <w:rPr>
          <w:rFonts w:ascii="Sylfaen" w:hAnsi="Sylfaen" w:cs="Sylfaen"/>
          <w:noProof/>
          <w:szCs w:val="28"/>
        </w:rPr>
        <w:t xml:space="preserve"> </w:t>
      </w:r>
      <w:r w:rsidRPr="00517C2E">
        <w:rPr>
          <w:rFonts w:ascii="Sylfaen" w:hAnsi="Sylfaen" w:cs="Sylfaen"/>
          <w:noProof/>
          <w:szCs w:val="28"/>
        </w:rPr>
        <w:t>კლების</w:t>
      </w:r>
      <w:r w:rsidRPr="00773B27">
        <w:rPr>
          <w:rFonts w:ascii="Sylfaen" w:hAnsi="Sylfaen" w:cs="Sylfaen"/>
          <w:noProof/>
          <w:szCs w:val="28"/>
        </w:rPr>
        <w:t xml:space="preserve">“ </w:t>
      </w:r>
      <w:r w:rsidRPr="00517C2E">
        <w:rPr>
          <w:rFonts w:ascii="Sylfaen" w:hAnsi="Sylfaen" w:cs="Sylfaen"/>
          <w:noProof/>
          <w:szCs w:val="28"/>
        </w:rPr>
        <w:t>მუხლით</w:t>
      </w:r>
      <w:r w:rsidRPr="00773B27">
        <w:rPr>
          <w:rFonts w:ascii="Sylfaen" w:hAnsi="Sylfaen" w:cs="Sylfaen"/>
          <w:noProof/>
          <w:szCs w:val="28"/>
        </w:rPr>
        <w:t xml:space="preserve"> </w:t>
      </w:r>
      <w:r w:rsidR="00471E31" w:rsidRPr="00773B27">
        <w:rPr>
          <w:rFonts w:ascii="Sylfaen" w:hAnsi="Sylfaen" w:cs="Sylfaen"/>
          <w:noProof/>
          <w:szCs w:val="28"/>
        </w:rPr>
        <w:t>-</w:t>
      </w:r>
      <w:r w:rsidRPr="00773B27">
        <w:rPr>
          <w:rFonts w:ascii="Sylfaen" w:hAnsi="Sylfaen" w:cs="Sylfaen"/>
          <w:noProof/>
          <w:szCs w:val="28"/>
        </w:rPr>
        <w:t xml:space="preserve"> 0.</w:t>
      </w:r>
      <w:r w:rsidR="008D25F8">
        <w:rPr>
          <w:rFonts w:ascii="Sylfaen" w:hAnsi="Sylfaen" w:cs="Sylfaen"/>
          <w:noProof/>
          <w:szCs w:val="28"/>
          <w:lang w:val="ka-GE"/>
        </w:rPr>
        <w:t>05</w:t>
      </w:r>
      <w:r w:rsidR="0039232A" w:rsidRPr="00773B27">
        <w:rPr>
          <w:rFonts w:ascii="Sylfaen" w:hAnsi="Sylfaen" w:cs="Sylfaen"/>
          <w:noProof/>
          <w:szCs w:val="28"/>
        </w:rPr>
        <w:t>%.</w:t>
      </w:r>
    </w:p>
    <w:p w:rsidR="007A360A" w:rsidRPr="00517C2E" w:rsidRDefault="007A360A" w:rsidP="007A360A">
      <w:pPr>
        <w:spacing w:line="240" w:lineRule="auto"/>
        <w:jc w:val="center"/>
        <w:rPr>
          <w:rFonts w:ascii="Sylfaen" w:hAnsi="Sylfaen"/>
          <w:b/>
          <w:noProof/>
          <w:szCs w:val="28"/>
        </w:rPr>
      </w:pPr>
      <w:r w:rsidRPr="00517C2E">
        <w:rPr>
          <w:rFonts w:ascii="Sylfaen" w:hAnsi="Sylfaen" w:cs="Sylfaen"/>
          <w:b/>
          <w:noProof/>
          <w:szCs w:val="28"/>
        </w:rPr>
        <w:lastRenderedPageBreak/>
        <w:t>საქართველოს</w:t>
      </w:r>
      <w:r w:rsidRPr="00517C2E">
        <w:rPr>
          <w:rFonts w:ascii="Sylfaen" w:hAnsi="Sylfaen"/>
          <w:b/>
          <w:noProof/>
          <w:szCs w:val="28"/>
        </w:rPr>
        <w:t xml:space="preserve"> </w:t>
      </w:r>
      <w:r w:rsidRPr="00517C2E">
        <w:rPr>
          <w:rFonts w:ascii="Sylfaen" w:hAnsi="Sylfaen" w:cs="Sylfaen"/>
          <w:b/>
          <w:noProof/>
          <w:szCs w:val="28"/>
        </w:rPr>
        <w:t>თავდაცვის</w:t>
      </w:r>
      <w:r w:rsidRPr="00517C2E">
        <w:rPr>
          <w:rFonts w:ascii="Sylfaen" w:hAnsi="Sylfaen"/>
          <w:b/>
          <w:noProof/>
          <w:szCs w:val="28"/>
        </w:rPr>
        <w:t xml:space="preserve"> </w:t>
      </w:r>
      <w:r w:rsidRPr="00517C2E">
        <w:rPr>
          <w:rFonts w:ascii="Sylfaen" w:hAnsi="Sylfaen" w:cs="Sylfaen"/>
          <w:b/>
          <w:noProof/>
          <w:szCs w:val="28"/>
        </w:rPr>
        <w:t>სამინისტრო</w:t>
      </w:r>
    </w:p>
    <w:p w:rsidR="00297959" w:rsidRPr="00517C2E" w:rsidRDefault="007A360A" w:rsidP="00A1119C">
      <w:pPr>
        <w:ind w:firstLine="720"/>
        <w:jc w:val="both"/>
        <w:rPr>
          <w:rFonts w:ascii="Sylfaen" w:eastAsia="Times New Roman" w:hAnsi="Sylfaen"/>
          <w:color w:val="000000"/>
        </w:rPr>
      </w:pPr>
      <w:r w:rsidRPr="00517C2E">
        <w:rPr>
          <w:rFonts w:ascii="Sylfaen" w:hAnsi="Sylfaen" w:cs="Sylfaen"/>
          <w:noProof/>
          <w:szCs w:val="28"/>
        </w:rPr>
        <w:t>საქართველოს</w:t>
      </w:r>
      <w:r w:rsidRPr="00517C2E">
        <w:rPr>
          <w:rFonts w:ascii="Sylfaen" w:hAnsi="Sylfaen"/>
          <w:noProof/>
          <w:szCs w:val="28"/>
        </w:rPr>
        <w:t xml:space="preserve"> </w:t>
      </w:r>
      <w:r w:rsidRPr="00517C2E">
        <w:rPr>
          <w:rFonts w:ascii="Sylfaen" w:hAnsi="Sylfaen" w:cs="Sylfaen"/>
          <w:noProof/>
          <w:szCs w:val="28"/>
        </w:rPr>
        <w:t>თავდაცვის</w:t>
      </w:r>
      <w:r w:rsidRPr="00517C2E">
        <w:rPr>
          <w:rFonts w:ascii="Sylfaen" w:hAnsi="Sylfaen"/>
          <w:noProof/>
          <w:szCs w:val="28"/>
        </w:rPr>
        <w:t xml:space="preserve"> </w:t>
      </w:r>
      <w:r w:rsidRPr="00517C2E">
        <w:rPr>
          <w:rFonts w:ascii="Sylfaen" w:hAnsi="Sylfaen" w:cs="Sylfaen"/>
          <w:noProof/>
          <w:szCs w:val="28"/>
        </w:rPr>
        <w:t>სამინისტროსათვის</w:t>
      </w:r>
      <w:r w:rsidRPr="00517C2E">
        <w:rPr>
          <w:rFonts w:ascii="Sylfaen" w:hAnsi="Sylfaen"/>
          <w:noProof/>
          <w:szCs w:val="28"/>
        </w:rPr>
        <w:t xml:space="preserve"> </w:t>
      </w:r>
      <w:r w:rsidR="00CF39BF">
        <w:rPr>
          <w:rFonts w:ascii="Sylfaen" w:hAnsi="Sylfaen"/>
          <w:noProof/>
          <w:szCs w:val="28"/>
        </w:rPr>
        <w:t>2017 წელს</w:t>
      </w:r>
      <w:r w:rsidR="007871B9" w:rsidRPr="00517C2E">
        <w:rPr>
          <w:rFonts w:ascii="Sylfaen" w:hAnsi="Sylfaen"/>
          <w:noProof/>
          <w:szCs w:val="28"/>
        </w:rPr>
        <w:t xml:space="preserve"> </w:t>
      </w:r>
      <w:r w:rsidRPr="00517C2E">
        <w:rPr>
          <w:rFonts w:ascii="Sylfaen" w:hAnsi="Sylfaen" w:cs="Sylfaen"/>
          <w:noProof/>
          <w:szCs w:val="28"/>
        </w:rPr>
        <w:t>სახელმწიფო</w:t>
      </w:r>
      <w:r w:rsidRPr="00517C2E">
        <w:rPr>
          <w:rFonts w:ascii="Sylfaen" w:hAnsi="Sylfaen"/>
          <w:noProof/>
          <w:szCs w:val="28"/>
        </w:rPr>
        <w:t xml:space="preserve"> </w:t>
      </w:r>
      <w:r w:rsidRPr="00517C2E">
        <w:rPr>
          <w:rFonts w:ascii="Sylfaen" w:hAnsi="Sylfaen" w:cs="Sylfaen"/>
          <w:noProof/>
          <w:szCs w:val="28"/>
        </w:rPr>
        <w:t>ბიუჯეტით</w:t>
      </w:r>
      <w:r w:rsidRPr="00517C2E">
        <w:rPr>
          <w:rFonts w:ascii="Sylfaen" w:hAnsi="Sylfaen"/>
          <w:noProof/>
          <w:szCs w:val="28"/>
        </w:rPr>
        <w:t xml:space="preserve"> </w:t>
      </w:r>
      <w:r w:rsidRPr="00517C2E">
        <w:rPr>
          <w:rFonts w:ascii="Sylfaen" w:hAnsi="Sylfaen" w:cs="Sylfaen"/>
          <w:noProof/>
          <w:szCs w:val="28"/>
        </w:rPr>
        <w:t>გამოყოფილმა</w:t>
      </w:r>
      <w:r w:rsidRPr="00517C2E">
        <w:rPr>
          <w:rFonts w:ascii="Sylfaen" w:hAnsi="Sylfaen"/>
          <w:noProof/>
          <w:szCs w:val="28"/>
        </w:rPr>
        <w:t xml:space="preserve"> </w:t>
      </w:r>
      <w:r w:rsidRPr="00517C2E">
        <w:rPr>
          <w:rFonts w:ascii="Sylfaen" w:hAnsi="Sylfaen" w:cs="Sylfaen"/>
          <w:noProof/>
          <w:szCs w:val="28"/>
        </w:rPr>
        <w:t>დაზუსტებულმა</w:t>
      </w:r>
      <w:r w:rsidRPr="00517C2E">
        <w:rPr>
          <w:rFonts w:ascii="Sylfaen" w:hAnsi="Sylfaen"/>
          <w:noProof/>
          <w:szCs w:val="28"/>
        </w:rPr>
        <w:t xml:space="preserve"> </w:t>
      </w:r>
      <w:r w:rsidRPr="00517C2E">
        <w:rPr>
          <w:rFonts w:ascii="Sylfaen" w:hAnsi="Sylfaen" w:cs="Sylfaen"/>
          <w:noProof/>
          <w:szCs w:val="28"/>
        </w:rPr>
        <w:t>ასიგნებებმა</w:t>
      </w:r>
      <w:r w:rsidRPr="00517C2E">
        <w:rPr>
          <w:rFonts w:ascii="Sylfaen" w:hAnsi="Sylfaen"/>
          <w:noProof/>
          <w:szCs w:val="28"/>
        </w:rPr>
        <w:t xml:space="preserve"> </w:t>
      </w:r>
      <w:r w:rsidR="00680859" w:rsidRPr="00517C2E">
        <w:rPr>
          <w:rFonts w:ascii="Sylfaen" w:hAnsi="Sylfaen" w:cs="Sylfaen"/>
          <w:noProof/>
          <w:szCs w:val="28"/>
        </w:rPr>
        <w:t xml:space="preserve">შეადგინა </w:t>
      </w:r>
      <w:r w:rsidR="00306DEE">
        <w:rPr>
          <w:rFonts w:ascii="Sylfaen" w:eastAsia="Times New Roman" w:hAnsi="Sylfaen"/>
          <w:color w:val="000000"/>
          <w:lang w:val="ka-GE"/>
        </w:rPr>
        <w:t>749</w:t>
      </w:r>
      <w:r w:rsidR="00306DEE" w:rsidRPr="00517C2E">
        <w:rPr>
          <w:rFonts w:ascii="Sylfaen" w:eastAsia="Times New Roman" w:hAnsi="Sylfaen"/>
          <w:color w:val="000000"/>
        </w:rPr>
        <w:t xml:space="preserve"> </w:t>
      </w:r>
      <w:r w:rsidR="00306DEE">
        <w:rPr>
          <w:rFonts w:ascii="Sylfaen" w:eastAsia="Times New Roman" w:hAnsi="Sylfaen"/>
          <w:color w:val="000000"/>
          <w:lang w:val="ka-GE"/>
        </w:rPr>
        <w:t>614</w:t>
      </w:r>
      <w:r w:rsidR="00306DEE" w:rsidRPr="00517C2E">
        <w:rPr>
          <w:rFonts w:ascii="Sylfaen" w:eastAsia="Times New Roman" w:hAnsi="Sylfaen"/>
          <w:color w:val="000000"/>
        </w:rPr>
        <w:t>.</w:t>
      </w:r>
      <w:r w:rsidR="00306DEE">
        <w:rPr>
          <w:rFonts w:ascii="Sylfaen" w:eastAsia="Times New Roman" w:hAnsi="Sylfaen"/>
          <w:color w:val="000000"/>
          <w:lang w:val="ka-GE"/>
        </w:rPr>
        <w:t>0</w:t>
      </w:r>
      <w:r w:rsidR="00306DEE" w:rsidRPr="00517C2E">
        <w:rPr>
          <w:rFonts w:ascii="Sylfaen" w:eastAsia="Times New Roman" w:hAnsi="Sylfaen"/>
          <w:color w:val="000000"/>
          <w:lang w:val="ka-GE"/>
        </w:rPr>
        <w:t xml:space="preserve"> </w:t>
      </w:r>
      <w:r w:rsidRPr="00517C2E">
        <w:rPr>
          <w:rFonts w:ascii="Sylfaen" w:hAnsi="Sylfaen" w:cs="Sylfaen"/>
          <w:noProof/>
          <w:szCs w:val="28"/>
        </w:rPr>
        <w:t>ათასი</w:t>
      </w:r>
      <w:r w:rsidRPr="00517C2E">
        <w:rPr>
          <w:rFonts w:ascii="Sylfaen" w:hAnsi="Sylfaen"/>
          <w:noProof/>
          <w:szCs w:val="28"/>
        </w:rPr>
        <w:t xml:space="preserve"> </w:t>
      </w:r>
      <w:r w:rsidRPr="00517C2E">
        <w:rPr>
          <w:rFonts w:ascii="Sylfaen" w:hAnsi="Sylfaen" w:cs="Sylfaen"/>
          <w:noProof/>
          <w:szCs w:val="28"/>
        </w:rPr>
        <w:t>ლარი</w:t>
      </w:r>
      <w:r w:rsidRPr="00517C2E">
        <w:rPr>
          <w:rFonts w:ascii="Sylfaen" w:hAnsi="Sylfaen"/>
          <w:noProof/>
          <w:szCs w:val="28"/>
        </w:rPr>
        <w:t xml:space="preserve">, </w:t>
      </w:r>
      <w:r w:rsidRPr="00517C2E">
        <w:rPr>
          <w:rFonts w:ascii="Sylfaen" w:hAnsi="Sylfaen" w:cs="Sylfaen"/>
          <w:noProof/>
          <w:szCs w:val="28"/>
        </w:rPr>
        <w:t>ხოლო</w:t>
      </w:r>
      <w:r w:rsidRPr="00517C2E">
        <w:rPr>
          <w:rFonts w:ascii="Sylfaen" w:hAnsi="Sylfaen"/>
          <w:noProof/>
          <w:szCs w:val="28"/>
        </w:rPr>
        <w:t xml:space="preserve"> </w:t>
      </w:r>
      <w:r w:rsidRPr="00517C2E">
        <w:rPr>
          <w:rFonts w:ascii="Sylfaen" w:hAnsi="Sylfaen" w:cs="Sylfaen"/>
          <w:noProof/>
          <w:szCs w:val="28"/>
        </w:rPr>
        <w:t>ფაქტიურმა</w:t>
      </w:r>
      <w:r w:rsidRPr="00517C2E">
        <w:rPr>
          <w:rFonts w:ascii="Sylfaen" w:hAnsi="Sylfaen"/>
          <w:noProof/>
          <w:szCs w:val="28"/>
        </w:rPr>
        <w:t xml:space="preserve"> </w:t>
      </w:r>
      <w:r w:rsidRPr="00517C2E">
        <w:rPr>
          <w:rFonts w:ascii="Sylfaen" w:hAnsi="Sylfaen" w:cs="Sylfaen"/>
          <w:noProof/>
          <w:szCs w:val="28"/>
        </w:rPr>
        <w:t>დაფინანსებამ</w:t>
      </w:r>
      <w:r w:rsidRPr="00517C2E">
        <w:rPr>
          <w:rFonts w:ascii="Sylfaen" w:hAnsi="Sylfaen"/>
          <w:noProof/>
          <w:szCs w:val="28"/>
        </w:rPr>
        <w:t xml:space="preserve"> - </w:t>
      </w:r>
      <w:r w:rsidR="00306DEE">
        <w:rPr>
          <w:rFonts w:ascii="Sylfaen" w:eastAsia="Times New Roman" w:hAnsi="Sylfaen"/>
          <w:color w:val="000000"/>
          <w:lang w:val="ka-GE"/>
        </w:rPr>
        <w:t>770</w:t>
      </w:r>
      <w:r w:rsidR="00C273AF" w:rsidRPr="00517C2E">
        <w:rPr>
          <w:rFonts w:ascii="Sylfaen" w:eastAsia="Times New Roman" w:hAnsi="Sylfaen"/>
          <w:color w:val="000000"/>
        </w:rPr>
        <w:t xml:space="preserve"> </w:t>
      </w:r>
      <w:r w:rsidR="00306DEE">
        <w:rPr>
          <w:rFonts w:ascii="Sylfaen" w:eastAsia="Times New Roman" w:hAnsi="Sylfaen"/>
          <w:color w:val="000000"/>
          <w:lang w:val="ka-GE"/>
        </w:rPr>
        <w:t>623</w:t>
      </w:r>
      <w:r w:rsidR="00C273AF" w:rsidRPr="00517C2E">
        <w:rPr>
          <w:rFonts w:ascii="Sylfaen" w:eastAsia="Times New Roman" w:hAnsi="Sylfaen"/>
          <w:color w:val="000000"/>
        </w:rPr>
        <w:t>.</w:t>
      </w:r>
      <w:r w:rsidR="00306DEE">
        <w:rPr>
          <w:rFonts w:ascii="Sylfaen" w:eastAsia="Times New Roman" w:hAnsi="Sylfaen"/>
          <w:color w:val="000000"/>
          <w:lang w:val="ka-GE"/>
        </w:rPr>
        <w:t>6</w:t>
      </w:r>
      <w:r w:rsidR="00297959" w:rsidRPr="00517C2E">
        <w:rPr>
          <w:rFonts w:ascii="Sylfaen" w:eastAsia="Times New Roman" w:hAnsi="Sylfaen"/>
          <w:color w:val="000000"/>
          <w:lang w:val="ka-GE"/>
        </w:rPr>
        <w:t xml:space="preserve"> </w:t>
      </w:r>
      <w:r w:rsidRPr="00517C2E">
        <w:rPr>
          <w:rFonts w:ascii="Sylfaen" w:hAnsi="Sylfaen" w:cs="Sylfaen"/>
          <w:noProof/>
          <w:szCs w:val="28"/>
        </w:rPr>
        <w:t>ათასი</w:t>
      </w:r>
      <w:r w:rsidRPr="00517C2E">
        <w:rPr>
          <w:rFonts w:ascii="Sylfaen" w:hAnsi="Sylfaen"/>
          <w:noProof/>
          <w:szCs w:val="28"/>
        </w:rPr>
        <w:t xml:space="preserve"> </w:t>
      </w:r>
      <w:r w:rsidRPr="00517C2E">
        <w:rPr>
          <w:rFonts w:ascii="Sylfaen" w:hAnsi="Sylfaen" w:cs="Sylfaen"/>
          <w:noProof/>
          <w:szCs w:val="28"/>
        </w:rPr>
        <w:t>ლარი</w:t>
      </w:r>
      <w:r w:rsidRPr="00517C2E">
        <w:rPr>
          <w:rFonts w:ascii="Sylfaen" w:hAnsi="Sylfaen"/>
          <w:noProof/>
          <w:szCs w:val="28"/>
        </w:rPr>
        <w:t xml:space="preserve">, </w:t>
      </w:r>
      <w:r w:rsidR="00C63476">
        <w:rPr>
          <w:rFonts w:ascii="Sylfaen" w:hAnsi="Sylfaen" w:cs="Sylfaen"/>
          <w:noProof/>
          <w:szCs w:val="28"/>
        </w:rPr>
        <w:t>რაც 2016 წლის შესაბამის მაჩვენებელზე</w:t>
      </w:r>
      <w:r w:rsidRPr="00517C2E">
        <w:rPr>
          <w:rFonts w:ascii="Sylfaen" w:hAnsi="Sylfaen"/>
          <w:noProof/>
          <w:szCs w:val="28"/>
        </w:rPr>
        <w:t xml:space="preserve"> </w:t>
      </w:r>
      <w:r w:rsidR="00385775">
        <w:rPr>
          <w:rFonts w:ascii="Sylfaen" w:eastAsia="Times New Roman" w:hAnsi="Sylfaen"/>
          <w:color w:val="000000"/>
        </w:rPr>
        <w:t>2</w:t>
      </w:r>
      <w:r w:rsidR="00306DEE">
        <w:rPr>
          <w:rFonts w:ascii="Sylfaen" w:eastAsia="Times New Roman" w:hAnsi="Sylfaen"/>
          <w:color w:val="000000"/>
          <w:lang w:val="ka-GE"/>
        </w:rPr>
        <w:t>4</w:t>
      </w:r>
      <w:r w:rsidR="00C273AF" w:rsidRPr="00517C2E">
        <w:rPr>
          <w:rFonts w:ascii="Sylfaen" w:eastAsia="Times New Roman" w:hAnsi="Sylfaen"/>
          <w:color w:val="000000"/>
        </w:rPr>
        <w:t xml:space="preserve"> </w:t>
      </w:r>
      <w:r w:rsidR="00306DEE">
        <w:rPr>
          <w:rFonts w:ascii="Sylfaen" w:eastAsia="Times New Roman" w:hAnsi="Sylfaen"/>
          <w:color w:val="000000"/>
          <w:lang w:val="ka-GE"/>
        </w:rPr>
        <w:t>646</w:t>
      </w:r>
      <w:r w:rsidR="00C273AF" w:rsidRPr="00517C2E">
        <w:rPr>
          <w:rFonts w:ascii="Sylfaen" w:eastAsia="Times New Roman" w:hAnsi="Sylfaen"/>
          <w:color w:val="000000"/>
        </w:rPr>
        <w:t>.</w:t>
      </w:r>
      <w:r w:rsidR="00306DEE">
        <w:rPr>
          <w:rFonts w:ascii="Sylfaen" w:eastAsia="Times New Roman" w:hAnsi="Sylfaen"/>
          <w:color w:val="000000"/>
          <w:lang w:val="ka-GE"/>
        </w:rPr>
        <w:t>4</w:t>
      </w:r>
      <w:r w:rsidR="006348BC" w:rsidRPr="00517C2E">
        <w:rPr>
          <w:rFonts w:ascii="Sylfaen" w:eastAsia="Times New Roman" w:hAnsi="Sylfaen"/>
          <w:color w:val="000000"/>
          <w:lang w:val="ka-GE"/>
        </w:rPr>
        <w:t xml:space="preserve"> </w:t>
      </w:r>
      <w:r w:rsidRPr="00517C2E">
        <w:rPr>
          <w:rFonts w:ascii="Sylfaen" w:hAnsi="Sylfaen" w:cs="Sylfaen"/>
          <w:noProof/>
          <w:szCs w:val="28"/>
        </w:rPr>
        <w:t>ათასი</w:t>
      </w:r>
      <w:r w:rsidRPr="00517C2E">
        <w:rPr>
          <w:rFonts w:ascii="Sylfaen" w:hAnsi="Sylfaen"/>
          <w:noProof/>
          <w:szCs w:val="28"/>
        </w:rPr>
        <w:t xml:space="preserve"> </w:t>
      </w:r>
      <w:r w:rsidRPr="00517C2E">
        <w:rPr>
          <w:rFonts w:ascii="Sylfaen" w:hAnsi="Sylfaen" w:cs="Sylfaen"/>
          <w:noProof/>
          <w:szCs w:val="28"/>
        </w:rPr>
        <w:t>ლარით</w:t>
      </w:r>
      <w:r w:rsidRPr="00517C2E">
        <w:rPr>
          <w:rFonts w:ascii="Sylfaen" w:hAnsi="Sylfaen"/>
          <w:noProof/>
          <w:szCs w:val="28"/>
        </w:rPr>
        <w:t xml:space="preserve"> </w:t>
      </w:r>
      <w:r w:rsidR="00ED282E">
        <w:rPr>
          <w:rFonts w:ascii="Sylfaen" w:hAnsi="Sylfaen" w:cs="Sylfaen"/>
          <w:noProof/>
          <w:szCs w:val="28"/>
          <w:lang w:val="ka-GE"/>
        </w:rPr>
        <w:t>მეტ</w:t>
      </w:r>
      <w:r w:rsidR="00E5064D">
        <w:rPr>
          <w:rFonts w:ascii="Sylfaen" w:hAnsi="Sylfaen" w:cs="Sylfaen"/>
          <w:noProof/>
          <w:szCs w:val="28"/>
          <w:lang w:val="ka-GE"/>
        </w:rPr>
        <w:t>ია</w:t>
      </w:r>
      <w:r w:rsidRPr="00517C2E">
        <w:rPr>
          <w:rFonts w:ascii="Sylfaen" w:hAnsi="Sylfaen" w:cs="Sylfaen"/>
          <w:noProof/>
          <w:szCs w:val="28"/>
          <w:lang w:val="ka-GE"/>
        </w:rPr>
        <w:t>.</w:t>
      </w:r>
    </w:p>
    <w:p w:rsidR="00380845" w:rsidRPr="00517C2E"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517C2E">
        <w:rPr>
          <w:rFonts w:ascii="Sylfaen" w:hAnsi="Sylfaen"/>
          <w:i/>
          <w:noProof/>
          <w:sz w:val="16"/>
          <w:szCs w:val="16"/>
        </w:rPr>
        <w:br/>
        <w:t xml:space="preserve"> </w:t>
      </w:r>
      <w:r w:rsidR="00380845" w:rsidRPr="00517C2E">
        <w:rPr>
          <w:rFonts w:ascii="Sylfaen" w:hAnsi="Sylfaen" w:cs="Sylfaen"/>
          <w:i/>
          <w:noProof/>
          <w:sz w:val="16"/>
          <w:szCs w:val="16"/>
        </w:rPr>
        <w:t>დაზუსტებული</w:t>
      </w:r>
      <w:r w:rsidR="00380845" w:rsidRPr="00517C2E">
        <w:rPr>
          <w:rFonts w:ascii="Sylfaen" w:hAnsi="Sylfaen"/>
          <w:i/>
          <w:noProof/>
          <w:sz w:val="16"/>
          <w:szCs w:val="16"/>
        </w:rPr>
        <w:t xml:space="preserve"> </w:t>
      </w:r>
      <w:r w:rsidR="00380845" w:rsidRPr="00517C2E">
        <w:rPr>
          <w:rFonts w:ascii="Sylfaen" w:hAnsi="Sylfaen" w:cs="Sylfaen"/>
          <w:i/>
          <w:noProof/>
          <w:sz w:val="16"/>
          <w:szCs w:val="16"/>
        </w:rPr>
        <w:t>ასიგნებები</w:t>
      </w:r>
      <w:r w:rsidR="00380845" w:rsidRPr="00517C2E">
        <w:rPr>
          <w:rFonts w:ascii="Sylfaen" w:hAnsi="Sylfaen"/>
          <w:i/>
          <w:noProof/>
          <w:sz w:val="16"/>
          <w:szCs w:val="16"/>
        </w:rPr>
        <w:t xml:space="preserve"> </w:t>
      </w:r>
      <w:r w:rsidR="00380845" w:rsidRPr="00517C2E">
        <w:rPr>
          <w:rFonts w:ascii="Sylfaen" w:hAnsi="Sylfaen" w:cs="Sylfaen"/>
          <w:i/>
          <w:noProof/>
          <w:sz w:val="16"/>
          <w:szCs w:val="16"/>
        </w:rPr>
        <w:t>და</w:t>
      </w:r>
      <w:r w:rsidR="00380845" w:rsidRPr="00517C2E">
        <w:rPr>
          <w:rFonts w:ascii="Sylfaen" w:hAnsi="Sylfaen"/>
          <w:i/>
          <w:noProof/>
          <w:sz w:val="16"/>
          <w:szCs w:val="16"/>
        </w:rPr>
        <w:t xml:space="preserve"> </w:t>
      </w:r>
      <w:r w:rsidR="00380845" w:rsidRPr="00517C2E">
        <w:rPr>
          <w:rFonts w:ascii="Sylfaen" w:hAnsi="Sylfaen" w:cs="Sylfaen"/>
          <w:i/>
          <w:noProof/>
          <w:sz w:val="16"/>
          <w:szCs w:val="16"/>
        </w:rPr>
        <w:t>ფაქტიური</w:t>
      </w:r>
      <w:r w:rsidR="00380845" w:rsidRPr="00517C2E">
        <w:rPr>
          <w:rFonts w:ascii="Sylfaen" w:hAnsi="Sylfaen"/>
          <w:i/>
          <w:noProof/>
          <w:sz w:val="16"/>
          <w:szCs w:val="16"/>
        </w:rPr>
        <w:t xml:space="preserve"> </w:t>
      </w:r>
      <w:r w:rsidR="00380845" w:rsidRPr="00517C2E">
        <w:rPr>
          <w:rFonts w:ascii="Sylfaen" w:hAnsi="Sylfaen" w:cs="Sylfaen"/>
          <w:i/>
          <w:noProof/>
          <w:sz w:val="16"/>
          <w:szCs w:val="16"/>
        </w:rPr>
        <w:t>დაფინანსება</w:t>
      </w:r>
    </w:p>
    <w:p w:rsidR="007A360A" w:rsidRDefault="00496FAF" w:rsidP="00A1119C">
      <w:pPr>
        <w:spacing w:after="0" w:line="240" w:lineRule="auto"/>
        <w:jc w:val="center"/>
        <w:rPr>
          <w:rFonts w:ascii="Sylfaen" w:hAnsi="Sylfaen"/>
          <w:noProof/>
          <w:szCs w:val="28"/>
          <w:lang w:val="ka-GE"/>
        </w:rPr>
      </w:pPr>
      <w:r>
        <w:rPr>
          <w:noProof/>
        </w:rPr>
        <w:drawing>
          <wp:inline distT="0" distB="0" distL="0" distR="0" wp14:anchorId="20423574" wp14:editId="145CA23A">
            <wp:extent cx="6800850" cy="173391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17C2E" w:rsidRDefault="007A360A" w:rsidP="00A1119C">
      <w:pPr>
        <w:spacing w:after="0"/>
        <w:ind w:firstLine="720"/>
        <w:jc w:val="both"/>
        <w:rPr>
          <w:rFonts w:ascii="Sylfaen" w:hAnsi="Sylfaen"/>
          <w:noProof/>
          <w:szCs w:val="28"/>
          <w:lang w:val="sv-SE"/>
        </w:rPr>
      </w:pPr>
      <w:r w:rsidRPr="00517C2E">
        <w:rPr>
          <w:rFonts w:ascii="Sylfaen" w:hAnsi="Sylfaen" w:cs="Sylfaen"/>
          <w:noProof/>
          <w:szCs w:val="28"/>
        </w:rPr>
        <w:t>საქართველოს</w:t>
      </w:r>
      <w:r w:rsidRPr="00517C2E">
        <w:rPr>
          <w:rFonts w:ascii="Sylfaen" w:hAnsi="Sylfaen"/>
          <w:noProof/>
          <w:szCs w:val="28"/>
        </w:rPr>
        <w:t xml:space="preserve"> </w:t>
      </w:r>
      <w:r w:rsidRPr="00517C2E">
        <w:rPr>
          <w:rFonts w:ascii="Sylfaen" w:hAnsi="Sylfaen" w:cs="Sylfaen"/>
          <w:noProof/>
          <w:szCs w:val="28"/>
        </w:rPr>
        <w:t>თავდაცვის</w:t>
      </w:r>
      <w:r w:rsidRPr="00517C2E">
        <w:rPr>
          <w:rFonts w:ascii="Sylfaen" w:hAnsi="Sylfaen"/>
          <w:noProof/>
          <w:szCs w:val="28"/>
        </w:rPr>
        <w:t xml:space="preserve"> </w:t>
      </w:r>
      <w:r w:rsidRPr="00517C2E">
        <w:rPr>
          <w:rFonts w:ascii="Sylfaen" w:hAnsi="Sylfaen" w:cs="Sylfaen"/>
          <w:noProof/>
          <w:szCs w:val="28"/>
        </w:rPr>
        <w:t>სამინისტროსათვის</w:t>
      </w:r>
      <w:r w:rsidRPr="00517C2E">
        <w:rPr>
          <w:rFonts w:ascii="Sylfaen" w:hAnsi="Sylfaen"/>
          <w:noProof/>
          <w:szCs w:val="28"/>
        </w:rPr>
        <w:t xml:space="preserve"> </w:t>
      </w:r>
      <w:r w:rsidRPr="00517C2E">
        <w:rPr>
          <w:rFonts w:ascii="Sylfaen" w:hAnsi="Sylfaen" w:cs="Sylfaen"/>
          <w:noProof/>
          <w:szCs w:val="28"/>
        </w:rPr>
        <w:t>გამოყოფილ</w:t>
      </w:r>
      <w:r w:rsidRPr="00517C2E">
        <w:rPr>
          <w:rFonts w:ascii="Sylfaen" w:hAnsi="Sylfaen"/>
          <w:noProof/>
          <w:szCs w:val="28"/>
        </w:rPr>
        <w:t xml:space="preserve"> </w:t>
      </w:r>
      <w:r w:rsidRPr="00517C2E">
        <w:rPr>
          <w:rFonts w:ascii="Sylfaen" w:hAnsi="Sylfaen" w:cs="Sylfaen"/>
          <w:noProof/>
          <w:szCs w:val="28"/>
        </w:rPr>
        <w:t>სახსრებში</w:t>
      </w:r>
      <w:r w:rsidRPr="00517C2E">
        <w:rPr>
          <w:rFonts w:ascii="Sylfaen" w:hAnsi="Sylfaen"/>
          <w:noProof/>
          <w:szCs w:val="28"/>
        </w:rPr>
        <w:t xml:space="preserve"> </w:t>
      </w:r>
      <w:r w:rsidR="006C2C63" w:rsidRPr="00517C2E">
        <w:rPr>
          <w:rFonts w:ascii="Sylfaen" w:hAnsi="Sylfaen"/>
          <w:noProof/>
          <w:szCs w:val="28"/>
          <w:lang w:val="ka-GE"/>
        </w:rPr>
        <w:t>„</w:t>
      </w:r>
      <w:r w:rsidR="006C2C63" w:rsidRPr="00517C2E">
        <w:rPr>
          <w:rFonts w:ascii="Sylfaen" w:hAnsi="Sylfaen"/>
          <w:noProof/>
          <w:szCs w:val="28"/>
          <w:lang w:val="sv-SE"/>
        </w:rPr>
        <w:t xml:space="preserve">ხარჯების“ </w:t>
      </w:r>
      <w:r w:rsidR="006C2C63" w:rsidRPr="00517C2E">
        <w:rPr>
          <w:rFonts w:ascii="Sylfaen" w:hAnsi="Sylfaen" w:cs="Sylfaen"/>
          <w:noProof/>
          <w:szCs w:val="28"/>
          <w:lang w:val="sv-SE"/>
        </w:rPr>
        <w:t>მუხლის</w:t>
      </w:r>
      <w:r w:rsidR="006C2C63" w:rsidRPr="00517C2E">
        <w:rPr>
          <w:rFonts w:ascii="Sylfaen" w:hAnsi="Sylfaen"/>
          <w:noProof/>
          <w:szCs w:val="28"/>
          <w:lang w:val="sv-SE"/>
        </w:rPr>
        <w:t xml:space="preserve"> </w:t>
      </w:r>
      <w:r w:rsidR="006C2C63" w:rsidRPr="00517C2E">
        <w:rPr>
          <w:rFonts w:ascii="Sylfaen" w:hAnsi="Sylfaen" w:cs="Sylfaen"/>
          <w:noProof/>
          <w:szCs w:val="28"/>
          <w:lang w:val="sv-SE"/>
        </w:rPr>
        <w:t>საკასო</w:t>
      </w:r>
      <w:r w:rsidR="006C2C63" w:rsidRPr="00517C2E">
        <w:rPr>
          <w:rFonts w:ascii="Sylfaen" w:hAnsi="Sylfaen"/>
          <w:noProof/>
          <w:szCs w:val="28"/>
          <w:lang w:val="sv-SE"/>
        </w:rPr>
        <w:t xml:space="preserve"> </w:t>
      </w:r>
      <w:r w:rsidR="006C2C63" w:rsidRPr="00517C2E">
        <w:rPr>
          <w:rFonts w:ascii="Sylfaen" w:hAnsi="Sylfaen" w:cs="Sylfaen"/>
          <w:noProof/>
          <w:szCs w:val="28"/>
          <w:lang w:val="sv-SE"/>
        </w:rPr>
        <w:t>შესრულებამ</w:t>
      </w:r>
      <w:r w:rsidR="006C2C63" w:rsidRPr="00517C2E">
        <w:rPr>
          <w:rFonts w:ascii="Sylfaen" w:hAnsi="Sylfaen"/>
          <w:noProof/>
          <w:szCs w:val="28"/>
          <w:lang w:val="sv-SE"/>
        </w:rPr>
        <w:t xml:space="preserve"> </w:t>
      </w:r>
      <w:r w:rsidR="006C2C63" w:rsidRPr="00517C2E">
        <w:rPr>
          <w:rFonts w:ascii="Sylfaen" w:hAnsi="Sylfaen" w:cs="Sylfaen"/>
          <w:noProof/>
          <w:szCs w:val="28"/>
          <w:lang w:val="sv-SE"/>
        </w:rPr>
        <w:t xml:space="preserve">შეადგინა </w:t>
      </w:r>
      <w:r w:rsidR="00517C2E" w:rsidRPr="00517C2E">
        <w:rPr>
          <w:rFonts w:ascii="Sylfaen" w:eastAsia="Times New Roman" w:hAnsi="Sylfaen"/>
        </w:rPr>
        <w:t>9</w:t>
      </w:r>
      <w:r w:rsidR="008D25F8">
        <w:rPr>
          <w:rFonts w:ascii="Sylfaen" w:eastAsia="Times New Roman" w:hAnsi="Sylfaen"/>
          <w:lang w:val="ka-GE"/>
        </w:rPr>
        <w:t>2</w:t>
      </w:r>
      <w:r w:rsidR="00517C2E" w:rsidRPr="00517C2E">
        <w:rPr>
          <w:rFonts w:ascii="Sylfaen" w:eastAsia="Times New Roman" w:hAnsi="Sylfaen"/>
        </w:rPr>
        <w:t>.</w:t>
      </w:r>
      <w:r w:rsidR="008D25F8">
        <w:rPr>
          <w:rFonts w:ascii="Sylfaen" w:eastAsia="Times New Roman" w:hAnsi="Sylfaen"/>
          <w:lang w:val="ka-GE"/>
        </w:rPr>
        <w:t>0</w:t>
      </w:r>
      <w:r w:rsidR="006C2C63" w:rsidRPr="00517C2E">
        <w:rPr>
          <w:rFonts w:ascii="Sylfaen" w:eastAsia="Times New Roman" w:hAnsi="Sylfaen"/>
        </w:rPr>
        <w:t>%</w:t>
      </w:r>
      <w:r w:rsidR="006C2C63" w:rsidRPr="00517C2E">
        <w:rPr>
          <w:rFonts w:ascii="Sylfaen" w:hAnsi="Sylfaen"/>
          <w:noProof/>
          <w:szCs w:val="28"/>
          <w:lang w:val="sv-SE"/>
        </w:rPr>
        <w:t xml:space="preserve">, </w:t>
      </w:r>
      <w:r w:rsidR="006C2C63" w:rsidRPr="00517C2E">
        <w:rPr>
          <w:rFonts w:ascii="Sylfaen" w:hAnsi="Sylfaen"/>
          <w:noProof/>
          <w:szCs w:val="28"/>
          <w:lang w:val="ka-GE"/>
        </w:rPr>
        <w:t>„</w:t>
      </w:r>
      <w:r w:rsidR="006C2C63" w:rsidRPr="00517C2E">
        <w:rPr>
          <w:rFonts w:ascii="Sylfaen" w:hAnsi="Sylfaen"/>
          <w:noProof/>
          <w:szCs w:val="28"/>
          <w:lang w:val="sv-SE"/>
        </w:rPr>
        <w:t xml:space="preserve">არაფინანსური აქტივების ზრდის“ </w:t>
      </w:r>
      <w:r w:rsidR="006C2C63" w:rsidRPr="00517C2E">
        <w:rPr>
          <w:rFonts w:ascii="Sylfaen" w:hAnsi="Sylfaen" w:cs="Sylfaen"/>
          <w:noProof/>
          <w:szCs w:val="28"/>
          <w:lang w:val="sv-SE"/>
        </w:rPr>
        <w:t>მუხლით</w:t>
      </w:r>
      <w:r w:rsidR="006C2C63" w:rsidRPr="00517C2E">
        <w:rPr>
          <w:rFonts w:ascii="Sylfaen" w:hAnsi="Sylfaen"/>
          <w:noProof/>
          <w:szCs w:val="28"/>
          <w:lang w:val="sv-SE"/>
        </w:rPr>
        <w:t xml:space="preserve"> </w:t>
      </w:r>
      <w:r w:rsidR="006C2C63" w:rsidRPr="00517C2E">
        <w:rPr>
          <w:rFonts w:ascii="Sylfaen" w:hAnsi="Sylfaen"/>
          <w:noProof/>
          <w:szCs w:val="28"/>
          <w:lang w:val="ka-GE"/>
        </w:rPr>
        <w:t>-</w:t>
      </w:r>
      <w:r w:rsidR="006C2C63" w:rsidRPr="00517C2E">
        <w:rPr>
          <w:rFonts w:ascii="Sylfaen" w:hAnsi="Sylfaen"/>
          <w:noProof/>
          <w:szCs w:val="28"/>
          <w:lang w:val="sv-SE"/>
        </w:rPr>
        <w:t xml:space="preserve"> </w:t>
      </w:r>
      <w:r w:rsidR="008D25F8">
        <w:rPr>
          <w:rFonts w:ascii="Sylfaen" w:hAnsi="Sylfaen"/>
          <w:noProof/>
          <w:szCs w:val="28"/>
          <w:lang w:val="ka-GE"/>
        </w:rPr>
        <w:t>6</w:t>
      </w:r>
      <w:r w:rsidR="00517C2E" w:rsidRPr="00517C2E">
        <w:rPr>
          <w:rFonts w:ascii="Sylfaen" w:hAnsi="Sylfaen"/>
          <w:noProof/>
          <w:szCs w:val="28"/>
        </w:rPr>
        <w:t>.</w:t>
      </w:r>
      <w:r w:rsidR="008D25F8">
        <w:rPr>
          <w:rFonts w:ascii="Sylfaen" w:hAnsi="Sylfaen"/>
          <w:noProof/>
          <w:szCs w:val="28"/>
          <w:lang w:val="ka-GE"/>
        </w:rPr>
        <w:t>4</w:t>
      </w:r>
      <w:r w:rsidR="006C2C63" w:rsidRPr="00517C2E">
        <w:rPr>
          <w:rFonts w:ascii="Sylfaen" w:hAnsi="Sylfaen"/>
          <w:noProof/>
          <w:szCs w:val="28"/>
          <w:lang w:val="sv-SE"/>
        </w:rPr>
        <w:t xml:space="preserve">%, </w:t>
      </w:r>
      <w:r w:rsidR="006C2C63" w:rsidRPr="00517C2E">
        <w:rPr>
          <w:rFonts w:ascii="Sylfaen" w:hAnsi="Sylfaen"/>
          <w:noProof/>
          <w:szCs w:val="28"/>
          <w:lang w:val="ka-GE"/>
        </w:rPr>
        <w:t>„</w:t>
      </w:r>
      <w:r w:rsidR="006C2C63" w:rsidRPr="00517C2E">
        <w:rPr>
          <w:rFonts w:ascii="Sylfaen" w:hAnsi="Sylfaen" w:cs="Sylfaen"/>
          <w:noProof/>
          <w:szCs w:val="28"/>
          <w:lang w:val="sv-SE"/>
        </w:rPr>
        <w:t>ფინანსური</w:t>
      </w:r>
      <w:r w:rsidR="006C2C63" w:rsidRPr="00517C2E">
        <w:rPr>
          <w:rFonts w:ascii="Sylfaen" w:hAnsi="Sylfaen"/>
          <w:noProof/>
          <w:szCs w:val="28"/>
          <w:lang w:val="sv-SE"/>
        </w:rPr>
        <w:t xml:space="preserve"> </w:t>
      </w:r>
      <w:r w:rsidR="006C2C63" w:rsidRPr="00517C2E">
        <w:rPr>
          <w:rFonts w:ascii="Sylfaen" w:hAnsi="Sylfaen" w:cs="Sylfaen"/>
          <w:noProof/>
          <w:szCs w:val="28"/>
          <w:lang w:val="sv-SE"/>
        </w:rPr>
        <w:t>აქტივების</w:t>
      </w:r>
      <w:r w:rsidR="006C2C63" w:rsidRPr="00517C2E">
        <w:rPr>
          <w:rFonts w:ascii="Sylfaen" w:hAnsi="Sylfaen"/>
          <w:noProof/>
          <w:szCs w:val="28"/>
          <w:lang w:val="sv-SE"/>
        </w:rPr>
        <w:t xml:space="preserve"> </w:t>
      </w:r>
      <w:r w:rsidR="006C2C63" w:rsidRPr="00044594">
        <w:rPr>
          <w:rFonts w:ascii="Sylfaen" w:hAnsi="Sylfaen" w:cs="Sylfaen"/>
          <w:noProof/>
          <w:szCs w:val="28"/>
          <w:lang w:val="sv-SE"/>
        </w:rPr>
        <w:t>ზრდის</w:t>
      </w:r>
      <w:r w:rsidR="006C2C63" w:rsidRPr="00044594">
        <w:rPr>
          <w:rFonts w:ascii="Sylfaen" w:hAnsi="Sylfaen"/>
          <w:noProof/>
          <w:szCs w:val="28"/>
          <w:lang w:val="ka-GE"/>
        </w:rPr>
        <w:t>“</w:t>
      </w:r>
      <w:r w:rsidR="006C2C63" w:rsidRPr="00044594">
        <w:rPr>
          <w:rFonts w:ascii="Sylfaen" w:hAnsi="Sylfaen"/>
          <w:noProof/>
          <w:szCs w:val="28"/>
          <w:lang w:val="sv-SE"/>
        </w:rPr>
        <w:t xml:space="preserve">  </w:t>
      </w:r>
      <w:r w:rsidR="006C2C63" w:rsidRPr="00044594">
        <w:rPr>
          <w:rFonts w:ascii="Sylfaen" w:hAnsi="Sylfaen" w:cs="Sylfaen"/>
          <w:noProof/>
          <w:szCs w:val="28"/>
          <w:lang w:val="sv-SE"/>
        </w:rPr>
        <w:t>მუხლით</w:t>
      </w:r>
      <w:r w:rsidR="006C2C63" w:rsidRPr="00044594">
        <w:rPr>
          <w:rFonts w:ascii="Sylfaen" w:hAnsi="Sylfaen"/>
          <w:noProof/>
          <w:szCs w:val="28"/>
          <w:lang w:val="sv-SE"/>
        </w:rPr>
        <w:t xml:space="preserve"> </w:t>
      </w:r>
      <w:r w:rsidR="006C2C63" w:rsidRPr="00044594">
        <w:rPr>
          <w:rFonts w:ascii="Sylfaen" w:hAnsi="Sylfaen"/>
          <w:noProof/>
          <w:szCs w:val="28"/>
          <w:lang w:val="ka-GE"/>
        </w:rPr>
        <w:t>-</w:t>
      </w:r>
      <w:r w:rsidR="006C2C63" w:rsidRPr="00044594">
        <w:rPr>
          <w:rFonts w:ascii="Sylfaen" w:hAnsi="Sylfaen"/>
          <w:noProof/>
          <w:szCs w:val="28"/>
          <w:lang w:val="sv-SE"/>
        </w:rPr>
        <w:t xml:space="preserve"> </w:t>
      </w:r>
      <w:r w:rsidR="008D25F8">
        <w:rPr>
          <w:rFonts w:ascii="Sylfaen" w:hAnsi="Sylfaen"/>
          <w:noProof/>
          <w:szCs w:val="28"/>
          <w:lang w:val="ka-GE"/>
        </w:rPr>
        <w:t>1</w:t>
      </w:r>
      <w:r w:rsidR="006C2C63" w:rsidRPr="00044594">
        <w:rPr>
          <w:rFonts w:ascii="Sylfaen" w:hAnsi="Sylfaen"/>
          <w:noProof/>
          <w:szCs w:val="28"/>
          <w:lang w:val="ka-GE"/>
        </w:rPr>
        <w:t>.</w:t>
      </w:r>
      <w:r w:rsidR="008D25F8">
        <w:rPr>
          <w:rFonts w:ascii="Sylfaen" w:hAnsi="Sylfaen"/>
          <w:noProof/>
          <w:szCs w:val="28"/>
          <w:lang w:val="ka-GE"/>
        </w:rPr>
        <w:t>5</w:t>
      </w:r>
      <w:r w:rsidR="006C2C63" w:rsidRPr="00044594">
        <w:rPr>
          <w:rFonts w:ascii="Sylfaen" w:hAnsi="Sylfaen"/>
          <w:noProof/>
          <w:szCs w:val="28"/>
          <w:lang w:val="sv-SE"/>
        </w:rPr>
        <w:t xml:space="preserve">%, </w:t>
      </w:r>
      <w:r w:rsidR="006C2C63" w:rsidRPr="00044594">
        <w:rPr>
          <w:rFonts w:ascii="Sylfaen" w:hAnsi="Sylfaen" w:cs="Sylfaen"/>
          <w:noProof/>
          <w:szCs w:val="28"/>
          <w:lang w:val="sv-SE"/>
        </w:rPr>
        <w:t>ხოლო</w:t>
      </w:r>
      <w:r w:rsidR="006C2C63" w:rsidRPr="00044594">
        <w:rPr>
          <w:rFonts w:ascii="Sylfaen" w:hAnsi="Sylfaen"/>
          <w:noProof/>
          <w:szCs w:val="28"/>
          <w:lang w:val="sv-SE"/>
        </w:rPr>
        <w:t xml:space="preserve"> </w:t>
      </w:r>
      <w:r w:rsidR="006C2C63" w:rsidRPr="00044594">
        <w:rPr>
          <w:rFonts w:ascii="Sylfaen" w:hAnsi="Sylfaen"/>
          <w:noProof/>
          <w:szCs w:val="28"/>
          <w:lang w:val="ka-GE"/>
        </w:rPr>
        <w:t>„</w:t>
      </w:r>
      <w:r w:rsidR="006C2C63" w:rsidRPr="00044594">
        <w:rPr>
          <w:rFonts w:ascii="Sylfaen" w:hAnsi="Sylfaen" w:cs="Sylfaen"/>
          <w:noProof/>
          <w:szCs w:val="28"/>
          <w:lang w:val="sv-SE"/>
        </w:rPr>
        <w:t>ვალდებულებების</w:t>
      </w:r>
      <w:r w:rsidR="006C2C63" w:rsidRPr="00044594">
        <w:rPr>
          <w:rFonts w:ascii="Sylfaen" w:hAnsi="Sylfaen"/>
          <w:noProof/>
          <w:szCs w:val="28"/>
          <w:lang w:val="sv-SE"/>
        </w:rPr>
        <w:t xml:space="preserve"> </w:t>
      </w:r>
      <w:r w:rsidR="006C2C63" w:rsidRPr="00044594">
        <w:rPr>
          <w:rFonts w:ascii="Sylfaen" w:hAnsi="Sylfaen" w:cs="Sylfaen"/>
          <w:noProof/>
          <w:szCs w:val="28"/>
          <w:lang w:val="sv-SE"/>
        </w:rPr>
        <w:t>კლების</w:t>
      </w:r>
      <w:r w:rsidR="006C2C63" w:rsidRPr="00044594">
        <w:rPr>
          <w:rFonts w:ascii="Sylfaen" w:hAnsi="Sylfaen"/>
          <w:noProof/>
          <w:szCs w:val="28"/>
          <w:lang w:val="ka-GE"/>
        </w:rPr>
        <w:t>“</w:t>
      </w:r>
      <w:r w:rsidR="006C2C63" w:rsidRPr="00044594">
        <w:rPr>
          <w:rFonts w:ascii="Sylfaen" w:hAnsi="Sylfaen"/>
          <w:noProof/>
          <w:szCs w:val="28"/>
          <w:lang w:val="sv-SE"/>
        </w:rPr>
        <w:t xml:space="preserve"> </w:t>
      </w:r>
      <w:r w:rsidR="006C2C63" w:rsidRPr="00044594">
        <w:rPr>
          <w:rFonts w:ascii="Sylfaen" w:hAnsi="Sylfaen" w:cs="Sylfaen"/>
          <w:noProof/>
          <w:szCs w:val="28"/>
          <w:lang w:val="sv-SE"/>
        </w:rPr>
        <w:t>მუხლით</w:t>
      </w:r>
      <w:r w:rsidR="006C2C63" w:rsidRPr="00044594">
        <w:rPr>
          <w:rFonts w:ascii="Sylfaen" w:hAnsi="Sylfaen"/>
          <w:noProof/>
          <w:szCs w:val="28"/>
          <w:lang w:val="sv-SE"/>
        </w:rPr>
        <w:t xml:space="preserve"> </w:t>
      </w:r>
      <w:r w:rsidR="006C2C63" w:rsidRPr="00044594">
        <w:rPr>
          <w:rFonts w:ascii="Sylfaen" w:hAnsi="Sylfaen"/>
          <w:noProof/>
          <w:szCs w:val="28"/>
          <w:lang w:val="ka-GE"/>
        </w:rPr>
        <w:t>-</w:t>
      </w:r>
      <w:r w:rsidR="006C2C63" w:rsidRPr="00044594">
        <w:rPr>
          <w:rFonts w:ascii="Sylfaen" w:hAnsi="Sylfaen"/>
          <w:noProof/>
          <w:szCs w:val="28"/>
          <w:lang w:val="sv-SE"/>
        </w:rPr>
        <w:t xml:space="preserve"> </w:t>
      </w:r>
      <w:r w:rsidR="006C2C63" w:rsidRPr="00044594">
        <w:rPr>
          <w:rFonts w:ascii="Sylfaen" w:hAnsi="Sylfaen"/>
          <w:noProof/>
          <w:szCs w:val="28"/>
          <w:lang w:val="ka-GE"/>
        </w:rPr>
        <w:t>0.</w:t>
      </w:r>
      <w:r w:rsidR="00385775">
        <w:rPr>
          <w:rFonts w:ascii="Sylfaen" w:hAnsi="Sylfaen"/>
          <w:noProof/>
          <w:szCs w:val="28"/>
        </w:rPr>
        <w:t>1</w:t>
      </w:r>
      <w:r w:rsidR="00517C2E" w:rsidRPr="00044594">
        <w:rPr>
          <w:rFonts w:ascii="Sylfaen" w:hAnsi="Sylfaen"/>
          <w:noProof/>
          <w:szCs w:val="28"/>
          <w:lang w:val="sv-SE"/>
        </w:rPr>
        <w:t>%.</w:t>
      </w:r>
    </w:p>
    <w:p w:rsidR="00385775" w:rsidRDefault="00385775" w:rsidP="00A1119C">
      <w:pPr>
        <w:spacing w:after="0"/>
        <w:ind w:firstLine="720"/>
        <w:jc w:val="both"/>
        <w:rPr>
          <w:rFonts w:ascii="Sylfaen" w:hAnsi="Sylfaen"/>
          <w:noProof/>
          <w:szCs w:val="28"/>
          <w:lang w:val="sv-SE"/>
        </w:rPr>
      </w:pPr>
    </w:p>
    <w:p w:rsidR="007A360A" w:rsidRPr="00044594" w:rsidRDefault="007A360A" w:rsidP="00467123">
      <w:pPr>
        <w:spacing w:after="0" w:line="240" w:lineRule="auto"/>
        <w:jc w:val="center"/>
        <w:rPr>
          <w:rFonts w:ascii="Sylfaen" w:hAnsi="Sylfaen" w:cs="Sylfaen"/>
          <w:b/>
          <w:noProof/>
          <w:szCs w:val="28"/>
          <w:lang w:val="ka-GE"/>
        </w:rPr>
      </w:pPr>
      <w:r w:rsidRPr="00044594">
        <w:rPr>
          <w:rFonts w:ascii="Sylfaen" w:hAnsi="Sylfaen" w:cs="Sylfaen"/>
          <w:b/>
          <w:noProof/>
          <w:szCs w:val="28"/>
        </w:rPr>
        <w:t>საქართველოს</w:t>
      </w:r>
      <w:r w:rsidRPr="00044594">
        <w:rPr>
          <w:rFonts w:ascii="Sylfaen" w:hAnsi="Sylfaen"/>
          <w:b/>
          <w:noProof/>
          <w:szCs w:val="28"/>
        </w:rPr>
        <w:t xml:space="preserve"> </w:t>
      </w:r>
      <w:r w:rsidRPr="00044594">
        <w:rPr>
          <w:rFonts w:ascii="Sylfaen" w:hAnsi="Sylfaen" w:cs="Sylfaen"/>
          <w:b/>
          <w:noProof/>
          <w:szCs w:val="28"/>
        </w:rPr>
        <w:t>შინაგან</w:t>
      </w:r>
      <w:r w:rsidRPr="00044594">
        <w:rPr>
          <w:rFonts w:ascii="Sylfaen" w:hAnsi="Sylfaen"/>
          <w:b/>
          <w:noProof/>
          <w:szCs w:val="28"/>
        </w:rPr>
        <w:t xml:space="preserve"> </w:t>
      </w:r>
      <w:r w:rsidRPr="00044594">
        <w:rPr>
          <w:rFonts w:ascii="Sylfaen" w:hAnsi="Sylfaen" w:cs="Sylfaen"/>
          <w:b/>
          <w:noProof/>
          <w:szCs w:val="28"/>
        </w:rPr>
        <w:t>საქმეთა</w:t>
      </w:r>
      <w:r w:rsidRPr="00044594">
        <w:rPr>
          <w:rFonts w:ascii="Sylfaen" w:hAnsi="Sylfaen"/>
          <w:b/>
          <w:noProof/>
          <w:szCs w:val="28"/>
        </w:rPr>
        <w:t xml:space="preserve"> </w:t>
      </w:r>
      <w:r w:rsidRPr="00044594">
        <w:rPr>
          <w:rFonts w:ascii="Sylfaen" w:hAnsi="Sylfaen" w:cs="Sylfaen"/>
          <w:b/>
          <w:noProof/>
          <w:szCs w:val="28"/>
        </w:rPr>
        <w:t>სამინისტრო</w:t>
      </w:r>
    </w:p>
    <w:p w:rsidR="005D1439" w:rsidRPr="00044594" w:rsidRDefault="005D1439" w:rsidP="00467123">
      <w:pPr>
        <w:spacing w:after="0" w:line="240" w:lineRule="auto"/>
        <w:jc w:val="center"/>
        <w:rPr>
          <w:rFonts w:ascii="Sylfaen" w:hAnsi="Sylfaen" w:cs="Sylfaen"/>
          <w:b/>
          <w:noProof/>
          <w:szCs w:val="28"/>
          <w:lang w:val="ka-GE"/>
        </w:rPr>
      </w:pPr>
    </w:p>
    <w:p w:rsidR="0039232A" w:rsidRDefault="007A360A" w:rsidP="00467123">
      <w:pPr>
        <w:spacing w:after="0"/>
        <w:ind w:firstLine="720"/>
        <w:jc w:val="both"/>
        <w:rPr>
          <w:rFonts w:ascii="Sylfaen" w:hAnsi="Sylfaen"/>
          <w:noProof/>
          <w:szCs w:val="28"/>
        </w:rPr>
      </w:pPr>
      <w:r w:rsidRPr="00044594">
        <w:rPr>
          <w:rFonts w:ascii="Sylfaen" w:hAnsi="Sylfaen" w:cs="Sylfaen"/>
          <w:noProof/>
          <w:szCs w:val="28"/>
        </w:rPr>
        <w:t>საქართველოს</w:t>
      </w:r>
      <w:r w:rsidRPr="00044594">
        <w:rPr>
          <w:rFonts w:ascii="Sylfaen" w:hAnsi="Sylfaen"/>
          <w:noProof/>
          <w:szCs w:val="28"/>
        </w:rPr>
        <w:t xml:space="preserve"> </w:t>
      </w:r>
      <w:r w:rsidRPr="00044594">
        <w:rPr>
          <w:rFonts w:ascii="Sylfaen" w:hAnsi="Sylfaen" w:cs="Sylfaen"/>
          <w:noProof/>
          <w:szCs w:val="28"/>
        </w:rPr>
        <w:t>შინაგან</w:t>
      </w:r>
      <w:r w:rsidRPr="00044594">
        <w:rPr>
          <w:rFonts w:ascii="Sylfaen" w:hAnsi="Sylfaen"/>
          <w:noProof/>
          <w:szCs w:val="28"/>
        </w:rPr>
        <w:t xml:space="preserve"> </w:t>
      </w:r>
      <w:r w:rsidRPr="00044594">
        <w:rPr>
          <w:rFonts w:ascii="Sylfaen" w:hAnsi="Sylfaen" w:cs="Sylfaen"/>
          <w:noProof/>
          <w:szCs w:val="28"/>
        </w:rPr>
        <w:t>საქმეთა</w:t>
      </w:r>
      <w:r w:rsidRPr="00044594">
        <w:rPr>
          <w:rFonts w:ascii="Sylfaen" w:hAnsi="Sylfaen"/>
          <w:noProof/>
          <w:szCs w:val="28"/>
        </w:rPr>
        <w:t xml:space="preserve"> </w:t>
      </w:r>
      <w:r w:rsidRPr="00044594">
        <w:rPr>
          <w:rFonts w:ascii="Sylfaen" w:hAnsi="Sylfaen" w:cs="Sylfaen"/>
          <w:noProof/>
          <w:szCs w:val="28"/>
        </w:rPr>
        <w:t>სამინისტროსათვის</w:t>
      </w:r>
      <w:r w:rsidRPr="00044594">
        <w:rPr>
          <w:rFonts w:ascii="Sylfaen" w:hAnsi="Sylfaen"/>
          <w:noProof/>
          <w:szCs w:val="28"/>
        </w:rPr>
        <w:t xml:space="preserve"> </w:t>
      </w:r>
      <w:r w:rsidR="00CF39BF">
        <w:rPr>
          <w:rFonts w:ascii="Sylfaen" w:hAnsi="Sylfaen"/>
          <w:noProof/>
          <w:szCs w:val="28"/>
        </w:rPr>
        <w:t>2017 წელს</w:t>
      </w:r>
      <w:r w:rsidR="007871B9" w:rsidRPr="00044594">
        <w:rPr>
          <w:rFonts w:ascii="Sylfaen" w:hAnsi="Sylfaen"/>
          <w:noProof/>
          <w:szCs w:val="28"/>
        </w:rPr>
        <w:t xml:space="preserve"> </w:t>
      </w:r>
      <w:r w:rsidRPr="00044594">
        <w:rPr>
          <w:rFonts w:ascii="Sylfaen" w:hAnsi="Sylfaen" w:cs="Sylfaen"/>
          <w:noProof/>
          <w:szCs w:val="28"/>
        </w:rPr>
        <w:t>სახელმწიფო</w:t>
      </w:r>
      <w:r w:rsidRPr="00044594">
        <w:rPr>
          <w:rFonts w:ascii="Sylfaen" w:hAnsi="Sylfaen"/>
          <w:noProof/>
          <w:szCs w:val="28"/>
        </w:rPr>
        <w:t xml:space="preserve"> </w:t>
      </w:r>
      <w:r w:rsidRPr="00044594">
        <w:rPr>
          <w:rFonts w:ascii="Sylfaen" w:hAnsi="Sylfaen" w:cs="Sylfaen"/>
          <w:noProof/>
          <w:szCs w:val="28"/>
        </w:rPr>
        <w:t>ბიუჯეტით</w:t>
      </w:r>
      <w:r w:rsidRPr="00044594">
        <w:rPr>
          <w:rFonts w:ascii="Sylfaen" w:hAnsi="Sylfaen"/>
          <w:noProof/>
          <w:szCs w:val="28"/>
        </w:rPr>
        <w:t xml:space="preserve"> </w:t>
      </w:r>
      <w:r w:rsidRPr="00044594">
        <w:rPr>
          <w:rFonts w:ascii="Sylfaen" w:hAnsi="Sylfaen" w:cs="Sylfaen"/>
          <w:noProof/>
          <w:szCs w:val="28"/>
        </w:rPr>
        <w:t>გამოყოფილმა</w:t>
      </w:r>
      <w:r w:rsidRPr="00044594">
        <w:rPr>
          <w:rFonts w:ascii="Sylfaen" w:hAnsi="Sylfaen"/>
          <w:noProof/>
          <w:szCs w:val="28"/>
        </w:rPr>
        <w:t xml:space="preserve"> </w:t>
      </w:r>
      <w:r w:rsidRPr="00044594">
        <w:rPr>
          <w:rFonts w:ascii="Sylfaen" w:hAnsi="Sylfaen" w:cs="Sylfaen"/>
          <w:noProof/>
          <w:szCs w:val="28"/>
        </w:rPr>
        <w:t>დაზუსტებულმა</w:t>
      </w:r>
      <w:r w:rsidRPr="00044594">
        <w:rPr>
          <w:rFonts w:ascii="Sylfaen" w:hAnsi="Sylfaen"/>
          <w:noProof/>
          <w:szCs w:val="28"/>
        </w:rPr>
        <w:t xml:space="preserve"> </w:t>
      </w:r>
      <w:r w:rsidRPr="00044594">
        <w:rPr>
          <w:rFonts w:ascii="Sylfaen" w:hAnsi="Sylfaen" w:cs="Sylfaen"/>
          <w:noProof/>
          <w:szCs w:val="28"/>
        </w:rPr>
        <w:t>ასიგნებებმა</w:t>
      </w:r>
      <w:r w:rsidRPr="00044594">
        <w:rPr>
          <w:rFonts w:ascii="Sylfaen" w:hAnsi="Sylfaen"/>
          <w:noProof/>
          <w:szCs w:val="28"/>
        </w:rPr>
        <w:t xml:space="preserve"> </w:t>
      </w:r>
      <w:r w:rsidRPr="00044594">
        <w:rPr>
          <w:rFonts w:ascii="Sylfaen" w:hAnsi="Sylfaen" w:cs="Sylfaen"/>
          <w:noProof/>
          <w:szCs w:val="28"/>
        </w:rPr>
        <w:t>შეადგინა</w:t>
      </w:r>
      <w:r w:rsidRPr="00044594">
        <w:rPr>
          <w:rFonts w:ascii="Sylfaen" w:hAnsi="Sylfaen"/>
          <w:noProof/>
          <w:szCs w:val="28"/>
        </w:rPr>
        <w:t xml:space="preserve"> </w:t>
      </w:r>
      <w:r w:rsidR="00306DEE">
        <w:rPr>
          <w:rFonts w:ascii="Sylfaen" w:eastAsia="Times New Roman" w:hAnsi="Sylfaen"/>
          <w:color w:val="000000"/>
          <w:lang w:val="ka-GE"/>
        </w:rPr>
        <w:t>606</w:t>
      </w:r>
      <w:r w:rsidR="00044594" w:rsidRPr="00044594">
        <w:rPr>
          <w:rFonts w:ascii="Sylfaen" w:eastAsia="Times New Roman" w:hAnsi="Sylfaen"/>
          <w:color w:val="000000"/>
        </w:rPr>
        <w:t xml:space="preserve"> </w:t>
      </w:r>
      <w:r w:rsidR="00306DEE">
        <w:rPr>
          <w:rFonts w:ascii="Sylfaen" w:eastAsia="Times New Roman" w:hAnsi="Sylfaen"/>
          <w:color w:val="000000"/>
          <w:lang w:val="ka-GE"/>
        </w:rPr>
        <w:t>772</w:t>
      </w:r>
      <w:r w:rsidR="00044594" w:rsidRPr="00044594">
        <w:rPr>
          <w:rFonts w:ascii="Sylfaen" w:eastAsia="Times New Roman" w:hAnsi="Sylfaen"/>
          <w:color w:val="000000"/>
        </w:rPr>
        <w:t>.</w:t>
      </w:r>
      <w:r w:rsidR="00306DEE">
        <w:rPr>
          <w:rFonts w:ascii="Sylfaen" w:eastAsia="Times New Roman" w:hAnsi="Sylfaen"/>
          <w:color w:val="000000"/>
          <w:lang w:val="ka-GE"/>
        </w:rPr>
        <w:t>7</w:t>
      </w:r>
      <w:r w:rsidR="003E67E8" w:rsidRPr="00044594">
        <w:rPr>
          <w:rFonts w:ascii="Sylfaen" w:eastAsia="Times New Roman" w:hAnsi="Sylfaen"/>
          <w:color w:val="000000"/>
          <w:lang w:val="ka-GE"/>
        </w:rPr>
        <w:t xml:space="preserve"> </w:t>
      </w:r>
      <w:r w:rsidRPr="00044594">
        <w:rPr>
          <w:rFonts w:ascii="Sylfaen" w:hAnsi="Sylfaen" w:cs="Sylfaen"/>
          <w:noProof/>
          <w:szCs w:val="28"/>
        </w:rPr>
        <w:t>ათასი</w:t>
      </w:r>
      <w:r w:rsidRPr="00044594">
        <w:rPr>
          <w:rFonts w:ascii="Sylfaen" w:hAnsi="Sylfaen"/>
          <w:noProof/>
          <w:szCs w:val="28"/>
        </w:rPr>
        <w:t xml:space="preserve"> </w:t>
      </w:r>
      <w:r w:rsidRPr="00044594">
        <w:rPr>
          <w:rFonts w:ascii="Sylfaen" w:hAnsi="Sylfaen" w:cs="Sylfaen"/>
          <w:noProof/>
          <w:szCs w:val="28"/>
        </w:rPr>
        <w:t>ლარი</w:t>
      </w:r>
      <w:r w:rsidRPr="00044594">
        <w:rPr>
          <w:rFonts w:ascii="Sylfaen" w:hAnsi="Sylfaen"/>
          <w:noProof/>
          <w:szCs w:val="28"/>
        </w:rPr>
        <w:t xml:space="preserve">, </w:t>
      </w:r>
      <w:r w:rsidRPr="00044594">
        <w:rPr>
          <w:rFonts w:ascii="Sylfaen" w:hAnsi="Sylfaen" w:cs="Sylfaen"/>
          <w:noProof/>
          <w:szCs w:val="28"/>
        </w:rPr>
        <w:t>ხოლო</w:t>
      </w:r>
      <w:r w:rsidRPr="00044594">
        <w:rPr>
          <w:rFonts w:ascii="Sylfaen" w:hAnsi="Sylfaen"/>
          <w:noProof/>
          <w:szCs w:val="28"/>
        </w:rPr>
        <w:t xml:space="preserve"> </w:t>
      </w:r>
      <w:r w:rsidRPr="00044594">
        <w:rPr>
          <w:rFonts w:ascii="Sylfaen" w:hAnsi="Sylfaen" w:cs="Sylfaen"/>
          <w:noProof/>
          <w:szCs w:val="28"/>
        </w:rPr>
        <w:t>ფაქტიურმა</w:t>
      </w:r>
      <w:r w:rsidRPr="00044594">
        <w:rPr>
          <w:rFonts w:ascii="Sylfaen" w:hAnsi="Sylfaen"/>
          <w:noProof/>
          <w:szCs w:val="28"/>
        </w:rPr>
        <w:t xml:space="preserve"> </w:t>
      </w:r>
      <w:r w:rsidRPr="00044594">
        <w:rPr>
          <w:rFonts w:ascii="Sylfaen" w:hAnsi="Sylfaen" w:cs="Sylfaen"/>
          <w:noProof/>
          <w:szCs w:val="28"/>
        </w:rPr>
        <w:t>დაფინასებამ</w:t>
      </w:r>
      <w:r w:rsidRPr="00044594">
        <w:rPr>
          <w:rFonts w:ascii="Sylfaen" w:hAnsi="Sylfaen"/>
          <w:noProof/>
          <w:szCs w:val="28"/>
        </w:rPr>
        <w:t xml:space="preserve"> - </w:t>
      </w:r>
      <w:r w:rsidR="00306DEE">
        <w:rPr>
          <w:rFonts w:ascii="Sylfaen" w:eastAsia="Times New Roman" w:hAnsi="Sylfaen"/>
          <w:color w:val="000000"/>
          <w:lang w:val="ka-GE"/>
        </w:rPr>
        <w:t>607</w:t>
      </w:r>
      <w:r w:rsidR="00044594" w:rsidRPr="00044594">
        <w:rPr>
          <w:rFonts w:ascii="Sylfaen" w:eastAsia="Times New Roman" w:hAnsi="Sylfaen"/>
          <w:color w:val="000000"/>
        </w:rPr>
        <w:t xml:space="preserve"> </w:t>
      </w:r>
      <w:r w:rsidR="00306DEE">
        <w:rPr>
          <w:rFonts w:ascii="Sylfaen" w:eastAsia="Times New Roman" w:hAnsi="Sylfaen"/>
          <w:color w:val="000000"/>
          <w:lang w:val="ka-GE"/>
        </w:rPr>
        <w:t>741</w:t>
      </w:r>
      <w:r w:rsidR="00044594" w:rsidRPr="00044594">
        <w:rPr>
          <w:rFonts w:ascii="Sylfaen" w:eastAsia="Times New Roman" w:hAnsi="Sylfaen"/>
          <w:color w:val="000000"/>
        </w:rPr>
        <w:t>.</w:t>
      </w:r>
      <w:r w:rsidR="00306DEE">
        <w:rPr>
          <w:rFonts w:ascii="Sylfaen" w:eastAsia="Times New Roman" w:hAnsi="Sylfaen"/>
          <w:color w:val="000000"/>
          <w:lang w:val="ka-GE"/>
        </w:rPr>
        <w:t>0</w:t>
      </w:r>
      <w:r w:rsidR="003E67E8" w:rsidRPr="00044594">
        <w:rPr>
          <w:rFonts w:ascii="Sylfaen" w:eastAsia="Times New Roman" w:hAnsi="Sylfaen"/>
          <w:color w:val="000000"/>
          <w:lang w:val="ka-GE"/>
        </w:rPr>
        <w:t xml:space="preserve"> </w:t>
      </w:r>
      <w:r w:rsidRPr="00044594">
        <w:rPr>
          <w:rFonts w:ascii="Sylfaen" w:hAnsi="Sylfaen" w:cs="Sylfaen"/>
          <w:noProof/>
          <w:szCs w:val="28"/>
        </w:rPr>
        <w:t>ათასი</w:t>
      </w:r>
      <w:r w:rsidRPr="00044594">
        <w:rPr>
          <w:rFonts w:ascii="Sylfaen" w:hAnsi="Sylfaen"/>
          <w:noProof/>
          <w:szCs w:val="28"/>
        </w:rPr>
        <w:t xml:space="preserve"> </w:t>
      </w:r>
      <w:r w:rsidRPr="00044594">
        <w:rPr>
          <w:rFonts w:ascii="Sylfaen" w:hAnsi="Sylfaen" w:cs="Sylfaen"/>
          <w:noProof/>
          <w:szCs w:val="28"/>
        </w:rPr>
        <w:t>ლარი</w:t>
      </w:r>
      <w:r w:rsidRPr="00044594">
        <w:rPr>
          <w:rFonts w:ascii="Sylfaen" w:hAnsi="Sylfaen"/>
          <w:noProof/>
          <w:szCs w:val="28"/>
        </w:rPr>
        <w:t xml:space="preserve">, </w:t>
      </w:r>
      <w:r w:rsidR="00C63476">
        <w:rPr>
          <w:rFonts w:ascii="Sylfaen" w:hAnsi="Sylfaen" w:cs="Sylfaen"/>
          <w:noProof/>
          <w:szCs w:val="28"/>
        </w:rPr>
        <w:t>რაც 2016 წლის შესაბამის მაჩვენებელზე</w:t>
      </w:r>
      <w:r w:rsidRPr="00044594">
        <w:rPr>
          <w:rFonts w:ascii="Sylfaen" w:hAnsi="Sylfaen"/>
          <w:noProof/>
          <w:szCs w:val="28"/>
        </w:rPr>
        <w:t xml:space="preserve"> </w:t>
      </w:r>
      <w:r w:rsidR="00306DEE">
        <w:rPr>
          <w:rFonts w:ascii="Sylfaen" w:hAnsi="Sylfaen"/>
          <w:noProof/>
          <w:szCs w:val="28"/>
          <w:lang w:val="ka-GE"/>
        </w:rPr>
        <w:t>18</w:t>
      </w:r>
      <w:r w:rsidR="00385775">
        <w:rPr>
          <w:rFonts w:ascii="Sylfaen" w:hAnsi="Sylfaen"/>
          <w:noProof/>
          <w:szCs w:val="28"/>
        </w:rPr>
        <w:t xml:space="preserve"> </w:t>
      </w:r>
      <w:r w:rsidR="00306DEE">
        <w:rPr>
          <w:rFonts w:ascii="Sylfaen" w:eastAsia="Times New Roman" w:hAnsi="Sylfaen"/>
          <w:color w:val="000000"/>
          <w:lang w:val="ka-GE"/>
        </w:rPr>
        <w:t>210</w:t>
      </w:r>
      <w:r w:rsidR="00044594" w:rsidRPr="00044594">
        <w:rPr>
          <w:rFonts w:ascii="Sylfaen" w:eastAsia="Times New Roman" w:hAnsi="Sylfaen"/>
          <w:color w:val="000000"/>
        </w:rPr>
        <w:t>.</w:t>
      </w:r>
      <w:r w:rsidR="00306DEE">
        <w:rPr>
          <w:rFonts w:ascii="Sylfaen" w:eastAsia="Times New Roman" w:hAnsi="Sylfaen"/>
          <w:color w:val="000000"/>
          <w:lang w:val="ka-GE"/>
        </w:rPr>
        <w:t>3</w:t>
      </w:r>
      <w:r w:rsidR="003E67E8" w:rsidRPr="00044594">
        <w:rPr>
          <w:rFonts w:ascii="Sylfaen" w:eastAsia="Times New Roman" w:hAnsi="Sylfaen"/>
          <w:color w:val="000000"/>
          <w:lang w:val="ka-GE"/>
        </w:rPr>
        <w:t xml:space="preserve"> </w:t>
      </w:r>
      <w:r w:rsidRPr="00044594">
        <w:rPr>
          <w:rFonts w:ascii="Sylfaen" w:hAnsi="Sylfaen" w:cs="Sylfaen"/>
          <w:noProof/>
          <w:szCs w:val="28"/>
        </w:rPr>
        <w:t>ათასი</w:t>
      </w:r>
      <w:r w:rsidRPr="00044594">
        <w:rPr>
          <w:rFonts w:ascii="Sylfaen" w:hAnsi="Sylfaen"/>
          <w:noProof/>
          <w:szCs w:val="28"/>
        </w:rPr>
        <w:t xml:space="preserve"> </w:t>
      </w:r>
      <w:r w:rsidRPr="00044594">
        <w:rPr>
          <w:rFonts w:ascii="Sylfaen" w:hAnsi="Sylfaen" w:cs="Sylfaen"/>
          <w:noProof/>
          <w:szCs w:val="28"/>
        </w:rPr>
        <w:t>ლარით</w:t>
      </w:r>
      <w:r w:rsidR="00385775">
        <w:rPr>
          <w:rFonts w:ascii="Sylfaen" w:hAnsi="Sylfaen"/>
          <w:noProof/>
          <w:szCs w:val="28"/>
          <w:lang w:val="ka-GE"/>
        </w:rPr>
        <w:t xml:space="preserve"> მეტია</w:t>
      </w:r>
      <w:r w:rsidR="0030533D" w:rsidRPr="00044594">
        <w:rPr>
          <w:rFonts w:ascii="Sylfaen" w:hAnsi="Sylfaen"/>
          <w:noProof/>
          <w:szCs w:val="28"/>
        </w:rPr>
        <w:t>.</w:t>
      </w:r>
    </w:p>
    <w:p w:rsidR="002777E6" w:rsidRPr="00044594" w:rsidRDefault="002777E6" w:rsidP="00467123">
      <w:pPr>
        <w:spacing w:after="0"/>
        <w:ind w:firstLine="720"/>
        <w:jc w:val="both"/>
        <w:rPr>
          <w:rFonts w:ascii="Sylfaen" w:hAnsi="Sylfaen"/>
          <w:noProof/>
          <w:szCs w:val="28"/>
        </w:rPr>
      </w:pPr>
    </w:p>
    <w:p w:rsidR="00380845" w:rsidRPr="00044594"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044594">
        <w:rPr>
          <w:rFonts w:ascii="Sylfaen" w:hAnsi="Sylfaen"/>
          <w:i/>
          <w:noProof/>
          <w:sz w:val="16"/>
          <w:szCs w:val="16"/>
        </w:rPr>
        <w:br/>
        <w:t xml:space="preserve"> </w:t>
      </w:r>
      <w:r w:rsidR="00380845" w:rsidRPr="00044594">
        <w:rPr>
          <w:rFonts w:ascii="Sylfaen" w:hAnsi="Sylfaen" w:cs="Sylfaen"/>
          <w:i/>
          <w:noProof/>
          <w:sz w:val="16"/>
          <w:szCs w:val="16"/>
        </w:rPr>
        <w:t>დაზუსტებული</w:t>
      </w:r>
      <w:r w:rsidR="00380845" w:rsidRPr="00044594">
        <w:rPr>
          <w:rFonts w:ascii="Sylfaen" w:hAnsi="Sylfaen"/>
          <w:i/>
          <w:noProof/>
          <w:sz w:val="16"/>
          <w:szCs w:val="16"/>
        </w:rPr>
        <w:t xml:space="preserve"> </w:t>
      </w:r>
      <w:r w:rsidR="00380845" w:rsidRPr="00044594">
        <w:rPr>
          <w:rFonts w:ascii="Sylfaen" w:hAnsi="Sylfaen" w:cs="Sylfaen"/>
          <w:i/>
          <w:noProof/>
          <w:sz w:val="16"/>
          <w:szCs w:val="16"/>
        </w:rPr>
        <w:t>ასიგნებები</w:t>
      </w:r>
      <w:r w:rsidR="00380845" w:rsidRPr="00044594">
        <w:rPr>
          <w:rFonts w:ascii="Sylfaen" w:hAnsi="Sylfaen"/>
          <w:i/>
          <w:noProof/>
          <w:sz w:val="16"/>
          <w:szCs w:val="16"/>
        </w:rPr>
        <w:t xml:space="preserve"> </w:t>
      </w:r>
      <w:r w:rsidR="00380845" w:rsidRPr="00044594">
        <w:rPr>
          <w:rFonts w:ascii="Sylfaen" w:hAnsi="Sylfaen" w:cs="Sylfaen"/>
          <w:i/>
          <w:noProof/>
          <w:sz w:val="16"/>
          <w:szCs w:val="16"/>
        </w:rPr>
        <w:t>და</w:t>
      </w:r>
      <w:r w:rsidR="00380845" w:rsidRPr="00044594">
        <w:rPr>
          <w:rFonts w:ascii="Sylfaen" w:hAnsi="Sylfaen"/>
          <w:i/>
          <w:noProof/>
          <w:sz w:val="16"/>
          <w:szCs w:val="16"/>
        </w:rPr>
        <w:t xml:space="preserve"> </w:t>
      </w:r>
      <w:r w:rsidR="00380845" w:rsidRPr="00044594">
        <w:rPr>
          <w:rFonts w:ascii="Sylfaen" w:hAnsi="Sylfaen" w:cs="Sylfaen"/>
          <w:i/>
          <w:noProof/>
          <w:sz w:val="16"/>
          <w:szCs w:val="16"/>
        </w:rPr>
        <w:t>ფაქტიური</w:t>
      </w:r>
      <w:r w:rsidR="00380845" w:rsidRPr="00044594">
        <w:rPr>
          <w:rFonts w:ascii="Sylfaen" w:hAnsi="Sylfaen"/>
          <w:i/>
          <w:noProof/>
          <w:sz w:val="16"/>
          <w:szCs w:val="16"/>
        </w:rPr>
        <w:t xml:space="preserve"> </w:t>
      </w:r>
      <w:r w:rsidR="00380845" w:rsidRPr="00044594">
        <w:rPr>
          <w:rFonts w:ascii="Sylfaen" w:hAnsi="Sylfaen" w:cs="Sylfaen"/>
          <w:i/>
          <w:noProof/>
          <w:sz w:val="16"/>
          <w:szCs w:val="16"/>
        </w:rPr>
        <w:t>დაფინანსება</w:t>
      </w:r>
    </w:p>
    <w:p w:rsidR="007A360A" w:rsidRPr="00044594" w:rsidRDefault="00306DEE" w:rsidP="00A1119C">
      <w:pPr>
        <w:spacing w:after="0" w:line="240" w:lineRule="auto"/>
        <w:jc w:val="center"/>
        <w:rPr>
          <w:rFonts w:ascii="Sylfaen" w:hAnsi="Sylfaen"/>
          <w:noProof/>
          <w:szCs w:val="28"/>
        </w:rPr>
      </w:pPr>
      <w:r>
        <w:rPr>
          <w:noProof/>
        </w:rPr>
        <w:drawing>
          <wp:inline distT="0" distB="0" distL="0" distR="0" wp14:anchorId="0494AB9B" wp14:editId="19A5BA90">
            <wp:extent cx="6800850" cy="2182483"/>
            <wp:effectExtent l="0" t="0" r="0" b="889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D25F8" w:rsidRDefault="008D25F8" w:rsidP="00A1119C">
      <w:pPr>
        <w:spacing w:after="0"/>
        <w:ind w:firstLine="720"/>
        <w:jc w:val="both"/>
        <w:rPr>
          <w:rFonts w:ascii="Sylfaen" w:hAnsi="Sylfaen" w:cs="Sylfaen"/>
          <w:noProof/>
          <w:szCs w:val="28"/>
        </w:rPr>
      </w:pPr>
    </w:p>
    <w:p w:rsidR="00EC1B15" w:rsidRDefault="007A360A" w:rsidP="00A1119C">
      <w:pPr>
        <w:spacing w:after="0"/>
        <w:ind w:firstLine="720"/>
        <w:jc w:val="both"/>
        <w:rPr>
          <w:rFonts w:ascii="Sylfaen" w:eastAsia="Times New Roman" w:hAnsi="Sylfaen"/>
          <w:lang w:val="ka-GE"/>
        </w:rPr>
      </w:pPr>
      <w:r w:rsidRPr="00044594">
        <w:rPr>
          <w:rFonts w:ascii="Sylfaen" w:hAnsi="Sylfaen" w:cs="Sylfaen"/>
          <w:noProof/>
          <w:szCs w:val="28"/>
        </w:rPr>
        <w:t>საქართველოს</w:t>
      </w:r>
      <w:r w:rsidRPr="00044594">
        <w:rPr>
          <w:rFonts w:ascii="Sylfaen" w:hAnsi="Sylfaen"/>
          <w:noProof/>
          <w:szCs w:val="28"/>
        </w:rPr>
        <w:t xml:space="preserve"> </w:t>
      </w:r>
      <w:r w:rsidRPr="00044594">
        <w:rPr>
          <w:rFonts w:ascii="Sylfaen" w:hAnsi="Sylfaen" w:cs="Sylfaen"/>
          <w:noProof/>
          <w:szCs w:val="28"/>
        </w:rPr>
        <w:t>შინაგან</w:t>
      </w:r>
      <w:r w:rsidRPr="00044594">
        <w:rPr>
          <w:rFonts w:ascii="Sylfaen" w:hAnsi="Sylfaen"/>
          <w:noProof/>
          <w:szCs w:val="28"/>
        </w:rPr>
        <w:t xml:space="preserve"> </w:t>
      </w:r>
      <w:r w:rsidRPr="00044594">
        <w:rPr>
          <w:rFonts w:ascii="Sylfaen" w:hAnsi="Sylfaen" w:cs="Sylfaen"/>
          <w:noProof/>
          <w:szCs w:val="28"/>
        </w:rPr>
        <w:t>საქმეთა</w:t>
      </w:r>
      <w:r w:rsidRPr="00044594">
        <w:rPr>
          <w:rFonts w:ascii="Sylfaen" w:hAnsi="Sylfaen"/>
          <w:noProof/>
          <w:szCs w:val="28"/>
        </w:rPr>
        <w:t xml:space="preserve"> </w:t>
      </w:r>
      <w:r w:rsidRPr="00044594">
        <w:rPr>
          <w:rFonts w:ascii="Sylfaen" w:hAnsi="Sylfaen" w:cs="Sylfaen"/>
          <w:noProof/>
          <w:szCs w:val="28"/>
        </w:rPr>
        <w:t>სამინისტროსათვის</w:t>
      </w:r>
      <w:r w:rsidRPr="00044594">
        <w:rPr>
          <w:rFonts w:ascii="Sylfaen" w:hAnsi="Sylfaen"/>
          <w:noProof/>
          <w:szCs w:val="28"/>
        </w:rPr>
        <w:t xml:space="preserve"> </w:t>
      </w:r>
      <w:r w:rsidRPr="00044594">
        <w:rPr>
          <w:rFonts w:ascii="Sylfaen" w:hAnsi="Sylfaen" w:cs="Sylfaen"/>
          <w:noProof/>
          <w:szCs w:val="28"/>
        </w:rPr>
        <w:t>გამოყოფილ</w:t>
      </w:r>
      <w:r w:rsidRPr="00044594">
        <w:rPr>
          <w:rFonts w:ascii="Sylfaen" w:hAnsi="Sylfaen"/>
          <w:noProof/>
          <w:szCs w:val="28"/>
        </w:rPr>
        <w:t xml:space="preserve"> </w:t>
      </w:r>
      <w:r w:rsidRPr="00044594">
        <w:rPr>
          <w:rFonts w:ascii="Sylfaen" w:hAnsi="Sylfaen" w:cs="Sylfaen"/>
          <w:noProof/>
          <w:szCs w:val="28"/>
        </w:rPr>
        <w:t>სახსრებში</w:t>
      </w:r>
      <w:r w:rsidRPr="00044594">
        <w:rPr>
          <w:rFonts w:ascii="Sylfaen" w:hAnsi="Sylfaen"/>
          <w:noProof/>
          <w:szCs w:val="28"/>
        </w:rPr>
        <w:t xml:space="preserve"> </w:t>
      </w:r>
      <w:r w:rsidRPr="00044594">
        <w:rPr>
          <w:rFonts w:ascii="Sylfaen" w:hAnsi="Sylfaen"/>
          <w:noProof/>
          <w:szCs w:val="28"/>
          <w:lang w:val="ka-GE"/>
        </w:rPr>
        <w:t>„</w:t>
      </w:r>
      <w:r w:rsidRPr="00044594">
        <w:rPr>
          <w:rFonts w:ascii="Sylfaen" w:hAnsi="Sylfaen"/>
          <w:noProof/>
          <w:szCs w:val="28"/>
        </w:rPr>
        <w:t xml:space="preserve">ხარჯების“ </w:t>
      </w:r>
      <w:r w:rsidRPr="00044594">
        <w:rPr>
          <w:rFonts w:ascii="Sylfaen" w:hAnsi="Sylfaen" w:cs="Sylfaen"/>
          <w:noProof/>
          <w:szCs w:val="28"/>
        </w:rPr>
        <w:t>მუხლის</w:t>
      </w:r>
      <w:r w:rsidRPr="00044594">
        <w:rPr>
          <w:rFonts w:ascii="Sylfaen" w:hAnsi="Sylfaen"/>
          <w:noProof/>
          <w:szCs w:val="28"/>
        </w:rPr>
        <w:t xml:space="preserve"> </w:t>
      </w:r>
      <w:r w:rsidRPr="00044594">
        <w:rPr>
          <w:rFonts w:ascii="Sylfaen" w:hAnsi="Sylfaen" w:cs="Sylfaen"/>
          <w:noProof/>
          <w:szCs w:val="28"/>
        </w:rPr>
        <w:t>საკასო</w:t>
      </w:r>
      <w:r w:rsidRPr="00044594">
        <w:rPr>
          <w:rFonts w:ascii="Sylfaen" w:hAnsi="Sylfaen"/>
          <w:noProof/>
          <w:szCs w:val="28"/>
        </w:rPr>
        <w:t xml:space="preserve"> </w:t>
      </w:r>
      <w:r w:rsidRPr="00044594">
        <w:rPr>
          <w:rFonts w:ascii="Sylfaen" w:hAnsi="Sylfaen" w:cs="Sylfaen"/>
          <w:noProof/>
          <w:szCs w:val="28"/>
        </w:rPr>
        <w:t>შესრულებამ</w:t>
      </w:r>
      <w:r w:rsidRPr="00044594">
        <w:rPr>
          <w:rFonts w:ascii="Sylfaen" w:hAnsi="Sylfaen"/>
          <w:noProof/>
          <w:szCs w:val="28"/>
        </w:rPr>
        <w:t xml:space="preserve"> </w:t>
      </w:r>
      <w:r w:rsidR="00680859" w:rsidRPr="00044594">
        <w:rPr>
          <w:rFonts w:ascii="Sylfaen" w:hAnsi="Sylfaen" w:cs="Sylfaen"/>
          <w:noProof/>
          <w:szCs w:val="28"/>
        </w:rPr>
        <w:t xml:space="preserve">შეადგინა </w:t>
      </w:r>
      <w:r w:rsidR="00471E31" w:rsidRPr="00044594">
        <w:rPr>
          <w:rFonts w:ascii="Sylfaen" w:eastAsia="Times New Roman" w:hAnsi="Sylfaen"/>
        </w:rPr>
        <w:t>9</w:t>
      </w:r>
      <w:r w:rsidR="008D25F8">
        <w:rPr>
          <w:rFonts w:ascii="Sylfaen" w:eastAsia="Times New Roman" w:hAnsi="Sylfaen"/>
          <w:lang w:val="ka-GE"/>
        </w:rPr>
        <w:t>5</w:t>
      </w:r>
      <w:r w:rsidR="003E67E8" w:rsidRPr="00044594">
        <w:rPr>
          <w:rFonts w:ascii="Sylfaen" w:eastAsia="Times New Roman" w:hAnsi="Sylfaen"/>
        </w:rPr>
        <w:t>.</w:t>
      </w:r>
      <w:r w:rsidR="008D25F8">
        <w:rPr>
          <w:rFonts w:ascii="Sylfaen" w:eastAsia="Times New Roman" w:hAnsi="Sylfaen"/>
          <w:lang w:val="ka-GE"/>
        </w:rPr>
        <w:t>2</w:t>
      </w:r>
      <w:r w:rsidRPr="00044594">
        <w:rPr>
          <w:rFonts w:ascii="Sylfaen" w:hAnsi="Sylfaen"/>
          <w:noProof/>
          <w:szCs w:val="28"/>
        </w:rPr>
        <w:t xml:space="preserve">%, </w:t>
      </w:r>
      <w:r w:rsidRPr="00044594">
        <w:rPr>
          <w:rFonts w:ascii="Sylfaen" w:hAnsi="Sylfaen"/>
          <w:noProof/>
          <w:szCs w:val="28"/>
          <w:lang w:val="ka-GE"/>
        </w:rPr>
        <w:t>„</w:t>
      </w:r>
      <w:r w:rsidRPr="00044594">
        <w:rPr>
          <w:rFonts w:ascii="Sylfaen" w:hAnsi="Sylfaen"/>
          <w:noProof/>
          <w:szCs w:val="28"/>
        </w:rPr>
        <w:t xml:space="preserve">არაფინანსური აქტივების ზრდის“ </w:t>
      </w:r>
      <w:r w:rsidRPr="00044594">
        <w:rPr>
          <w:rFonts w:ascii="Sylfaen" w:hAnsi="Sylfaen" w:cs="Sylfaen"/>
          <w:noProof/>
          <w:szCs w:val="28"/>
        </w:rPr>
        <w:t>მუხლით</w:t>
      </w:r>
      <w:r w:rsidRPr="00044594">
        <w:rPr>
          <w:rFonts w:ascii="Sylfaen" w:hAnsi="Sylfaen"/>
          <w:noProof/>
          <w:szCs w:val="28"/>
        </w:rPr>
        <w:t xml:space="preserve"> – </w:t>
      </w:r>
      <w:r w:rsidR="008D25F8">
        <w:rPr>
          <w:rFonts w:ascii="Sylfaen" w:eastAsia="Times New Roman" w:hAnsi="Sylfaen"/>
          <w:lang w:val="ka-GE"/>
        </w:rPr>
        <w:t>4</w:t>
      </w:r>
      <w:r w:rsidR="003E67E8" w:rsidRPr="00044594">
        <w:rPr>
          <w:rFonts w:ascii="Sylfaen" w:eastAsia="Times New Roman" w:hAnsi="Sylfaen"/>
        </w:rPr>
        <w:t>.</w:t>
      </w:r>
      <w:r w:rsidR="008D25F8">
        <w:rPr>
          <w:rFonts w:ascii="Sylfaen" w:eastAsia="Times New Roman" w:hAnsi="Sylfaen"/>
          <w:lang w:val="ka-GE"/>
        </w:rPr>
        <w:t>7</w:t>
      </w:r>
      <w:r w:rsidRPr="00044594">
        <w:rPr>
          <w:rFonts w:ascii="Sylfaen" w:hAnsi="Sylfaen"/>
          <w:noProof/>
          <w:szCs w:val="28"/>
        </w:rPr>
        <w:t xml:space="preserve">%,  </w:t>
      </w:r>
      <w:r w:rsidRPr="00044594">
        <w:rPr>
          <w:rFonts w:ascii="Sylfaen" w:hAnsi="Sylfaen" w:cs="Sylfaen"/>
          <w:noProof/>
          <w:szCs w:val="28"/>
        </w:rPr>
        <w:t>ხოლო</w:t>
      </w:r>
      <w:r w:rsidRPr="00044594">
        <w:rPr>
          <w:rFonts w:ascii="Sylfaen" w:hAnsi="Sylfaen"/>
          <w:noProof/>
          <w:szCs w:val="28"/>
        </w:rPr>
        <w:t xml:space="preserve"> </w:t>
      </w:r>
      <w:r w:rsidRPr="00044594">
        <w:rPr>
          <w:rFonts w:ascii="Sylfaen" w:hAnsi="Sylfaen"/>
          <w:noProof/>
          <w:szCs w:val="28"/>
          <w:lang w:val="ka-GE"/>
        </w:rPr>
        <w:t>„</w:t>
      </w:r>
      <w:r w:rsidRPr="00044594">
        <w:rPr>
          <w:rFonts w:ascii="Sylfaen" w:hAnsi="Sylfaen" w:cs="Sylfaen"/>
          <w:noProof/>
          <w:szCs w:val="28"/>
        </w:rPr>
        <w:t>ვალდებულების</w:t>
      </w:r>
      <w:r w:rsidRPr="00044594">
        <w:rPr>
          <w:rFonts w:ascii="Sylfaen" w:hAnsi="Sylfaen"/>
          <w:noProof/>
          <w:szCs w:val="28"/>
        </w:rPr>
        <w:t xml:space="preserve"> </w:t>
      </w:r>
      <w:r w:rsidRPr="00044594">
        <w:rPr>
          <w:rFonts w:ascii="Sylfaen" w:hAnsi="Sylfaen" w:cs="Sylfaen"/>
          <w:noProof/>
          <w:szCs w:val="28"/>
        </w:rPr>
        <w:t>კლების</w:t>
      </w:r>
      <w:r w:rsidRPr="00044594">
        <w:rPr>
          <w:rFonts w:ascii="Sylfaen" w:hAnsi="Sylfaen"/>
          <w:noProof/>
          <w:szCs w:val="28"/>
        </w:rPr>
        <w:t xml:space="preserve"> </w:t>
      </w:r>
      <w:r w:rsidRPr="00044594">
        <w:rPr>
          <w:rFonts w:ascii="Sylfaen" w:hAnsi="Sylfaen" w:cs="Sylfaen"/>
          <w:noProof/>
          <w:szCs w:val="28"/>
        </w:rPr>
        <w:t>მუხლში</w:t>
      </w:r>
      <w:r w:rsidRPr="00044594">
        <w:rPr>
          <w:rFonts w:ascii="Sylfaen" w:hAnsi="Sylfaen"/>
          <w:noProof/>
          <w:szCs w:val="28"/>
          <w:lang w:val="ka-GE"/>
        </w:rPr>
        <w:t>“</w:t>
      </w:r>
      <w:r w:rsidRPr="00044594">
        <w:rPr>
          <w:rFonts w:ascii="Sylfaen" w:hAnsi="Sylfaen"/>
          <w:noProof/>
          <w:szCs w:val="28"/>
        </w:rPr>
        <w:t xml:space="preserve"> – </w:t>
      </w:r>
      <w:r w:rsidR="003E67E8" w:rsidRPr="00044594">
        <w:rPr>
          <w:rFonts w:ascii="Sylfaen" w:eastAsia="Times New Roman" w:hAnsi="Sylfaen"/>
        </w:rPr>
        <w:t>0.</w:t>
      </w:r>
      <w:r w:rsidR="008D25F8">
        <w:rPr>
          <w:rFonts w:ascii="Sylfaen" w:eastAsia="Times New Roman" w:hAnsi="Sylfaen"/>
          <w:lang w:val="ka-GE"/>
        </w:rPr>
        <w:t>1</w:t>
      </w:r>
      <w:r w:rsidR="003E67E8" w:rsidRPr="00044594">
        <w:rPr>
          <w:rFonts w:ascii="Sylfaen" w:eastAsia="Times New Roman" w:hAnsi="Sylfaen"/>
        </w:rPr>
        <w:t>%</w:t>
      </w:r>
      <w:r w:rsidR="003E67E8" w:rsidRPr="00044594">
        <w:rPr>
          <w:rFonts w:ascii="Sylfaen" w:eastAsia="Times New Roman" w:hAnsi="Sylfaen"/>
          <w:lang w:val="ka-GE"/>
        </w:rPr>
        <w:t>.</w:t>
      </w:r>
    </w:p>
    <w:p w:rsidR="002777E6" w:rsidRPr="00A67C06" w:rsidRDefault="002777E6" w:rsidP="0071170B">
      <w:pPr>
        <w:spacing w:before="240" w:after="0" w:line="240" w:lineRule="auto"/>
        <w:jc w:val="center"/>
        <w:rPr>
          <w:rFonts w:ascii="Sylfaen" w:hAnsi="Sylfaen" w:cs="Sylfaen"/>
          <w:b/>
          <w:noProof/>
          <w:szCs w:val="28"/>
          <w:lang w:val="ka-GE"/>
        </w:rPr>
      </w:pPr>
      <w:r w:rsidRPr="00A67C06">
        <w:rPr>
          <w:rFonts w:ascii="Sylfaen" w:hAnsi="Sylfaen" w:cs="Sylfaen"/>
          <w:b/>
          <w:noProof/>
          <w:szCs w:val="28"/>
          <w:lang w:val="ka-GE"/>
        </w:rPr>
        <w:lastRenderedPageBreak/>
        <w:t>საქართველოს სახელმწიფო უსაფრთხოების სამსახური</w:t>
      </w:r>
    </w:p>
    <w:p w:rsidR="002777E6" w:rsidRDefault="002777E6" w:rsidP="0071170B">
      <w:pPr>
        <w:spacing w:before="240" w:after="0"/>
        <w:ind w:firstLine="720"/>
        <w:jc w:val="both"/>
        <w:rPr>
          <w:rFonts w:ascii="Sylfaen" w:eastAsia="Times New Roman" w:hAnsi="Sylfaen"/>
          <w:lang w:val="ka-GE"/>
        </w:rPr>
      </w:pPr>
      <w:r w:rsidRPr="00A67C06">
        <w:rPr>
          <w:rFonts w:ascii="Sylfaen" w:eastAsia="Times New Roman" w:hAnsi="Sylfaen"/>
          <w:lang w:val="ka-GE"/>
        </w:rPr>
        <w:t xml:space="preserve">საქართველოს სახელმწიფო უსაფრთხოების სამსახურისათვის </w:t>
      </w:r>
      <w:r w:rsidR="00CF39BF">
        <w:rPr>
          <w:rFonts w:ascii="Sylfaen" w:eastAsia="Times New Roman" w:hAnsi="Sylfaen"/>
          <w:lang w:val="ka-GE"/>
        </w:rPr>
        <w:t>2017 წელს</w:t>
      </w:r>
      <w:r w:rsidRPr="00A67C06">
        <w:rPr>
          <w:rFonts w:ascii="Sylfaen" w:eastAsia="Times New Roman" w:hAnsi="Sylfaen"/>
          <w:lang w:val="ka-GE"/>
        </w:rPr>
        <w:t xml:space="preserve"> გამოყოფილმა სახსრებმა შეადგინა </w:t>
      </w:r>
      <w:r w:rsidR="00306DEE">
        <w:rPr>
          <w:rFonts w:ascii="Sylfaen" w:eastAsia="Times New Roman" w:hAnsi="Sylfaen"/>
          <w:lang w:val="ka-GE"/>
        </w:rPr>
        <w:t>120</w:t>
      </w:r>
      <w:r w:rsidRPr="00A67C06">
        <w:rPr>
          <w:rFonts w:ascii="Sylfaen" w:eastAsia="Times New Roman" w:hAnsi="Sylfaen"/>
        </w:rPr>
        <w:t xml:space="preserve"> </w:t>
      </w:r>
      <w:r w:rsidR="00306DEE">
        <w:rPr>
          <w:rFonts w:ascii="Sylfaen" w:eastAsia="Times New Roman" w:hAnsi="Sylfaen"/>
          <w:lang w:val="ka-GE"/>
        </w:rPr>
        <w:t>500</w:t>
      </w:r>
      <w:r w:rsidRPr="00A67C06">
        <w:rPr>
          <w:rFonts w:ascii="Sylfaen" w:eastAsia="Times New Roman" w:hAnsi="Sylfaen"/>
          <w:lang w:val="ka-GE"/>
        </w:rPr>
        <w:t xml:space="preserve">.0 ათასი ლარი, ხოლო ფაქტიურმა შესრულებამ - </w:t>
      </w:r>
      <w:r w:rsidR="00306DEE">
        <w:rPr>
          <w:rFonts w:ascii="Sylfaen" w:eastAsia="Times New Roman" w:hAnsi="Sylfaen"/>
          <w:lang w:val="ka-GE"/>
        </w:rPr>
        <w:t>120</w:t>
      </w:r>
      <w:r w:rsidRPr="00A67C06">
        <w:rPr>
          <w:rFonts w:ascii="Sylfaen" w:eastAsia="Times New Roman" w:hAnsi="Sylfaen"/>
        </w:rPr>
        <w:t xml:space="preserve"> </w:t>
      </w:r>
      <w:r w:rsidR="00306DEE">
        <w:rPr>
          <w:rFonts w:ascii="Sylfaen" w:eastAsia="Times New Roman" w:hAnsi="Sylfaen"/>
          <w:lang w:val="ka-GE"/>
        </w:rPr>
        <w:t>414</w:t>
      </w:r>
      <w:r w:rsidRPr="00A67C06">
        <w:rPr>
          <w:rFonts w:ascii="Sylfaen" w:eastAsia="Times New Roman" w:hAnsi="Sylfaen"/>
        </w:rPr>
        <w:t>.</w:t>
      </w:r>
      <w:r w:rsidR="00306DEE">
        <w:rPr>
          <w:rFonts w:ascii="Sylfaen" w:eastAsia="Times New Roman" w:hAnsi="Sylfaen"/>
          <w:lang w:val="ka-GE"/>
        </w:rPr>
        <w:t>6</w:t>
      </w:r>
      <w:r w:rsidRPr="00A67C06">
        <w:rPr>
          <w:rFonts w:ascii="Sylfaen" w:eastAsia="Times New Roman" w:hAnsi="Sylfaen"/>
          <w:lang w:val="ka-GE"/>
        </w:rPr>
        <w:t xml:space="preserve"> ათასი ლარი</w:t>
      </w:r>
      <w:r w:rsidR="00233824">
        <w:rPr>
          <w:rFonts w:ascii="Sylfaen" w:eastAsia="Times New Roman" w:hAnsi="Sylfaen"/>
          <w:lang w:val="ka-GE"/>
        </w:rPr>
        <w:t xml:space="preserve">, </w:t>
      </w:r>
      <w:r w:rsidR="00233824">
        <w:rPr>
          <w:rFonts w:ascii="Sylfaen" w:hAnsi="Sylfaen" w:cs="Sylfaen"/>
          <w:noProof/>
          <w:szCs w:val="28"/>
        </w:rPr>
        <w:t>რაც 2016 წლის შესაბამის მაჩვენებელზე</w:t>
      </w:r>
      <w:r w:rsidR="00233824" w:rsidRPr="00044594">
        <w:rPr>
          <w:rFonts w:ascii="Sylfaen" w:hAnsi="Sylfaen"/>
          <w:noProof/>
          <w:szCs w:val="28"/>
        </w:rPr>
        <w:t xml:space="preserve"> </w:t>
      </w:r>
      <w:r w:rsidR="00306DEE">
        <w:rPr>
          <w:rFonts w:ascii="Sylfaen" w:hAnsi="Sylfaen"/>
          <w:noProof/>
          <w:szCs w:val="28"/>
          <w:lang w:val="ka-GE"/>
        </w:rPr>
        <w:t>16</w:t>
      </w:r>
      <w:r w:rsidR="00233824">
        <w:rPr>
          <w:rFonts w:ascii="Sylfaen" w:hAnsi="Sylfaen"/>
          <w:noProof/>
          <w:szCs w:val="28"/>
          <w:lang w:val="ka-GE"/>
        </w:rPr>
        <w:t xml:space="preserve"> </w:t>
      </w:r>
      <w:r w:rsidR="00306DEE">
        <w:rPr>
          <w:rFonts w:ascii="Sylfaen" w:eastAsia="Times New Roman" w:hAnsi="Sylfaen"/>
          <w:color w:val="000000"/>
          <w:lang w:val="ka-GE"/>
        </w:rPr>
        <w:t>463</w:t>
      </w:r>
      <w:r w:rsidR="00233824" w:rsidRPr="00044594">
        <w:rPr>
          <w:rFonts w:ascii="Sylfaen" w:eastAsia="Times New Roman" w:hAnsi="Sylfaen"/>
          <w:color w:val="000000"/>
        </w:rPr>
        <w:t>.</w:t>
      </w:r>
      <w:r w:rsidR="00306DEE">
        <w:rPr>
          <w:rFonts w:ascii="Sylfaen" w:eastAsia="Times New Roman" w:hAnsi="Sylfaen"/>
          <w:color w:val="000000"/>
          <w:lang w:val="ka-GE"/>
        </w:rPr>
        <w:t>8</w:t>
      </w:r>
      <w:r w:rsidR="00233824" w:rsidRPr="00044594">
        <w:rPr>
          <w:rFonts w:ascii="Sylfaen" w:eastAsia="Times New Roman" w:hAnsi="Sylfaen"/>
          <w:color w:val="000000"/>
          <w:lang w:val="ka-GE"/>
        </w:rPr>
        <w:t xml:space="preserve"> </w:t>
      </w:r>
      <w:r w:rsidR="00233824" w:rsidRPr="00044594">
        <w:rPr>
          <w:rFonts w:ascii="Sylfaen" w:hAnsi="Sylfaen" w:cs="Sylfaen"/>
          <w:noProof/>
          <w:szCs w:val="28"/>
        </w:rPr>
        <w:t>ათასი</w:t>
      </w:r>
      <w:r w:rsidR="00233824" w:rsidRPr="00044594">
        <w:rPr>
          <w:rFonts w:ascii="Sylfaen" w:hAnsi="Sylfaen"/>
          <w:noProof/>
          <w:szCs w:val="28"/>
        </w:rPr>
        <w:t xml:space="preserve"> </w:t>
      </w:r>
      <w:r w:rsidR="00233824" w:rsidRPr="00044594">
        <w:rPr>
          <w:rFonts w:ascii="Sylfaen" w:hAnsi="Sylfaen" w:cs="Sylfaen"/>
          <w:noProof/>
          <w:szCs w:val="28"/>
        </w:rPr>
        <w:t>ლარით</w:t>
      </w:r>
      <w:r w:rsidR="00233824" w:rsidRPr="00044594">
        <w:rPr>
          <w:rFonts w:ascii="Sylfaen" w:hAnsi="Sylfaen"/>
          <w:noProof/>
          <w:szCs w:val="28"/>
        </w:rPr>
        <w:t xml:space="preserve"> </w:t>
      </w:r>
      <w:r w:rsidR="00233824">
        <w:rPr>
          <w:rFonts w:ascii="Sylfaen" w:hAnsi="Sylfaen" w:cs="Sylfaen"/>
          <w:noProof/>
          <w:szCs w:val="28"/>
          <w:lang w:val="ka-GE"/>
        </w:rPr>
        <w:t>მეტია</w:t>
      </w:r>
      <w:r w:rsidR="00233824" w:rsidRPr="00044594">
        <w:rPr>
          <w:rFonts w:ascii="Sylfaen" w:hAnsi="Sylfaen"/>
          <w:noProof/>
          <w:szCs w:val="28"/>
        </w:rPr>
        <w:t>.</w:t>
      </w:r>
      <w:r w:rsidRPr="00A67C06">
        <w:rPr>
          <w:rFonts w:ascii="Sylfaen" w:eastAsia="Times New Roman" w:hAnsi="Sylfaen"/>
          <w:lang w:val="ka-GE"/>
        </w:rPr>
        <w:tab/>
      </w:r>
    </w:p>
    <w:p w:rsidR="002777E6" w:rsidRPr="000450D9" w:rsidRDefault="00640839" w:rsidP="002777E6">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2777E6" w:rsidRPr="000450D9">
        <w:rPr>
          <w:rFonts w:ascii="Sylfaen" w:hAnsi="Sylfaen"/>
          <w:i/>
          <w:noProof/>
          <w:sz w:val="16"/>
          <w:szCs w:val="16"/>
        </w:rPr>
        <w:br/>
        <w:t xml:space="preserve"> </w:t>
      </w:r>
      <w:r w:rsidR="002777E6" w:rsidRPr="000450D9">
        <w:rPr>
          <w:rFonts w:ascii="Sylfaen" w:hAnsi="Sylfaen" w:cs="Sylfaen"/>
          <w:i/>
          <w:noProof/>
          <w:sz w:val="16"/>
          <w:szCs w:val="16"/>
        </w:rPr>
        <w:t>დაზუსტებული</w:t>
      </w:r>
      <w:r w:rsidR="002777E6" w:rsidRPr="000450D9">
        <w:rPr>
          <w:rFonts w:ascii="Sylfaen" w:hAnsi="Sylfaen"/>
          <w:i/>
          <w:noProof/>
          <w:sz w:val="16"/>
          <w:szCs w:val="16"/>
        </w:rPr>
        <w:t xml:space="preserve"> </w:t>
      </w:r>
      <w:r w:rsidR="002777E6" w:rsidRPr="000450D9">
        <w:rPr>
          <w:rFonts w:ascii="Sylfaen" w:hAnsi="Sylfaen" w:cs="Sylfaen"/>
          <w:i/>
          <w:noProof/>
          <w:sz w:val="16"/>
          <w:szCs w:val="16"/>
        </w:rPr>
        <w:t>ასიგნებები</w:t>
      </w:r>
      <w:r w:rsidR="002777E6" w:rsidRPr="000450D9">
        <w:rPr>
          <w:rFonts w:ascii="Sylfaen" w:hAnsi="Sylfaen"/>
          <w:i/>
          <w:noProof/>
          <w:sz w:val="16"/>
          <w:szCs w:val="16"/>
        </w:rPr>
        <w:t xml:space="preserve"> </w:t>
      </w:r>
      <w:r w:rsidR="002777E6" w:rsidRPr="000450D9">
        <w:rPr>
          <w:rFonts w:ascii="Sylfaen" w:hAnsi="Sylfaen" w:cs="Sylfaen"/>
          <w:i/>
          <w:noProof/>
          <w:sz w:val="16"/>
          <w:szCs w:val="16"/>
        </w:rPr>
        <w:t>და</w:t>
      </w:r>
      <w:r w:rsidR="002777E6" w:rsidRPr="000450D9">
        <w:rPr>
          <w:rFonts w:ascii="Sylfaen" w:hAnsi="Sylfaen"/>
          <w:i/>
          <w:noProof/>
          <w:sz w:val="16"/>
          <w:szCs w:val="16"/>
        </w:rPr>
        <w:t xml:space="preserve"> </w:t>
      </w:r>
      <w:r w:rsidR="002777E6" w:rsidRPr="000450D9">
        <w:rPr>
          <w:rFonts w:ascii="Sylfaen" w:hAnsi="Sylfaen" w:cs="Sylfaen"/>
          <w:i/>
          <w:noProof/>
          <w:sz w:val="16"/>
          <w:szCs w:val="16"/>
        </w:rPr>
        <w:t>ფაქტიური</w:t>
      </w:r>
      <w:r w:rsidR="002777E6" w:rsidRPr="000450D9">
        <w:rPr>
          <w:rFonts w:ascii="Sylfaen" w:hAnsi="Sylfaen"/>
          <w:i/>
          <w:noProof/>
          <w:sz w:val="16"/>
          <w:szCs w:val="16"/>
        </w:rPr>
        <w:t xml:space="preserve"> </w:t>
      </w:r>
      <w:r w:rsidR="002777E6" w:rsidRPr="000450D9">
        <w:rPr>
          <w:rFonts w:ascii="Sylfaen" w:hAnsi="Sylfaen" w:cs="Sylfaen"/>
          <w:i/>
          <w:noProof/>
          <w:sz w:val="16"/>
          <w:szCs w:val="16"/>
        </w:rPr>
        <w:t>დაფინანსება</w:t>
      </w:r>
    </w:p>
    <w:p w:rsidR="002777E6" w:rsidRPr="00A67C06" w:rsidRDefault="00306DEE" w:rsidP="002777E6">
      <w:pPr>
        <w:jc w:val="center"/>
        <w:rPr>
          <w:rFonts w:ascii="Sylfaen" w:eastAsia="Times New Roman" w:hAnsi="Sylfaen"/>
        </w:rPr>
      </w:pPr>
      <w:r>
        <w:rPr>
          <w:noProof/>
        </w:rPr>
        <w:drawing>
          <wp:inline distT="0" distB="0" distL="0" distR="0" wp14:anchorId="17F87708" wp14:editId="6ED4F08B">
            <wp:extent cx="6800850" cy="2139351"/>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777E6" w:rsidRDefault="002777E6" w:rsidP="002777E6">
      <w:pPr>
        <w:ind w:firstLine="720"/>
        <w:jc w:val="both"/>
        <w:rPr>
          <w:rFonts w:ascii="Sylfaen" w:eastAsia="Times New Roman" w:hAnsi="Sylfaen"/>
          <w:lang w:val="ka-GE"/>
        </w:rPr>
      </w:pPr>
      <w:r w:rsidRPr="00A67C06">
        <w:rPr>
          <w:rFonts w:ascii="Sylfaen" w:eastAsia="Times New Roman" w:hAnsi="Sylfaen"/>
          <w:lang w:val="ka-GE"/>
        </w:rPr>
        <w:t xml:space="preserve">საქართველოს სახელმწიფო უსაფრთხოების სამსახურისათვის გამოყოფილ სახსრებში „ხარჯების“ მუხლის საკასო </w:t>
      </w:r>
      <w:r w:rsidRPr="00AE218B">
        <w:rPr>
          <w:rFonts w:ascii="Sylfaen" w:eastAsia="Times New Roman" w:hAnsi="Sylfaen"/>
          <w:lang w:val="ka-GE"/>
        </w:rPr>
        <w:t>შესრულებამ შეადგინა 9</w:t>
      </w:r>
      <w:r w:rsidR="008D25F8">
        <w:rPr>
          <w:rFonts w:ascii="Sylfaen" w:eastAsia="Times New Roman" w:hAnsi="Sylfaen"/>
          <w:lang w:val="ka-GE"/>
        </w:rPr>
        <w:t>4</w:t>
      </w:r>
      <w:r w:rsidRPr="00AE218B">
        <w:rPr>
          <w:rFonts w:ascii="Sylfaen" w:eastAsia="Times New Roman" w:hAnsi="Sylfaen"/>
          <w:lang w:val="ka-GE"/>
        </w:rPr>
        <w:t>.</w:t>
      </w:r>
      <w:r w:rsidR="006C1F8E">
        <w:rPr>
          <w:rFonts w:ascii="Sylfaen" w:eastAsia="Times New Roman" w:hAnsi="Sylfaen"/>
          <w:lang w:val="ka-GE"/>
        </w:rPr>
        <w:t>9</w:t>
      </w:r>
      <w:r w:rsidRPr="00AE218B">
        <w:rPr>
          <w:rFonts w:ascii="Sylfaen" w:eastAsia="Times New Roman" w:hAnsi="Sylfaen"/>
          <w:lang w:val="ka-GE"/>
        </w:rPr>
        <w:t xml:space="preserve">%, „არაფინანსური აქტივების ზრდის“ მუხლით - </w:t>
      </w:r>
      <w:r w:rsidR="008D25F8">
        <w:rPr>
          <w:rFonts w:ascii="Sylfaen" w:eastAsia="Times New Roman" w:hAnsi="Sylfaen"/>
          <w:lang w:val="ka-GE"/>
        </w:rPr>
        <w:t>5</w:t>
      </w:r>
      <w:r w:rsidRPr="00AE218B">
        <w:rPr>
          <w:rFonts w:ascii="Sylfaen" w:eastAsia="Times New Roman" w:hAnsi="Sylfaen"/>
          <w:lang w:val="ka-GE"/>
        </w:rPr>
        <w:t>.</w:t>
      </w:r>
      <w:r w:rsidR="008D25F8">
        <w:rPr>
          <w:rFonts w:ascii="Sylfaen" w:eastAsia="Times New Roman" w:hAnsi="Sylfaen"/>
          <w:lang w:val="ka-GE"/>
        </w:rPr>
        <w:t>1</w:t>
      </w:r>
      <w:r w:rsidRPr="00AE218B">
        <w:rPr>
          <w:rFonts w:ascii="Sylfaen" w:eastAsia="Times New Roman" w:hAnsi="Sylfaen"/>
          <w:lang w:val="ka-GE"/>
        </w:rPr>
        <w:t>%, ხოლო „ვალდებულებების კლების“მუხლით - 0.</w:t>
      </w:r>
      <w:r w:rsidR="0071170B">
        <w:rPr>
          <w:rFonts w:ascii="Sylfaen" w:eastAsia="Times New Roman" w:hAnsi="Sylfaen"/>
          <w:lang w:val="ka-GE"/>
        </w:rPr>
        <w:t>0</w:t>
      </w:r>
      <w:r w:rsidR="006C1F8E">
        <w:rPr>
          <w:rFonts w:ascii="Sylfaen" w:eastAsia="Times New Roman" w:hAnsi="Sylfaen"/>
          <w:lang w:val="ka-GE"/>
        </w:rPr>
        <w:t>3</w:t>
      </w:r>
      <w:r w:rsidRPr="00AE218B">
        <w:rPr>
          <w:rFonts w:ascii="Sylfaen" w:eastAsia="Times New Roman" w:hAnsi="Sylfaen"/>
          <w:lang w:val="ka-GE"/>
        </w:rPr>
        <w:t>%.</w:t>
      </w:r>
    </w:p>
    <w:p w:rsidR="007A360A" w:rsidRDefault="007A360A" w:rsidP="007A360A">
      <w:pPr>
        <w:spacing w:line="240" w:lineRule="auto"/>
        <w:jc w:val="center"/>
        <w:rPr>
          <w:rFonts w:ascii="Sylfaen" w:hAnsi="Sylfaen" w:cs="Sylfaen"/>
          <w:b/>
          <w:noProof/>
          <w:szCs w:val="28"/>
        </w:rPr>
      </w:pPr>
      <w:r w:rsidRPr="000450D9">
        <w:rPr>
          <w:rFonts w:ascii="Sylfaen" w:hAnsi="Sylfaen" w:cs="Sylfaen"/>
          <w:b/>
          <w:noProof/>
          <w:szCs w:val="28"/>
        </w:rPr>
        <w:t>საქართველოს</w:t>
      </w:r>
      <w:r w:rsidRPr="000450D9">
        <w:rPr>
          <w:rFonts w:ascii="Sylfaen" w:hAnsi="Sylfaen"/>
          <w:b/>
          <w:noProof/>
          <w:szCs w:val="28"/>
        </w:rPr>
        <w:t xml:space="preserve"> </w:t>
      </w:r>
      <w:r w:rsidRPr="000450D9">
        <w:rPr>
          <w:rFonts w:ascii="Sylfaen" w:hAnsi="Sylfaen" w:cs="Sylfaen"/>
          <w:b/>
          <w:noProof/>
          <w:szCs w:val="28"/>
        </w:rPr>
        <w:t>განათლებისა</w:t>
      </w:r>
      <w:r w:rsidRPr="000450D9">
        <w:rPr>
          <w:rFonts w:ascii="Sylfaen" w:hAnsi="Sylfaen"/>
          <w:b/>
          <w:noProof/>
          <w:szCs w:val="28"/>
        </w:rPr>
        <w:t xml:space="preserve"> </w:t>
      </w:r>
      <w:r w:rsidRPr="000450D9">
        <w:rPr>
          <w:rFonts w:ascii="Sylfaen" w:hAnsi="Sylfaen" w:cs="Sylfaen"/>
          <w:b/>
          <w:noProof/>
          <w:szCs w:val="28"/>
        </w:rPr>
        <w:t>და</w:t>
      </w:r>
      <w:r w:rsidRPr="000450D9">
        <w:rPr>
          <w:rFonts w:ascii="Sylfaen" w:hAnsi="Sylfaen"/>
          <w:b/>
          <w:noProof/>
          <w:szCs w:val="28"/>
        </w:rPr>
        <w:t xml:space="preserve"> </w:t>
      </w:r>
      <w:r w:rsidRPr="000450D9">
        <w:rPr>
          <w:rFonts w:ascii="Sylfaen" w:hAnsi="Sylfaen" w:cs="Sylfaen"/>
          <w:b/>
          <w:noProof/>
          <w:szCs w:val="28"/>
        </w:rPr>
        <w:t>მეცნიერების</w:t>
      </w:r>
      <w:r w:rsidRPr="000450D9">
        <w:rPr>
          <w:rFonts w:ascii="Sylfaen" w:hAnsi="Sylfaen"/>
          <w:b/>
          <w:noProof/>
          <w:szCs w:val="28"/>
        </w:rPr>
        <w:t xml:space="preserve"> </w:t>
      </w:r>
      <w:r w:rsidRPr="000450D9">
        <w:rPr>
          <w:rFonts w:ascii="Sylfaen" w:hAnsi="Sylfaen" w:cs="Sylfaen"/>
          <w:b/>
          <w:noProof/>
          <w:szCs w:val="28"/>
        </w:rPr>
        <w:t>სამინისტრო</w:t>
      </w:r>
    </w:p>
    <w:p w:rsidR="00BB3015" w:rsidRDefault="007A360A" w:rsidP="00BE6221">
      <w:pPr>
        <w:spacing w:after="0"/>
        <w:jc w:val="both"/>
        <w:rPr>
          <w:rFonts w:ascii="Sylfaen" w:hAnsi="Sylfaen"/>
          <w:i/>
          <w:noProof/>
          <w:sz w:val="16"/>
          <w:szCs w:val="16"/>
        </w:rPr>
      </w:pPr>
      <w:r w:rsidRPr="000450D9">
        <w:rPr>
          <w:rFonts w:ascii="Sylfaen" w:hAnsi="Sylfaen"/>
          <w:noProof/>
          <w:szCs w:val="28"/>
          <w:lang w:val="ka-GE"/>
        </w:rPr>
        <w:tab/>
      </w:r>
      <w:r w:rsidRPr="000450D9">
        <w:rPr>
          <w:rFonts w:ascii="Sylfaen" w:hAnsi="Sylfaen" w:cs="Sylfaen"/>
          <w:noProof/>
          <w:szCs w:val="28"/>
        </w:rPr>
        <w:t>საქართველოს</w:t>
      </w:r>
      <w:r w:rsidRPr="000450D9">
        <w:rPr>
          <w:rFonts w:ascii="Sylfaen" w:hAnsi="Sylfaen"/>
          <w:noProof/>
          <w:szCs w:val="28"/>
        </w:rPr>
        <w:t xml:space="preserve"> </w:t>
      </w:r>
      <w:r w:rsidRPr="000450D9">
        <w:rPr>
          <w:rFonts w:ascii="Sylfaen" w:hAnsi="Sylfaen" w:cs="Sylfaen"/>
          <w:noProof/>
          <w:szCs w:val="28"/>
        </w:rPr>
        <w:t>განათლებისა</w:t>
      </w:r>
      <w:r w:rsidRPr="000450D9">
        <w:rPr>
          <w:rFonts w:ascii="Sylfaen" w:hAnsi="Sylfaen"/>
          <w:noProof/>
          <w:szCs w:val="28"/>
        </w:rPr>
        <w:t xml:space="preserve"> </w:t>
      </w:r>
      <w:r w:rsidRPr="000450D9">
        <w:rPr>
          <w:rFonts w:ascii="Sylfaen" w:hAnsi="Sylfaen" w:cs="Sylfaen"/>
          <w:noProof/>
          <w:szCs w:val="28"/>
        </w:rPr>
        <w:t>და</w:t>
      </w:r>
      <w:r w:rsidRPr="000450D9">
        <w:rPr>
          <w:rFonts w:ascii="Sylfaen" w:hAnsi="Sylfaen"/>
          <w:noProof/>
          <w:szCs w:val="28"/>
        </w:rPr>
        <w:t xml:space="preserve"> </w:t>
      </w:r>
      <w:r w:rsidRPr="000450D9">
        <w:rPr>
          <w:rFonts w:ascii="Sylfaen" w:hAnsi="Sylfaen" w:cs="Sylfaen"/>
          <w:noProof/>
          <w:szCs w:val="28"/>
        </w:rPr>
        <w:t>მეცნიერების</w:t>
      </w:r>
      <w:r w:rsidRPr="000450D9">
        <w:rPr>
          <w:rFonts w:ascii="Sylfaen" w:hAnsi="Sylfaen"/>
          <w:noProof/>
          <w:szCs w:val="28"/>
        </w:rPr>
        <w:t xml:space="preserve"> </w:t>
      </w:r>
      <w:r w:rsidRPr="000450D9">
        <w:rPr>
          <w:rFonts w:ascii="Sylfaen" w:hAnsi="Sylfaen" w:cs="Sylfaen"/>
          <w:noProof/>
          <w:szCs w:val="28"/>
        </w:rPr>
        <w:t>სამინისტროსათვის</w:t>
      </w:r>
      <w:r w:rsidRPr="000450D9">
        <w:rPr>
          <w:rFonts w:ascii="Sylfaen" w:hAnsi="Sylfaen"/>
          <w:noProof/>
          <w:szCs w:val="28"/>
        </w:rPr>
        <w:t xml:space="preserve"> </w:t>
      </w:r>
      <w:r w:rsidR="00CF39BF">
        <w:rPr>
          <w:rFonts w:ascii="Sylfaen" w:hAnsi="Sylfaen"/>
          <w:noProof/>
          <w:szCs w:val="28"/>
        </w:rPr>
        <w:t>2017 წელს</w:t>
      </w:r>
      <w:r w:rsidR="007871B9" w:rsidRPr="000450D9">
        <w:rPr>
          <w:rFonts w:ascii="Sylfaen" w:hAnsi="Sylfaen"/>
          <w:noProof/>
          <w:szCs w:val="28"/>
        </w:rPr>
        <w:t xml:space="preserve"> </w:t>
      </w:r>
      <w:r w:rsidRPr="000450D9">
        <w:rPr>
          <w:rFonts w:ascii="Sylfaen" w:hAnsi="Sylfaen" w:cs="Sylfaen"/>
          <w:noProof/>
          <w:szCs w:val="28"/>
        </w:rPr>
        <w:t>სახელმწიფო</w:t>
      </w:r>
      <w:r w:rsidRPr="000450D9">
        <w:rPr>
          <w:rFonts w:ascii="Sylfaen" w:hAnsi="Sylfaen"/>
          <w:noProof/>
          <w:szCs w:val="28"/>
        </w:rPr>
        <w:t xml:space="preserve"> </w:t>
      </w:r>
      <w:r w:rsidRPr="000450D9">
        <w:rPr>
          <w:rFonts w:ascii="Sylfaen" w:hAnsi="Sylfaen" w:cs="Sylfaen"/>
          <w:noProof/>
          <w:szCs w:val="28"/>
        </w:rPr>
        <w:t>ბიუჯეტით</w:t>
      </w:r>
      <w:r w:rsidRPr="000450D9">
        <w:rPr>
          <w:rFonts w:ascii="Sylfaen" w:hAnsi="Sylfaen"/>
          <w:noProof/>
          <w:szCs w:val="28"/>
        </w:rPr>
        <w:t xml:space="preserve"> </w:t>
      </w:r>
      <w:r w:rsidRPr="000450D9">
        <w:rPr>
          <w:rFonts w:ascii="Sylfaen" w:hAnsi="Sylfaen" w:cs="Sylfaen"/>
          <w:noProof/>
          <w:szCs w:val="28"/>
        </w:rPr>
        <w:t>გამოყოფილმა</w:t>
      </w:r>
      <w:r w:rsidRPr="000450D9">
        <w:rPr>
          <w:rFonts w:ascii="Sylfaen" w:hAnsi="Sylfaen"/>
          <w:noProof/>
          <w:szCs w:val="28"/>
        </w:rPr>
        <w:t xml:space="preserve"> </w:t>
      </w:r>
      <w:r w:rsidRPr="000450D9">
        <w:rPr>
          <w:rFonts w:ascii="Sylfaen" w:hAnsi="Sylfaen" w:cs="Sylfaen"/>
          <w:noProof/>
          <w:szCs w:val="28"/>
        </w:rPr>
        <w:t>დაზუსტებულმა</w:t>
      </w:r>
      <w:r w:rsidRPr="000450D9">
        <w:rPr>
          <w:rFonts w:ascii="Sylfaen" w:hAnsi="Sylfaen"/>
          <w:noProof/>
          <w:szCs w:val="28"/>
        </w:rPr>
        <w:t xml:space="preserve"> </w:t>
      </w:r>
      <w:r w:rsidRPr="000450D9">
        <w:rPr>
          <w:rFonts w:ascii="Sylfaen" w:hAnsi="Sylfaen" w:cs="Sylfaen"/>
          <w:noProof/>
          <w:szCs w:val="28"/>
        </w:rPr>
        <w:t>ასიგნებებმა</w:t>
      </w:r>
      <w:r w:rsidRPr="000450D9">
        <w:rPr>
          <w:rFonts w:ascii="Sylfaen" w:hAnsi="Sylfaen"/>
          <w:noProof/>
          <w:szCs w:val="28"/>
        </w:rPr>
        <w:t xml:space="preserve"> </w:t>
      </w:r>
      <w:r w:rsidR="00680859" w:rsidRPr="000450D9">
        <w:rPr>
          <w:rFonts w:ascii="Sylfaen" w:hAnsi="Sylfaen" w:cs="Sylfaen"/>
          <w:noProof/>
          <w:szCs w:val="28"/>
        </w:rPr>
        <w:t xml:space="preserve">შეადგინა </w:t>
      </w:r>
      <w:r w:rsidR="00306DEE">
        <w:rPr>
          <w:rFonts w:ascii="Sylfaen" w:hAnsi="Sylfaen" w:cs="Sylfaen"/>
          <w:noProof/>
          <w:szCs w:val="28"/>
          <w:lang w:val="ka-GE"/>
        </w:rPr>
        <w:t xml:space="preserve">1 </w:t>
      </w:r>
      <w:r w:rsidR="00306DEE">
        <w:rPr>
          <w:rFonts w:ascii="Sylfaen" w:eastAsia="Times New Roman" w:hAnsi="Sylfaen"/>
          <w:color w:val="000000"/>
          <w:lang w:val="ka-GE"/>
        </w:rPr>
        <w:t>106</w:t>
      </w:r>
      <w:r w:rsidR="000450D9" w:rsidRPr="000450D9">
        <w:rPr>
          <w:rFonts w:ascii="Sylfaen" w:eastAsia="Times New Roman" w:hAnsi="Sylfaen"/>
          <w:color w:val="000000"/>
        </w:rPr>
        <w:t xml:space="preserve"> </w:t>
      </w:r>
      <w:r w:rsidR="00306DEE">
        <w:rPr>
          <w:rFonts w:ascii="Sylfaen" w:eastAsia="Times New Roman" w:hAnsi="Sylfaen"/>
          <w:color w:val="000000"/>
          <w:lang w:val="ka-GE"/>
        </w:rPr>
        <w:t>793</w:t>
      </w:r>
      <w:r w:rsidR="000450D9" w:rsidRPr="000450D9">
        <w:rPr>
          <w:rFonts w:ascii="Sylfaen" w:eastAsia="Times New Roman" w:hAnsi="Sylfaen"/>
          <w:color w:val="000000"/>
        </w:rPr>
        <w:t>.</w:t>
      </w:r>
      <w:r w:rsidR="00306DEE">
        <w:rPr>
          <w:rFonts w:ascii="Sylfaen" w:eastAsia="Times New Roman" w:hAnsi="Sylfaen"/>
          <w:color w:val="000000"/>
          <w:lang w:val="ka-GE"/>
        </w:rPr>
        <w:t>4</w:t>
      </w:r>
      <w:r w:rsidR="00CC0B57" w:rsidRPr="000450D9">
        <w:rPr>
          <w:rFonts w:ascii="Sylfaen" w:eastAsia="Times New Roman" w:hAnsi="Sylfaen"/>
          <w:color w:val="000000"/>
          <w:lang w:val="ka-GE"/>
        </w:rPr>
        <w:t xml:space="preserve"> </w:t>
      </w:r>
      <w:r w:rsidRPr="000450D9">
        <w:rPr>
          <w:rFonts w:ascii="Sylfaen" w:hAnsi="Sylfaen" w:cs="Sylfaen"/>
          <w:noProof/>
          <w:szCs w:val="28"/>
        </w:rPr>
        <w:t>ათასი</w:t>
      </w:r>
      <w:r w:rsidRPr="000450D9">
        <w:rPr>
          <w:rFonts w:ascii="Sylfaen" w:hAnsi="Sylfaen"/>
          <w:noProof/>
          <w:szCs w:val="28"/>
        </w:rPr>
        <w:t xml:space="preserve"> </w:t>
      </w:r>
      <w:r w:rsidRPr="000450D9">
        <w:rPr>
          <w:rFonts w:ascii="Sylfaen" w:hAnsi="Sylfaen" w:cs="Sylfaen"/>
          <w:noProof/>
          <w:szCs w:val="28"/>
        </w:rPr>
        <w:t>ლარი</w:t>
      </w:r>
      <w:r w:rsidRPr="000450D9">
        <w:rPr>
          <w:rFonts w:ascii="Sylfaen" w:hAnsi="Sylfaen"/>
          <w:noProof/>
          <w:szCs w:val="28"/>
        </w:rPr>
        <w:t xml:space="preserve">, </w:t>
      </w:r>
      <w:r w:rsidRPr="000450D9">
        <w:rPr>
          <w:rFonts w:ascii="Sylfaen" w:hAnsi="Sylfaen" w:cs="Sylfaen"/>
          <w:noProof/>
          <w:szCs w:val="28"/>
        </w:rPr>
        <w:t>ხოლო</w:t>
      </w:r>
      <w:r w:rsidRPr="000450D9">
        <w:rPr>
          <w:rFonts w:ascii="Sylfaen" w:hAnsi="Sylfaen"/>
          <w:noProof/>
          <w:szCs w:val="28"/>
        </w:rPr>
        <w:t xml:space="preserve"> </w:t>
      </w:r>
      <w:r w:rsidRPr="000450D9">
        <w:rPr>
          <w:rFonts w:ascii="Sylfaen" w:hAnsi="Sylfaen" w:cs="Sylfaen"/>
          <w:noProof/>
          <w:szCs w:val="28"/>
        </w:rPr>
        <w:t>ფაქტიურმა</w:t>
      </w:r>
      <w:r w:rsidRPr="000450D9">
        <w:rPr>
          <w:rFonts w:ascii="Sylfaen" w:hAnsi="Sylfaen"/>
          <w:noProof/>
          <w:szCs w:val="28"/>
        </w:rPr>
        <w:t xml:space="preserve"> </w:t>
      </w:r>
      <w:r w:rsidRPr="000450D9">
        <w:rPr>
          <w:rFonts w:ascii="Sylfaen" w:hAnsi="Sylfaen" w:cs="Sylfaen"/>
          <w:noProof/>
          <w:szCs w:val="28"/>
        </w:rPr>
        <w:t>დაფინანსებამ</w:t>
      </w:r>
      <w:r w:rsidRPr="000450D9">
        <w:rPr>
          <w:rFonts w:ascii="Sylfaen" w:hAnsi="Sylfaen"/>
          <w:noProof/>
          <w:szCs w:val="28"/>
        </w:rPr>
        <w:t xml:space="preserve"> - </w:t>
      </w:r>
      <w:r w:rsidR="00306DEE">
        <w:rPr>
          <w:rFonts w:ascii="Sylfaen" w:hAnsi="Sylfaen"/>
          <w:noProof/>
          <w:szCs w:val="28"/>
          <w:lang w:val="ka-GE"/>
        </w:rPr>
        <w:t xml:space="preserve">1 </w:t>
      </w:r>
      <w:r w:rsidR="00306DEE">
        <w:rPr>
          <w:rFonts w:ascii="Sylfaen" w:eastAsia="Times New Roman" w:hAnsi="Sylfaen"/>
          <w:color w:val="000000"/>
          <w:lang w:val="ka-GE"/>
        </w:rPr>
        <w:t>103</w:t>
      </w:r>
      <w:r w:rsidR="000450D9" w:rsidRPr="000450D9">
        <w:rPr>
          <w:rFonts w:ascii="Sylfaen" w:eastAsia="Times New Roman" w:hAnsi="Sylfaen"/>
          <w:color w:val="000000"/>
        </w:rPr>
        <w:t xml:space="preserve"> </w:t>
      </w:r>
      <w:r w:rsidR="00306DEE">
        <w:rPr>
          <w:rFonts w:ascii="Sylfaen" w:eastAsia="Times New Roman" w:hAnsi="Sylfaen"/>
          <w:color w:val="000000"/>
          <w:lang w:val="ka-GE"/>
        </w:rPr>
        <w:t>575</w:t>
      </w:r>
      <w:r w:rsidR="000450D9" w:rsidRPr="000450D9">
        <w:rPr>
          <w:rFonts w:ascii="Sylfaen" w:eastAsia="Times New Roman" w:hAnsi="Sylfaen"/>
          <w:color w:val="000000"/>
        </w:rPr>
        <w:t>.</w:t>
      </w:r>
      <w:r w:rsidR="00FB5F0B">
        <w:rPr>
          <w:rFonts w:ascii="Sylfaen" w:eastAsia="Times New Roman" w:hAnsi="Sylfaen"/>
          <w:color w:val="000000"/>
          <w:lang w:val="ka-GE"/>
        </w:rPr>
        <w:t>1</w:t>
      </w:r>
      <w:r w:rsidR="00CC0B57" w:rsidRPr="000450D9">
        <w:rPr>
          <w:rFonts w:ascii="Sylfaen" w:eastAsia="Times New Roman" w:hAnsi="Sylfaen"/>
          <w:color w:val="000000"/>
          <w:lang w:val="ka-GE"/>
        </w:rPr>
        <w:t xml:space="preserve"> </w:t>
      </w:r>
      <w:r w:rsidRPr="000450D9">
        <w:rPr>
          <w:rFonts w:ascii="Sylfaen" w:hAnsi="Sylfaen" w:cs="Sylfaen"/>
          <w:noProof/>
          <w:szCs w:val="28"/>
        </w:rPr>
        <w:t>ათასი</w:t>
      </w:r>
      <w:r w:rsidRPr="000450D9">
        <w:rPr>
          <w:rFonts w:ascii="Sylfaen" w:hAnsi="Sylfaen"/>
          <w:noProof/>
          <w:szCs w:val="28"/>
        </w:rPr>
        <w:t xml:space="preserve"> </w:t>
      </w:r>
      <w:r w:rsidRPr="000450D9">
        <w:rPr>
          <w:rFonts w:ascii="Sylfaen" w:hAnsi="Sylfaen" w:cs="Sylfaen"/>
          <w:noProof/>
          <w:szCs w:val="28"/>
        </w:rPr>
        <w:t>ლარი</w:t>
      </w:r>
      <w:r w:rsidRPr="000450D9">
        <w:rPr>
          <w:rFonts w:ascii="Sylfaen" w:hAnsi="Sylfaen"/>
          <w:noProof/>
          <w:szCs w:val="28"/>
        </w:rPr>
        <w:t xml:space="preserve">, </w:t>
      </w:r>
      <w:r w:rsidR="003C6B22" w:rsidRPr="000450D9">
        <w:rPr>
          <w:rFonts w:ascii="Sylfaen" w:hAnsi="Sylfaen" w:cs="Sylfaen"/>
          <w:noProof/>
          <w:szCs w:val="28"/>
        </w:rPr>
        <w:t>რაც 201</w:t>
      </w:r>
      <w:r w:rsidR="00DE04F5">
        <w:rPr>
          <w:rFonts w:ascii="Sylfaen" w:hAnsi="Sylfaen" w:cs="Sylfaen"/>
          <w:noProof/>
          <w:szCs w:val="28"/>
          <w:lang w:val="ka-GE"/>
        </w:rPr>
        <w:t>6</w:t>
      </w:r>
      <w:r w:rsidR="003C6B22" w:rsidRPr="000450D9">
        <w:rPr>
          <w:rFonts w:ascii="Sylfaen" w:hAnsi="Sylfaen" w:cs="Sylfaen"/>
          <w:noProof/>
          <w:szCs w:val="28"/>
        </w:rPr>
        <w:t xml:space="preserve"> წლის შესაბამის</w:t>
      </w:r>
      <w:r w:rsidRPr="000450D9">
        <w:rPr>
          <w:rFonts w:ascii="Sylfaen" w:hAnsi="Sylfaen"/>
          <w:noProof/>
          <w:szCs w:val="28"/>
        </w:rPr>
        <w:t xml:space="preserve"> </w:t>
      </w:r>
      <w:r w:rsidRPr="000450D9">
        <w:rPr>
          <w:rFonts w:ascii="Sylfaen" w:hAnsi="Sylfaen" w:cs="Sylfaen"/>
          <w:noProof/>
          <w:szCs w:val="28"/>
        </w:rPr>
        <w:t>მაჩვენებელ</w:t>
      </w:r>
      <w:r w:rsidR="000E2B1C">
        <w:rPr>
          <w:rFonts w:ascii="Sylfaen" w:hAnsi="Sylfaen" w:cs="Sylfaen"/>
          <w:noProof/>
          <w:szCs w:val="28"/>
          <w:lang w:val="ka-GE"/>
        </w:rPr>
        <w:t>ზე</w:t>
      </w:r>
      <w:r w:rsidRPr="000450D9">
        <w:rPr>
          <w:rFonts w:ascii="Sylfaen" w:hAnsi="Sylfaen"/>
          <w:noProof/>
          <w:szCs w:val="28"/>
        </w:rPr>
        <w:t xml:space="preserve"> </w:t>
      </w:r>
      <w:r w:rsidR="00BE6221">
        <w:rPr>
          <w:rFonts w:ascii="Sylfaen" w:eastAsia="Times New Roman" w:hAnsi="Sylfaen"/>
          <w:color w:val="000000"/>
        </w:rPr>
        <w:t>1</w:t>
      </w:r>
      <w:r w:rsidR="00306DEE">
        <w:rPr>
          <w:rFonts w:ascii="Sylfaen" w:eastAsia="Times New Roman" w:hAnsi="Sylfaen"/>
          <w:color w:val="000000"/>
          <w:lang w:val="ka-GE"/>
        </w:rPr>
        <w:t>53</w:t>
      </w:r>
      <w:r w:rsidR="000450D9" w:rsidRPr="000450D9">
        <w:rPr>
          <w:rFonts w:ascii="Sylfaen" w:eastAsia="Times New Roman" w:hAnsi="Sylfaen"/>
          <w:color w:val="000000"/>
        </w:rPr>
        <w:t xml:space="preserve"> </w:t>
      </w:r>
      <w:r w:rsidR="00306DEE">
        <w:rPr>
          <w:rFonts w:ascii="Sylfaen" w:eastAsia="Times New Roman" w:hAnsi="Sylfaen"/>
          <w:color w:val="000000"/>
          <w:lang w:val="ka-GE"/>
        </w:rPr>
        <w:t>167</w:t>
      </w:r>
      <w:r w:rsidR="000450D9" w:rsidRPr="000450D9">
        <w:rPr>
          <w:rFonts w:ascii="Sylfaen" w:eastAsia="Times New Roman" w:hAnsi="Sylfaen"/>
          <w:color w:val="000000"/>
        </w:rPr>
        <w:t>.</w:t>
      </w:r>
      <w:r w:rsidR="00306DEE">
        <w:rPr>
          <w:rFonts w:ascii="Sylfaen" w:eastAsia="Times New Roman" w:hAnsi="Sylfaen"/>
          <w:color w:val="000000"/>
          <w:lang w:val="ka-GE"/>
        </w:rPr>
        <w:t>7</w:t>
      </w:r>
      <w:r w:rsidRPr="000450D9">
        <w:rPr>
          <w:rFonts w:ascii="Sylfaen" w:hAnsi="Sylfaen"/>
          <w:noProof/>
          <w:szCs w:val="28"/>
        </w:rPr>
        <w:t xml:space="preserve"> </w:t>
      </w:r>
      <w:r w:rsidRPr="000450D9">
        <w:rPr>
          <w:rFonts w:ascii="Sylfaen" w:hAnsi="Sylfaen" w:cs="Sylfaen"/>
          <w:noProof/>
          <w:szCs w:val="28"/>
        </w:rPr>
        <w:t>ათასი</w:t>
      </w:r>
      <w:r w:rsidRPr="000450D9">
        <w:rPr>
          <w:rFonts w:ascii="Sylfaen" w:hAnsi="Sylfaen"/>
          <w:noProof/>
          <w:szCs w:val="28"/>
        </w:rPr>
        <w:t xml:space="preserve"> </w:t>
      </w:r>
      <w:r w:rsidRPr="000450D9">
        <w:rPr>
          <w:rFonts w:ascii="Sylfaen" w:hAnsi="Sylfaen" w:cs="Sylfaen"/>
          <w:noProof/>
          <w:szCs w:val="28"/>
        </w:rPr>
        <w:t>ლარით</w:t>
      </w:r>
      <w:r w:rsidRPr="000450D9">
        <w:rPr>
          <w:rFonts w:ascii="Sylfaen" w:hAnsi="Sylfaen"/>
          <w:noProof/>
          <w:szCs w:val="28"/>
        </w:rPr>
        <w:t xml:space="preserve"> </w:t>
      </w:r>
      <w:r w:rsidR="00306DEE">
        <w:rPr>
          <w:rFonts w:ascii="Sylfaen" w:hAnsi="Sylfaen" w:cs="Sylfaen"/>
          <w:noProof/>
          <w:szCs w:val="28"/>
          <w:lang w:val="ka-GE"/>
        </w:rPr>
        <w:t>მეტია</w:t>
      </w:r>
      <w:r w:rsidRPr="000450D9">
        <w:rPr>
          <w:rFonts w:ascii="Sylfaen" w:hAnsi="Sylfaen"/>
          <w:noProof/>
          <w:szCs w:val="28"/>
        </w:rPr>
        <w:t>.</w:t>
      </w:r>
    </w:p>
    <w:p w:rsidR="00380845" w:rsidRPr="000450D9"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0450D9">
        <w:rPr>
          <w:rFonts w:ascii="Sylfaen" w:hAnsi="Sylfaen"/>
          <w:i/>
          <w:noProof/>
          <w:sz w:val="16"/>
          <w:szCs w:val="16"/>
        </w:rPr>
        <w:br/>
        <w:t xml:space="preserve"> </w:t>
      </w:r>
      <w:r w:rsidR="00380845" w:rsidRPr="000450D9">
        <w:rPr>
          <w:rFonts w:ascii="Sylfaen" w:hAnsi="Sylfaen" w:cs="Sylfaen"/>
          <w:i/>
          <w:noProof/>
          <w:sz w:val="16"/>
          <w:szCs w:val="16"/>
        </w:rPr>
        <w:t>დაზუსტებული</w:t>
      </w:r>
      <w:r w:rsidR="00380845" w:rsidRPr="000450D9">
        <w:rPr>
          <w:rFonts w:ascii="Sylfaen" w:hAnsi="Sylfaen"/>
          <w:i/>
          <w:noProof/>
          <w:sz w:val="16"/>
          <w:szCs w:val="16"/>
        </w:rPr>
        <w:t xml:space="preserve"> </w:t>
      </w:r>
      <w:r w:rsidR="00380845" w:rsidRPr="000450D9">
        <w:rPr>
          <w:rFonts w:ascii="Sylfaen" w:hAnsi="Sylfaen" w:cs="Sylfaen"/>
          <w:i/>
          <w:noProof/>
          <w:sz w:val="16"/>
          <w:szCs w:val="16"/>
        </w:rPr>
        <w:t>ასიგნებები</w:t>
      </w:r>
      <w:r w:rsidR="00380845" w:rsidRPr="000450D9">
        <w:rPr>
          <w:rFonts w:ascii="Sylfaen" w:hAnsi="Sylfaen"/>
          <w:i/>
          <w:noProof/>
          <w:sz w:val="16"/>
          <w:szCs w:val="16"/>
        </w:rPr>
        <w:t xml:space="preserve"> </w:t>
      </w:r>
      <w:r w:rsidR="00380845" w:rsidRPr="000450D9">
        <w:rPr>
          <w:rFonts w:ascii="Sylfaen" w:hAnsi="Sylfaen" w:cs="Sylfaen"/>
          <w:i/>
          <w:noProof/>
          <w:sz w:val="16"/>
          <w:szCs w:val="16"/>
        </w:rPr>
        <w:t>და</w:t>
      </w:r>
      <w:r w:rsidR="00380845" w:rsidRPr="000450D9">
        <w:rPr>
          <w:rFonts w:ascii="Sylfaen" w:hAnsi="Sylfaen"/>
          <w:i/>
          <w:noProof/>
          <w:sz w:val="16"/>
          <w:szCs w:val="16"/>
        </w:rPr>
        <w:t xml:space="preserve"> </w:t>
      </w:r>
      <w:r w:rsidR="00380845" w:rsidRPr="000450D9">
        <w:rPr>
          <w:rFonts w:ascii="Sylfaen" w:hAnsi="Sylfaen" w:cs="Sylfaen"/>
          <w:i/>
          <w:noProof/>
          <w:sz w:val="16"/>
          <w:szCs w:val="16"/>
        </w:rPr>
        <w:t>ფაქტიური</w:t>
      </w:r>
      <w:r w:rsidR="00380845" w:rsidRPr="000450D9">
        <w:rPr>
          <w:rFonts w:ascii="Sylfaen" w:hAnsi="Sylfaen"/>
          <w:i/>
          <w:noProof/>
          <w:sz w:val="16"/>
          <w:szCs w:val="16"/>
        </w:rPr>
        <w:t xml:space="preserve"> </w:t>
      </w:r>
      <w:r w:rsidR="00380845" w:rsidRPr="000450D9">
        <w:rPr>
          <w:rFonts w:ascii="Sylfaen" w:hAnsi="Sylfaen" w:cs="Sylfaen"/>
          <w:i/>
          <w:noProof/>
          <w:sz w:val="16"/>
          <w:szCs w:val="16"/>
        </w:rPr>
        <w:t>დაფინანსება</w:t>
      </w:r>
    </w:p>
    <w:p w:rsidR="00106D3E" w:rsidRPr="000450D9" w:rsidRDefault="00306DEE" w:rsidP="00106D3E">
      <w:pPr>
        <w:tabs>
          <w:tab w:val="left" w:pos="540"/>
          <w:tab w:val="left" w:pos="1710"/>
        </w:tabs>
        <w:spacing w:after="0" w:line="240" w:lineRule="auto"/>
        <w:jc w:val="center"/>
        <w:rPr>
          <w:rFonts w:ascii="Sylfaen" w:hAnsi="Sylfaen" w:cs="Sylfaen"/>
          <w:noProof/>
          <w:szCs w:val="28"/>
        </w:rPr>
      </w:pPr>
      <w:r>
        <w:rPr>
          <w:noProof/>
        </w:rPr>
        <w:drawing>
          <wp:inline distT="0" distB="0" distL="0" distR="0" wp14:anchorId="045BC531" wp14:editId="667C7999">
            <wp:extent cx="6800850" cy="2147977"/>
            <wp:effectExtent l="0" t="0" r="0" b="508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C2C63" w:rsidRPr="000450D9" w:rsidRDefault="006C2C63" w:rsidP="00106D3E">
      <w:pPr>
        <w:tabs>
          <w:tab w:val="left" w:pos="540"/>
          <w:tab w:val="left" w:pos="1710"/>
        </w:tabs>
        <w:spacing w:after="0" w:line="240" w:lineRule="auto"/>
        <w:jc w:val="center"/>
        <w:rPr>
          <w:rFonts w:ascii="Sylfaen" w:hAnsi="Sylfaen" w:cs="Sylfaen"/>
          <w:noProof/>
          <w:szCs w:val="28"/>
        </w:rPr>
      </w:pPr>
    </w:p>
    <w:p w:rsidR="00CC0B57" w:rsidRPr="000450D9" w:rsidRDefault="00106D3E" w:rsidP="00106D3E">
      <w:pPr>
        <w:tabs>
          <w:tab w:val="left" w:pos="540"/>
          <w:tab w:val="left" w:pos="1710"/>
        </w:tabs>
        <w:spacing w:after="0" w:line="240" w:lineRule="auto"/>
        <w:jc w:val="both"/>
        <w:rPr>
          <w:rFonts w:ascii="Sylfaen" w:hAnsi="Sylfaen"/>
          <w:noProof/>
          <w:szCs w:val="28"/>
          <w:lang w:val="ka-GE"/>
        </w:rPr>
      </w:pPr>
      <w:r w:rsidRPr="000450D9">
        <w:rPr>
          <w:rFonts w:ascii="Sylfaen" w:hAnsi="Sylfaen" w:cs="Sylfaen"/>
          <w:noProof/>
          <w:szCs w:val="28"/>
        </w:rPr>
        <w:tab/>
      </w:r>
      <w:r w:rsidR="007A360A" w:rsidRPr="000450D9">
        <w:rPr>
          <w:rFonts w:ascii="Sylfaen" w:hAnsi="Sylfaen" w:cs="Sylfaen"/>
          <w:noProof/>
          <w:szCs w:val="28"/>
        </w:rPr>
        <w:t>საქართველოს</w:t>
      </w:r>
      <w:r w:rsidR="007A360A" w:rsidRPr="000450D9">
        <w:rPr>
          <w:rFonts w:ascii="Sylfaen" w:hAnsi="Sylfaen"/>
          <w:noProof/>
          <w:szCs w:val="28"/>
        </w:rPr>
        <w:t xml:space="preserve"> </w:t>
      </w:r>
      <w:r w:rsidR="007A360A" w:rsidRPr="000450D9">
        <w:rPr>
          <w:rFonts w:ascii="Sylfaen" w:hAnsi="Sylfaen" w:cs="Sylfaen"/>
          <w:noProof/>
          <w:szCs w:val="28"/>
        </w:rPr>
        <w:t>განათლებისა</w:t>
      </w:r>
      <w:r w:rsidR="007A360A" w:rsidRPr="000450D9">
        <w:rPr>
          <w:rFonts w:ascii="Sylfaen" w:hAnsi="Sylfaen"/>
          <w:noProof/>
          <w:szCs w:val="28"/>
        </w:rPr>
        <w:t xml:space="preserve"> </w:t>
      </w:r>
      <w:r w:rsidR="007A360A" w:rsidRPr="000450D9">
        <w:rPr>
          <w:rFonts w:ascii="Sylfaen" w:hAnsi="Sylfaen" w:cs="Sylfaen"/>
          <w:noProof/>
          <w:szCs w:val="28"/>
        </w:rPr>
        <w:t>და</w:t>
      </w:r>
      <w:r w:rsidR="007A360A" w:rsidRPr="000450D9">
        <w:rPr>
          <w:rFonts w:ascii="Sylfaen" w:hAnsi="Sylfaen"/>
          <w:noProof/>
          <w:szCs w:val="28"/>
        </w:rPr>
        <w:t xml:space="preserve"> </w:t>
      </w:r>
      <w:r w:rsidR="007A360A" w:rsidRPr="000450D9">
        <w:rPr>
          <w:rFonts w:ascii="Sylfaen" w:hAnsi="Sylfaen" w:cs="Sylfaen"/>
          <w:noProof/>
          <w:szCs w:val="28"/>
        </w:rPr>
        <w:t>მეცნიერების</w:t>
      </w:r>
      <w:r w:rsidR="007A360A" w:rsidRPr="000450D9">
        <w:rPr>
          <w:rFonts w:ascii="Sylfaen" w:hAnsi="Sylfaen"/>
          <w:noProof/>
          <w:szCs w:val="28"/>
        </w:rPr>
        <w:t xml:space="preserve"> </w:t>
      </w:r>
      <w:r w:rsidR="007A360A" w:rsidRPr="000450D9">
        <w:rPr>
          <w:rFonts w:ascii="Sylfaen" w:hAnsi="Sylfaen" w:cs="Sylfaen"/>
          <w:noProof/>
          <w:szCs w:val="28"/>
        </w:rPr>
        <w:t>სამინისტროსათვის</w:t>
      </w:r>
      <w:r w:rsidR="007A360A" w:rsidRPr="000450D9">
        <w:rPr>
          <w:rFonts w:ascii="Sylfaen" w:hAnsi="Sylfaen"/>
          <w:noProof/>
          <w:szCs w:val="28"/>
        </w:rPr>
        <w:t xml:space="preserve"> </w:t>
      </w:r>
      <w:r w:rsidR="007A360A" w:rsidRPr="000450D9">
        <w:rPr>
          <w:rFonts w:ascii="Sylfaen" w:hAnsi="Sylfaen" w:cs="Sylfaen"/>
          <w:noProof/>
          <w:szCs w:val="28"/>
        </w:rPr>
        <w:t>გამოყოფილ</w:t>
      </w:r>
      <w:r w:rsidR="007A360A" w:rsidRPr="000450D9">
        <w:rPr>
          <w:rFonts w:ascii="Sylfaen" w:hAnsi="Sylfaen"/>
          <w:noProof/>
          <w:szCs w:val="28"/>
        </w:rPr>
        <w:t xml:space="preserve"> </w:t>
      </w:r>
      <w:r w:rsidR="007A360A" w:rsidRPr="000450D9">
        <w:rPr>
          <w:rFonts w:ascii="Sylfaen" w:hAnsi="Sylfaen" w:cs="Sylfaen"/>
          <w:noProof/>
          <w:szCs w:val="28"/>
        </w:rPr>
        <w:t>სახსრებში</w:t>
      </w:r>
      <w:r w:rsidR="007A360A" w:rsidRPr="000450D9">
        <w:rPr>
          <w:rFonts w:ascii="Sylfaen" w:hAnsi="Sylfaen"/>
          <w:noProof/>
          <w:szCs w:val="28"/>
        </w:rPr>
        <w:t xml:space="preserve"> </w:t>
      </w:r>
      <w:r w:rsidR="007A360A" w:rsidRPr="000450D9">
        <w:rPr>
          <w:rFonts w:ascii="Sylfaen" w:hAnsi="Sylfaen"/>
          <w:noProof/>
          <w:szCs w:val="28"/>
          <w:lang w:val="ka-GE"/>
        </w:rPr>
        <w:t>„</w:t>
      </w:r>
      <w:r w:rsidR="007A360A" w:rsidRPr="000450D9">
        <w:rPr>
          <w:rFonts w:ascii="Sylfaen" w:hAnsi="Sylfaen"/>
          <w:noProof/>
          <w:szCs w:val="28"/>
        </w:rPr>
        <w:t xml:space="preserve">ხარჯების“ </w:t>
      </w:r>
      <w:r w:rsidR="007A360A" w:rsidRPr="000450D9">
        <w:rPr>
          <w:rFonts w:ascii="Sylfaen" w:hAnsi="Sylfaen" w:cs="Sylfaen"/>
          <w:noProof/>
          <w:szCs w:val="28"/>
        </w:rPr>
        <w:t>მუხლის</w:t>
      </w:r>
      <w:r w:rsidR="007A360A" w:rsidRPr="000450D9">
        <w:rPr>
          <w:rFonts w:ascii="Sylfaen" w:hAnsi="Sylfaen"/>
          <w:noProof/>
          <w:szCs w:val="28"/>
        </w:rPr>
        <w:t xml:space="preserve"> </w:t>
      </w:r>
      <w:r w:rsidR="007A360A" w:rsidRPr="000450D9">
        <w:rPr>
          <w:rFonts w:ascii="Sylfaen" w:hAnsi="Sylfaen" w:cs="Sylfaen"/>
          <w:noProof/>
          <w:szCs w:val="28"/>
        </w:rPr>
        <w:t>საკასო</w:t>
      </w:r>
      <w:r w:rsidR="007A360A" w:rsidRPr="000450D9">
        <w:rPr>
          <w:rFonts w:ascii="Sylfaen" w:hAnsi="Sylfaen"/>
          <w:noProof/>
          <w:szCs w:val="28"/>
        </w:rPr>
        <w:t xml:space="preserve"> </w:t>
      </w:r>
      <w:r w:rsidR="007A360A" w:rsidRPr="000450D9">
        <w:rPr>
          <w:rFonts w:ascii="Sylfaen" w:hAnsi="Sylfaen" w:cs="Sylfaen"/>
          <w:noProof/>
          <w:szCs w:val="28"/>
        </w:rPr>
        <w:t>შესრულებამ</w:t>
      </w:r>
      <w:r w:rsidR="007A360A" w:rsidRPr="000450D9">
        <w:rPr>
          <w:rFonts w:ascii="Sylfaen" w:hAnsi="Sylfaen"/>
          <w:noProof/>
          <w:szCs w:val="28"/>
        </w:rPr>
        <w:t xml:space="preserve"> </w:t>
      </w:r>
      <w:r w:rsidR="00680859" w:rsidRPr="000450D9">
        <w:rPr>
          <w:rFonts w:ascii="Sylfaen" w:hAnsi="Sylfaen" w:cs="Sylfaen"/>
          <w:noProof/>
          <w:szCs w:val="28"/>
        </w:rPr>
        <w:t xml:space="preserve">შეადგინა </w:t>
      </w:r>
      <w:r w:rsidR="00CC0B57" w:rsidRPr="000450D9">
        <w:rPr>
          <w:rFonts w:ascii="Sylfaen" w:eastAsia="Times New Roman" w:hAnsi="Sylfaen"/>
        </w:rPr>
        <w:t>9</w:t>
      </w:r>
      <w:r w:rsidR="008D25F8">
        <w:rPr>
          <w:rFonts w:ascii="Sylfaen" w:eastAsia="Times New Roman" w:hAnsi="Sylfaen"/>
          <w:lang w:val="ka-GE"/>
        </w:rPr>
        <w:t>5</w:t>
      </w:r>
      <w:r w:rsidR="00CC0B57" w:rsidRPr="000450D9">
        <w:rPr>
          <w:rFonts w:ascii="Sylfaen" w:eastAsia="Times New Roman" w:hAnsi="Sylfaen"/>
        </w:rPr>
        <w:t>.</w:t>
      </w:r>
      <w:r w:rsidR="008D25F8">
        <w:rPr>
          <w:rFonts w:ascii="Sylfaen" w:eastAsia="Times New Roman" w:hAnsi="Sylfaen"/>
          <w:lang w:val="ka-GE"/>
        </w:rPr>
        <w:t>42</w:t>
      </w:r>
      <w:r w:rsidR="00CC0B57" w:rsidRPr="000450D9">
        <w:rPr>
          <w:rFonts w:ascii="Sylfaen" w:eastAsia="Times New Roman" w:hAnsi="Sylfaen"/>
        </w:rPr>
        <w:t>%</w:t>
      </w:r>
      <w:r w:rsidR="007A360A" w:rsidRPr="000450D9">
        <w:rPr>
          <w:rFonts w:ascii="Sylfaen" w:hAnsi="Sylfaen"/>
          <w:noProof/>
          <w:szCs w:val="28"/>
        </w:rPr>
        <w:t xml:space="preserve">, </w:t>
      </w:r>
      <w:r w:rsidR="007A360A" w:rsidRPr="000450D9">
        <w:rPr>
          <w:rFonts w:ascii="Sylfaen" w:hAnsi="Sylfaen"/>
          <w:noProof/>
          <w:szCs w:val="28"/>
          <w:lang w:val="ka-GE"/>
        </w:rPr>
        <w:t>„</w:t>
      </w:r>
      <w:r w:rsidR="007A360A" w:rsidRPr="000450D9">
        <w:rPr>
          <w:rFonts w:ascii="Sylfaen" w:hAnsi="Sylfaen"/>
          <w:noProof/>
          <w:szCs w:val="28"/>
        </w:rPr>
        <w:t xml:space="preserve">არაფინანსური აქტივების ზრდის“ </w:t>
      </w:r>
      <w:r w:rsidR="007A360A" w:rsidRPr="000450D9">
        <w:rPr>
          <w:rFonts w:ascii="Sylfaen" w:hAnsi="Sylfaen" w:cs="Sylfaen"/>
          <w:noProof/>
          <w:szCs w:val="28"/>
        </w:rPr>
        <w:t>მუხლით</w:t>
      </w:r>
      <w:r w:rsidR="007A360A" w:rsidRPr="000450D9">
        <w:rPr>
          <w:rFonts w:ascii="Sylfaen" w:hAnsi="Sylfaen"/>
          <w:noProof/>
          <w:szCs w:val="28"/>
        </w:rPr>
        <w:t xml:space="preserve"> – </w:t>
      </w:r>
      <w:r w:rsidR="008D25F8">
        <w:rPr>
          <w:rFonts w:ascii="Sylfaen" w:eastAsia="Times New Roman" w:hAnsi="Sylfaen"/>
          <w:lang w:val="ka-GE"/>
        </w:rPr>
        <w:t>4</w:t>
      </w:r>
      <w:r w:rsidR="00CC0B57" w:rsidRPr="000450D9">
        <w:rPr>
          <w:rFonts w:ascii="Sylfaen" w:eastAsia="Times New Roman" w:hAnsi="Sylfaen"/>
        </w:rPr>
        <w:t>.</w:t>
      </w:r>
      <w:r w:rsidR="008D25F8">
        <w:rPr>
          <w:rFonts w:ascii="Sylfaen" w:eastAsia="Times New Roman" w:hAnsi="Sylfaen"/>
          <w:lang w:val="ka-GE"/>
        </w:rPr>
        <w:t>10</w:t>
      </w:r>
      <w:r w:rsidR="00CC0B57" w:rsidRPr="000450D9">
        <w:rPr>
          <w:rFonts w:ascii="Sylfaen" w:eastAsia="Times New Roman" w:hAnsi="Sylfaen"/>
        </w:rPr>
        <w:t>%</w:t>
      </w:r>
      <w:r w:rsidR="007A360A" w:rsidRPr="000450D9">
        <w:rPr>
          <w:rFonts w:ascii="Sylfaen" w:hAnsi="Sylfaen"/>
          <w:noProof/>
          <w:szCs w:val="28"/>
        </w:rPr>
        <w:t xml:space="preserve">, </w:t>
      </w:r>
      <w:r w:rsidR="00761094" w:rsidRPr="00517C2E">
        <w:rPr>
          <w:rFonts w:ascii="Sylfaen" w:hAnsi="Sylfaen"/>
          <w:noProof/>
          <w:szCs w:val="28"/>
          <w:lang w:val="ka-GE"/>
        </w:rPr>
        <w:t>„</w:t>
      </w:r>
      <w:r w:rsidR="00761094" w:rsidRPr="00517C2E">
        <w:rPr>
          <w:rFonts w:ascii="Sylfaen" w:hAnsi="Sylfaen" w:cs="Sylfaen"/>
          <w:noProof/>
          <w:szCs w:val="28"/>
          <w:lang w:val="sv-SE"/>
        </w:rPr>
        <w:t>ფინანსური</w:t>
      </w:r>
      <w:r w:rsidR="00761094" w:rsidRPr="00517C2E">
        <w:rPr>
          <w:rFonts w:ascii="Sylfaen" w:hAnsi="Sylfaen"/>
          <w:noProof/>
          <w:szCs w:val="28"/>
          <w:lang w:val="sv-SE"/>
        </w:rPr>
        <w:t xml:space="preserve"> </w:t>
      </w:r>
      <w:r w:rsidR="00761094" w:rsidRPr="00517C2E">
        <w:rPr>
          <w:rFonts w:ascii="Sylfaen" w:hAnsi="Sylfaen" w:cs="Sylfaen"/>
          <w:noProof/>
          <w:szCs w:val="28"/>
          <w:lang w:val="sv-SE"/>
        </w:rPr>
        <w:t>აქტივების</w:t>
      </w:r>
      <w:r w:rsidR="00761094" w:rsidRPr="00517C2E">
        <w:rPr>
          <w:rFonts w:ascii="Sylfaen" w:hAnsi="Sylfaen"/>
          <w:noProof/>
          <w:szCs w:val="28"/>
          <w:lang w:val="sv-SE"/>
        </w:rPr>
        <w:t xml:space="preserve"> </w:t>
      </w:r>
      <w:r w:rsidR="00761094" w:rsidRPr="00044594">
        <w:rPr>
          <w:rFonts w:ascii="Sylfaen" w:hAnsi="Sylfaen" w:cs="Sylfaen"/>
          <w:noProof/>
          <w:szCs w:val="28"/>
          <w:lang w:val="sv-SE"/>
        </w:rPr>
        <w:t>ზრდის</w:t>
      </w:r>
      <w:r w:rsidR="00761094" w:rsidRPr="00044594">
        <w:rPr>
          <w:rFonts w:ascii="Sylfaen" w:hAnsi="Sylfaen"/>
          <w:noProof/>
          <w:szCs w:val="28"/>
          <w:lang w:val="ka-GE"/>
        </w:rPr>
        <w:t>“</w:t>
      </w:r>
      <w:r w:rsidR="00761094" w:rsidRPr="00044594">
        <w:rPr>
          <w:rFonts w:ascii="Sylfaen" w:hAnsi="Sylfaen"/>
          <w:noProof/>
          <w:szCs w:val="28"/>
          <w:lang w:val="sv-SE"/>
        </w:rPr>
        <w:t xml:space="preserve">  </w:t>
      </w:r>
      <w:r w:rsidR="00761094" w:rsidRPr="00044594">
        <w:rPr>
          <w:rFonts w:ascii="Sylfaen" w:hAnsi="Sylfaen" w:cs="Sylfaen"/>
          <w:noProof/>
          <w:szCs w:val="28"/>
          <w:lang w:val="sv-SE"/>
        </w:rPr>
        <w:t>მუხლით</w:t>
      </w:r>
      <w:r w:rsidR="00761094" w:rsidRPr="00044594">
        <w:rPr>
          <w:rFonts w:ascii="Sylfaen" w:hAnsi="Sylfaen"/>
          <w:noProof/>
          <w:szCs w:val="28"/>
          <w:lang w:val="sv-SE"/>
        </w:rPr>
        <w:t xml:space="preserve"> </w:t>
      </w:r>
      <w:r w:rsidR="00761094" w:rsidRPr="00044594">
        <w:rPr>
          <w:rFonts w:ascii="Sylfaen" w:hAnsi="Sylfaen"/>
          <w:noProof/>
          <w:szCs w:val="28"/>
          <w:lang w:val="ka-GE"/>
        </w:rPr>
        <w:t>-</w:t>
      </w:r>
      <w:r w:rsidR="00761094" w:rsidRPr="00044594">
        <w:rPr>
          <w:rFonts w:ascii="Sylfaen" w:hAnsi="Sylfaen"/>
          <w:noProof/>
          <w:szCs w:val="28"/>
          <w:lang w:val="sv-SE"/>
        </w:rPr>
        <w:t xml:space="preserve"> </w:t>
      </w:r>
      <w:r w:rsidR="00761094" w:rsidRPr="00044594">
        <w:rPr>
          <w:rFonts w:ascii="Sylfaen" w:hAnsi="Sylfaen"/>
          <w:noProof/>
          <w:szCs w:val="28"/>
          <w:lang w:val="ka-GE"/>
        </w:rPr>
        <w:t>0.</w:t>
      </w:r>
      <w:r w:rsidR="008D25F8">
        <w:rPr>
          <w:rFonts w:ascii="Sylfaen" w:hAnsi="Sylfaen"/>
          <w:noProof/>
          <w:szCs w:val="28"/>
          <w:lang w:val="ka-GE"/>
        </w:rPr>
        <w:t>44</w:t>
      </w:r>
      <w:r w:rsidR="00761094" w:rsidRPr="00044594">
        <w:rPr>
          <w:rFonts w:ascii="Sylfaen" w:hAnsi="Sylfaen"/>
          <w:noProof/>
          <w:szCs w:val="28"/>
          <w:lang w:val="sv-SE"/>
        </w:rPr>
        <w:t>%,</w:t>
      </w:r>
      <w:r w:rsidR="00761094">
        <w:rPr>
          <w:rFonts w:ascii="Sylfaen" w:hAnsi="Sylfaen"/>
          <w:noProof/>
          <w:szCs w:val="28"/>
          <w:lang w:val="ka-GE"/>
        </w:rPr>
        <w:t xml:space="preserve"> </w:t>
      </w:r>
      <w:r w:rsidR="007A360A" w:rsidRPr="000450D9">
        <w:rPr>
          <w:rFonts w:ascii="Sylfaen" w:hAnsi="Sylfaen" w:cs="Sylfaen"/>
          <w:noProof/>
          <w:szCs w:val="28"/>
        </w:rPr>
        <w:t>ხოლო</w:t>
      </w:r>
      <w:r w:rsidR="007A360A" w:rsidRPr="000450D9">
        <w:rPr>
          <w:rFonts w:ascii="Sylfaen" w:hAnsi="Sylfaen"/>
          <w:noProof/>
          <w:szCs w:val="28"/>
        </w:rPr>
        <w:t xml:space="preserve"> </w:t>
      </w:r>
      <w:r w:rsidR="007A360A" w:rsidRPr="000450D9">
        <w:rPr>
          <w:rFonts w:ascii="Sylfaen" w:hAnsi="Sylfaen"/>
          <w:noProof/>
          <w:szCs w:val="28"/>
          <w:lang w:val="ka-GE"/>
        </w:rPr>
        <w:t>„</w:t>
      </w:r>
      <w:r w:rsidR="007A360A" w:rsidRPr="000450D9">
        <w:rPr>
          <w:rFonts w:ascii="Sylfaen" w:hAnsi="Sylfaen" w:cs="Sylfaen"/>
          <w:noProof/>
          <w:szCs w:val="28"/>
        </w:rPr>
        <w:t>ვალდებულების</w:t>
      </w:r>
      <w:r w:rsidR="007A360A" w:rsidRPr="000450D9">
        <w:rPr>
          <w:rFonts w:ascii="Sylfaen" w:hAnsi="Sylfaen"/>
          <w:noProof/>
          <w:szCs w:val="28"/>
        </w:rPr>
        <w:t xml:space="preserve"> </w:t>
      </w:r>
      <w:r w:rsidR="007A360A" w:rsidRPr="000450D9">
        <w:rPr>
          <w:rFonts w:ascii="Sylfaen" w:hAnsi="Sylfaen" w:cs="Sylfaen"/>
          <w:noProof/>
          <w:szCs w:val="28"/>
        </w:rPr>
        <w:t>კლების</w:t>
      </w:r>
      <w:r w:rsidR="007A360A" w:rsidRPr="000450D9">
        <w:rPr>
          <w:rFonts w:ascii="Sylfaen" w:hAnsi="Sylfaen"/>
          <w:noProof/>
          <w:szCs w:val="28"/>
          <w:lang w:val="ka-GE"/>
        </w:rPr>
        <w:t>“</w:t>
      </w:r>
      <w:r w:rsidR="007A360A" w:rsidRPr="000450D9">
        <w:rPr>
          <w:rFonts w:ascii="Sylfaen" w:hAnsi="Sylfaen"/>
          <w:noProof/>
          <w:szCs w:val="28"/>
        </w:rPr>
        <w:t xml:space="preserve"> </w:t>
      </w:r>
      <w:r w:rsidR="007A360A" w:rsidRPr="000450D9">
        <w:rPr>
          <w:rFonts w:ascii="Sylfaen" w:hAnsi="Sylfaen" w:cs="Sylfaen"/>
          <w:noProof/>
          <w:szCs w:val="28"/>
        </w:rPr>
        <w:t>მუხლში</w:t>
      </w:r>
      <w:r w:rsidR="00CC0B57" w:rsidRPr="000450D9">
        <w:rPr>
          <w:rFonts w:ascii="Sylfaen" w:hAnsi="Sylfaen"/>
          <w:noProof/>
          <w:szCs w:val="28"/>
        </w:rPr>
        <w:t xml:space="preserve"> – </w:t>
      </w:r>
      <w:r w:rsidR="00CC0B57" w:rsidRPr="000450D9">
        <w:rPr>
          <w:rFonts w:ascii="Sylfaen" w:eastAsia="Times New Roman" w:hAnsi="Sylfaen"/>
        </w:rPr>
        <w:t>0.</w:t>
      </w:r>
      <w:r w:rsidR="006F3495" w:rsidRPr="000450D9">
        <w:rPr>
          <w:rFonts w:ascii="Sylfaen" w:eastAsia="Times New Roman" w:hAnsi="Sylfaen"/>
          <w:lang w:val="ka-GE"/>
        </w:rPr>
        <w:t>0</w:t>
      </w:r>
      <w:r w:rsidR="008D25F8">
        <w:rPr>
          <w:rFonts w:ascii="Sylfaen" w:eastAsia="Times New Roman" w:hAnsi="Sylfaen"/>
          <w:lang w:val="ka-GE"/>
        </w:rPr>
        <w:t>4</w:t>
      </w:r>
      <w:r w:rsidR="00CC0B57" w:rsidRPr="000450D9">
        <w:rPr>
          <w:rFonts w:ascii="Sylfaen" w:eastAsia="Times New Roman" w:hAnsi="Sylfaen"/>
        </w:rPr>
        <w:t>%</w:t>
      </w:r>
      <w:r w:rsidR="007A360A" w:rsidRPr="000450D9">
        <w:rPr>
          <w:rFonts w:ascii="Sylfaen" w:hAnsi="Sylfaen"/>
          <w:noProof/>
          <w:szCs w:val="28"/>
        </w:rPr>
        <w:t>.</w:t>
      </w:r>
    </w:p>
    <w:p w:rsidR="007A360A" w:rsidRPr="00001947" w:rsidRDefault="007A360A" w:rsidP="00CC0B57">
      <w:pPr>
        <w:spacing w:line="240" w:lineRule="auto"/>
        <w:jc w:val="center"/>
        <w:rPr>
          <w:rFonts w:ascii="Sylfaen" w:hAnsi="Sylfaen" w:cs="Sylfaen"/>
          <w:b/>
          <w:bCs/>
          <w:noProof/>
          <w:szCs w:val="28"/>
          <w:lang w:val="ka-GE"/>
        </w:rPr>
      </w:pPr>
      <w:r w:rsidRPr="00001947">
        <w:rPr>
          <w:rFonts w:ascii="Sylfaen" w:hAnsi="Sylfaen" w:cs="Sylfaen"/>
          <w:b/>
          <w:bCs/>
          <w:noProof/>
          <w:szCs w:val="28"/>
        </w:rPr>
        <w:lastRenderedPageBreak/>
        <w:t>საქართველოს</w:t>
      </w:r>
      <w:r w:rsidRPr="00001947">
        <w:rPr>
          <w:rFonts w:ascii="Sylfaen" w:hAnsi="Sylfaen" w:cs="Arial"/>
          <w:b/>
          <w:bCs/>
          <w:noProof/>
          <w:szCs w:val="28"/>
        </w:rPr>
        <w:t xml:space="preserve"> </w:t>
      </w:r>
      <w:r w:rsidRPr="00001947">
        <w:rPr>
          <w:rFonts w:ascii="Sylfaen" w:hAnsi="Sylfaen" w:cs="Sylfaen"/>
          <w:b/>
          <w:bCs/>
          <w:noProof/>
          <w:szCs w:val="28"/>
        </w:rPr>
        <w:t>კულტურისა</w:t>
      </w:r>
      <w:r w:rsidRPr="00001947">
        <w:rPr>
          <w:rFonts w:ascii="Sylfaen" w:hAnsi="Sylfaen" w:cs="Arial"/>
          <w:b/>
          <w:bCs/>
          <w:noProof/>
          <w:szCs w:val="28"/>
        </w:rPr>
        <w:t xml:space="preserve"> </w:t>
      </w:r>
      <w:r w:rsidRPr="00001947">
        <w:rPr>
          <w:rFonts w:ascii="Sylfaen" w:hAnsi="Sylfaen" w:cs="Sylfaen"/>
          <w:b/>
          <w:bCs/>
          <w:noProof/>
          <w:szCs w:val="28"/>
        </w:rPr>
        <w:t>და</w:t>
      </w:r>
      <w:r w:rsidRPr="00001947">
        <w:rPr>
          <w:rFonts w:ascii="Sylfaen" w:hAnsi="Sylfaen" w:cs="Arial"/>
          <w:b/>
          <w:bCs/>
          <w:noProof/>
          <w:szCs w:val="28"/>
        </w:rPr>
        <w:t xml:space="preserve"> </w:t>
      </w:r>
      <w:r w:rsidRPr="00001947">
        <w:rPr>
          <w:rFonts w:ascii="Sylfaen" w:hAnsi="Sylfaen" w:cs="Sylfaen"/>
          <w:b/>
          <w:bCs/>
          <w:noProof/>
          <w:szCs w:val="28"/>
        </w:rPr>
        <w:t>ძეგლთა</w:t>
      </w:r>
      <w:r w:rsidRPr="00001947">
        <w:rPr>
          <w:rFonts w:ascii="Sylfaen" w:hAnsi="Sylfaen" w:cs="Arial"/>
          <w:b/>
          <w:bCs/>
          <w:noProof/>
          <w:szCs w:val="28"/>
        </w:rPr>
        <w:t xml:space="preserve"> </w:t>
      </w:r>
      <w:r w:rsidRPr="00001947">
        <w:rPr>
          <w:rFonts w:ascii="Sylfaen" w:hAnsi="Sylfaen" w:cs="Sylfaen"/>
          <w:b/>
          <w:bCs/>
          <w:noProof/>
          <w:szCs w:val="28"/>
        </w:rPr>
        <w:t>დაცვის</w:t>
      </w:r>
      <w:r w:rsidRPr="00001947">
        <w:rPr>
          <w:rFonts w:ascii="Sylfaen" w:hAnsi="Sylfaen" w:cs="Arial"/>
          <w:b/>
          <w:bCs/>
          <w:noProof/>
          <w:szCs w:val="28"/>
        </w:rPr>
        <w:t xml:space="preserve"> </w:t>
      </w:r>
      <w:r w:rsidRPr="00001947">
        <w:rPr>
          <w:rFonts w:ascii="Sylfaen" w:hAnsi="Sylfaen" w:cs="Sylfaen"/>
          <w:b/>
          <w:bCs/>
          <w:noProof/>
          <w:szCs w:val="28"/>
        </w:rPr>
        <w:t>სამინისტრო</w:t>
      </w:r>
    </w:p>
    <w:p w:rsidR="007A360A" w:rsidRPr="00001947" w:rsidRDefault="007A360A" w:rsidP="00252D3F">
      <w:pPr>
        <w:spacing w:after="0"/>
        <w:ind w:firstLine="720"/>
        <w:jc w:val="both"/>
        <w:rPr>
          <w:rFonts w:ascii="Sylfaen" w:eastAsia="Times New Roman" w:hAnsi="Sylfaen"/>
          <w:color w:val="000000"/>
        </w:rPr>
      </w:pPr>
      <w:r w:rsidRPr="00001947">
        <w:rPr>
          <w:rFonts w:ascii="Sylfaen" w:hAnsi="Sylfaen"/>
          <w:noProof/>
          <w:szCs w:val="28"/>
          <w:lang w:val="ka-GE"/>
        </w:rPr>
        <w:t xml:space="preserve">საქართველოს კულტურისა და ძეგლთა დაცვის სამინისტროსათვის </w:t>
      </w:r>
      <w:r w:rsidR="00CF39BF">
        <w:rPr>
          <w:rFonts w:ascii="Sylfaen" w:hAnsi="Sylfaen"/>
          <w:noProof/>
          <w:szCs w:val="28"/>
          <w:lang w:val="ka-GE"/>
        </w:rPr>
        <w:t>2017 წელს</w:t>
      </w:r>
      <w:r w:rsidR="007871B9" w:rsidRPr="00001947">
        <w:rPr>
          <w:rFonts w:ascii="Sylfaen" w:hAnsi="Sylfaen"/>
          <w:noProof/>
          <w:szCs w:val="28"/>
          <w:lang w:val="ka-GE"/>
        </w:rPr>
        <w:t xml:space="preserve"> </w:t>
      </w:r>
      <w:r w:rsidRPr="00001947">
        <w:rPr>
          <w:rFonts w:ascii="Sylfaen" w:hAnsi="Sylfaen"/>
          <w:noProof/>
          <w:szCs w:val="28"/>
          <w:lang w:val="ka-GE"/>
        </w:rPr>
        <w:t>სახელმწიფო ბიუჯეტით გამოყოფილმა დაზუსტებულმა ასიგნებებმა შეადგინა</w:t>
      </w:r>
      <w:r w:rsidR="00CC0B57" w:rsidRPr="00001947">
        <w:rPr>
          <w:rFonts w:ascii="Sylfaen" w:hAnsi="Sylfaen"/>
          <w:noProof/>
          <w:szCs w:val="28"/>
          <w:lang w:val="ka-GE"/>
        </w:rPr>
        <w:t xml:space="preserve"> </w:t>
      </w:r>
      <w:r w:rsidR="004A082B">
        <w:rPr>
          <w:rFonts w:ascii="Sylfaen" w:hAnsi="Sylfaen"/>
          <w:noProof/>
          <w:szCs w:val="28"/>
          <w:lang w:val="ka-GE"/>
        </w:rPr>
        <w:t>1</w:t>
      </w:r>
      <w:r w:rsidR="004A082B">
        <w:rPr>
          <w:rFonts w:ascii="Sylfaen" w:eastAsia="Times New Roman" w:hAnsi="Sylfaen"/>
          <w:color w:val="000000"/>
          <w:lang w:val="ka-GE"/>
        </w:rPr>
        <w:t>04</w:t>
      </w:r>
      <w:r w:rsidR="000F7AEB" w:rsidRPr="00001947">
        <w:rPr>
          <w:rFonts w:ascii="Sylfaen" w:eastAsia="Times New Roman" w:hAnsi="Sylfaen"/>
          <w:color w:val="000000"/>
        </w:rPr>
        <w:t xml:space="preserve"> </w:t>
      </w:r>
      <w:r w:rsidR="004A082B">
        <w:rPr>
          <w:rFonts w:ascii="Sylfaen" w:eastAsia="Times New Roman" w:hAnsi="Sylfaen"/>
          <w:color w:val="000000"/>
          <w:lang w:val="ka-GE"/>
        </w:rPr>
        <w:t>281</w:t>
      </w:r>
      <w:r w:rsidR="000F7AEB" w:rsidRPr="00001947">
        <w:rPr>
          <w:rFonts w:ascii="Sylfaen" w:eastAsia="Times New Roman" w:hAnsi="Sylfaen"/>
          <w:color w:val="000000"/>
        </w:rPr>
        <w:t>.</w:t>
      </w:r>
      <w:r w:rsidR="004A082B">
        <w:rPr>
          <w:rFonts w:ascii="Sylfaen" w:eastAsia="Times New Roman" w:hAnsi="Sylfaen"/>
          <w:color w:val="000000"/>
          <w:lang w:val="ka-GE"/>
        </w:rPr>
        <w:t>6</w:t>
      </w:r>
      <w:r w:rsidRPr="00001947">
        <w:rPr>
          <w:rFonts w:ascii="Sylfaen" w:hAnsi="Sylfaen"/>
          <w:noProof/>
          <w:szCs w:val="28"/>
          <w:lang w:val="ka-GE"/>
        </w:rPr>
        <w:t xml:space="preserve"> ათასი ლარი, ხოლო ფაქტიურმა დაფინანსებამ - </w:t>
      </w:r>
      <w:r w:rsidR="004A082B">
        <w:rPr>
          <w:rFonts w:ascii="Sylfaen" w:hAnsi="Sylfaen"/>
          <w:noProof/>
          <w:szCs w:val="28"/>
          <w:lang w:val="ka-GE"/>
        </w:rPr>
        <w:t>111</w:t>
      </w:r>
      <w:r w:rsidR="000F7AEB" w:rsidRPr="00001947">
        <w:rPr>
          <w:rFonts w:ascii="Sylfaen" w:hAnsi="Sylfaen"/>
          <w:noProof/>
          <w:szCs w:val="28"/>
        </w:rPr>
        <w:t xml:space="preserve"> </w:t>
      </w:r>
      <w:r w:rsidR="004A082B">
        <w:rPr>
          <w:rFonts w:ascii="Sylfaen" w:hAnsi="Sylfaen"/>
          <w:noProof/>
          <w:szCs w:val="28"/>
          <w:lang w:val="ka-GE"/>
        </w:rPr>
        <w:t>180</w:t>
      </w:r>
      <w:r w:rsidR="000F7AEB" w:rsidRPr="00001947">
        <w:rPr>
          <w:rFonts w:ascii="Sylfaen" w:hAnsi="Sylfaen"/>
          <w:noProof/>
          <w:szCs w:val="28"/>
        </w:rPr>
        <w:t>.</w:t>
      </w:r>
      <w:r w:rsidR="004A082B">
        <w:rPr>
          <w:rFonts w:ascii="Sylfaen" w:hAnsi="Sylfaen"/>
          <w:noProof/>
          <w:szCs w:val="28"/>
          <w:lang w:val="ka-GE"/>
        </w:rPr>
        <w:t>1</w:t>
      </w:r>
      <w:r w:rsidRPr="00001947">
        <w:rPr>
          <w:rFonts w:ascii="Sylfaen" w:hAnsi="Sylfaen"/>
          <w:noProof/>
          <w:szCs w:val="28"/>
          <w:lang w:val="ka-GE"/>
        </w:rPr>
        <w:t xml:space="preserve"> ათასი ლარი, </w:t>
      </w:r>
      <w:r w:rsidR="00C63476" w:rsidRPr="00001947">
        <w:rPr>
          <w:rFonts w:ascii="Sylfaen" w:hAnsi="Sylfaen"/>
          <w:noProof/>
          <w:szCs w:val="28"/>
          <w:lang w:val="ka-GE"/>
        </w:rPr>
        <w:t>რაც 2016 წლის შესაბამის მაჩვენებელზე</w:t>
      </w:r>
      <w:r w:rsidR="00BE6221" w:rsidRPr="00001947">
        <w:rPr>
          <w:rFonts w:ascii="Sylfaen" w:hAnsi="Sylfaen"/>
          <w:noProof/>
          <w:szCs w:val="28"/>
        </w:rPr>
        <w:t xml:space="preserve"> 1</w:t>
      </w:r>
      <w:r w:rsidR="004A082B">
        <w:rPr>
          <w:rFonts w:ascii="Sylfaen" w:hAnsi="Sylfaen"/>
          <w:noProof/>
          <w:szCs w:val="28"/>
          <w:lang w:val="ka-GE"/>
        </w:rPr>
        <w:t>7</w:t>
      </w:r>
      <w:r w:rsidR="000F7AEB" w:rsidRPr="00001947">
        <w:rPr>
          <w:rFonts w:ascii="Sylfaen" w:hAnsi="Sylfaen"/>
          <w:noProof/>
          <w:szCs w:val="28"/>
        </w:rPr>
        <w:t xml:space="preserve"> </w:t>
      </w:r>
      <w:r w:rsidR="004A082B">
        <w:rPr>
          <w:rFonts w:ascii="Sylfaen" w:hAnsi="Sylfaen"/>
          <w:noProof/>
          <w:szCs w:val="28"/>
          <w:lang w:val="ka-GE"/>
        </w:rPr>
        <w:t>667</w:t>
      </w:r>
      <w:r w:rsidR="000F7AEB" w:rsidRPr="00001947">
        <w:rPr>
          <w:rFonts w:ascii="Sylfaen" w:hAnsi="Sylfaen"/>
          <w:noProof/>
          <w:szCs w:val="28"/>
        </w:rPr>
        <w:t>.</w:t>
      </w:r>
      <w:r w:rsidR="00001947" w:rsidRPr="00001947">
        <w:rPr>
          <w:rFonts w:ascii="Sylfaen" w:hAnsi="Sylfaen"/>
          <w:noProof/>
          <w:szCs w:val="28"/>
        </w:rPr>
        <w:t>6</w:t>
      </w:r>
      <w:r w:rsidRPr="00001947">
        <w:rPr>
          <w:rFonts w:ascii="Sylfaen" w:hAnsi="Sylfaen"/>
          <w:noProof/>
          <w:szCs w:val="28"/>
          <w:lang w:val="ka-GE"/>
        </w:rPr>
        <w:t xml:space="preserve"> ათასი ლარით </w:t>
      </w:r>
      <w:r w:rsidR="00BB3015" w:rsidRPr="00001947">
        <w:rPr>
          <w:rFonts w:ascii="Sylfaen" w:hAnsi="Sylfaen"/>
          <w:noProof/>
          <w:szCs w:val="28"/>
          <w:lang w:val="ka-GE"/>
        </w:rPr>
        <w:t>ნაკლებია</w:t>
      </w:r>
      <w:r w:rsidRPr="00001947">
        <w:rPr>
          <w:rFonts w:ascii="Sylfaen" w:hAnsi="Sylfaen"/>
          <w:noProof/>
          <w:szCs w:val="28"/>
          <w:lang w:val="ka-GE"/>
        </w:rPr>
        <w:t>.</w:t>
      </w:r>
    </w:p>
    <w:p w:rsidR="00380845" w:rsidRPr="00001947"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001947">
        <w:rPr>
          <w:rFonts w:ascii="Sylfaen" w:hAnsi="Sylfaen"/>
          <w:i/>
          <w:noProof/>
          <w:sz w:val="16"/>
          <w:szCs w:val="16"/>
        </w:rPr>
        <w:br/>
        <w:t xml:space="preserve"> </w:t>
      </w:r>
      <w:r w:rsidR="00380845" w:rsidRPr="00001947">
        <w:rPr>
          <w:rFonts w:ascii="Sylfaen" w:hAnsi="Sylfaen" w:cs="Sylfaen"/>
          <w:i/>
          <w:noProof/>
          <w:sz w:val="16"/>
          <w:szCs w:val="16"/>
        </w:rPr>
        <w:t>დაზუსტებული</w:t>
      </w:r>
      <w:r w:rsidR="00380845" w:rsidRPr="00001947">
        <w:rPr>
          <w:rFonts w:ascii="Sylfaen" w:hAnsi="Sylfaen"/>
          <w:i/>
          <w:noProof/>
          <w:sz w:val="16"/>
          <w:szCs w:val="16"/>
        </w:rPr>
        <w:t xml:space="preserve"> </w:t>
      </w:r>
      <w:r w:rsidR="00380845" w:rsidRPr="00001947">
        <w:rPr>
          <w:rFonts w:ascii="Sylfaen" w:hAnsi="Sylfaen" w:cs="Sylfaen"/>
          <w:i/>
          <w:noProof/>
          <w:sz w:val="16"/>
          <w:szCs w:val="16"/>
        </w:rPr>
        <w:t>ასიგნებები</w:t>
      </w:r>
      <w:r w:rsidR="00380845" w:rsidRPr="00001947">
        <w:rPr>
          <w:rFonts w:ascii="Sylfaen" w:hAnsi="Sylfaen"/>
          <w:i/>
          <w:noProof/>
          <w:sz w:val="16"/>
          <w:szCs w:val="16"/>
        </w:rPr>
        <w:t xml:space="preserve"> </w:t>
      </w:r>
      <w:r w:rsidR="00380845" w:rsidRPr="00001947">
        <w:rPr>
          <w:rFonts w:ascii="Sylfaen" w:hAnsi="Sylfaen" w:cs="Sylfaen"/>
          <w:i/>
          <w:noProof/>
          <w:sz w:val="16"/>
          <w:szCs w:val="16"/>
        </w:rPr>
        <w:t>და</w:t>
      </w:r>
      <w:r w:rsidR="00380845" w:rsidRPr="00001947">
        <w:rPr>
          <w:rFonts w:ascii="Sylfaen" w:hAnsi="Sylfaen"/>
          <w:i/>
          <w:noProof/>
          <w:sz w:val="16"/>
          <w:szCs w:val="16"/>
        </w:rPr>
        <w:t xml:space="preserve"> </w:t>
      </w:r>
      <w:r w:rsidR="00380845" w:rsidRPr="00001947">
        <w:rPr>
          <w:rFonts w:ascii="Sylfaen" w:hAnsi="Sylfaen" w:cs="Sylfaen"/>
          <w:i/>
          <w:noProof/>
          <w:sz w:val="16"/>
          <w:szCs w:val="16"/>
        </w:rPr>
        <w:t>ფაქტიური</w:t>
      </w:r>
      <w:r w:rsidR="00380845" w:rsidRPr="00001947">
        <w:rPr>
          <w:rFonts w:ascii="Sylfaen" w:hAnsi="Sylfaen"/>
          <w:i/>
          <w:noProof/>
          <w:sz w:val="16"/>
          <w:szCs w:val="16"/>
        </w:rPr>
        <w:t xml:space="preserve"> </w:t>
      </w:r>
      <w:r w:rsidR="00380845" w:rsidRPr="00001947">
        <w:rPr>
          <w:rFonts w:ascii="Sylfaen" w:hAnsi="Sylfaen" w:cs="Sylfaen"/>
          <w:i/>
          <w:noProof/>
          <w:sz w:val="16"/>
          <w:szCs w:val="16"/>
        </w:rPr>
        <w:t>დაფინანსება</w:t>
      </w:r>
    </w:p>
    <w:p w:rsidR="007A360A" w:rsidRPr="00001947" w:rsidRDefault="004A082B" w:rsidP="00252D3F">
      <w:pPr>
        <w:spacing w:after="0" w:line="240" w:lineRule="auto"/>
        <w:jc w:val="center"/>
        <w:rPr>
          <w:rFonts w:ascii="Sylfaen" w:hAnsi="Sylfaen"/>
          <w:b/>
          <w:noProof/>
          <w:sz w:val="18"/>
        </w:rPr>
      </w:pPr>
      <w:r>
        <w:rPr>
          <w:noProof/>
        </w:rPr>
        <w:drawing>
          <wp:inline distT="0" distB="0" distL="0" distR="0" wp14:anchorId="1C45C260" wp14:editId="4A7F9336">
            <wp:extent cx="6715125" cy="173391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360A" w:rsidRPr="00001947" w:rsidRDefault="007A360A" w:rsidP="00252D3F">
      <w:pPr>
        <w:spacing w:after="0"/>
        <w:ind w:firstLine="720"/>
        <w:jc w:val="both"/>
        <w:rPr>
          <w:rFonts w:ascii="Sylfaen" w:hAnsi="Sylfaen"/>
          <w:noProof/>
          <w:szCs w:val="28"/>
        </w:rPr>
      </w:pPr>
      <w:r w:rsidRPr="00001947">
        <w:rPr>
          <w:rFonts w:ascii="Sylfaen" w:hAnsi="Sylfaen" w:cs="Sylfaen"/>
          <w:noProof/>
          <w:szCs w:val="28"/>
        </w:rPr>
        <w:t>საქართველოს</w:t>
      </w:r>
      <w:r w:rsidRPr="00001947">
        <w:rPr>
          <w:rFonts w:ascii="Sylfaen" w:hAnsi="Sylfaen"/>
          <w:noProof/>
          <w:szCs w:val="28"/>
        </w:rPr>
        <w:t xml:space="preserve"> </w:t>
      </w:r>
      <w:r w:rsidRPr="00001947">
        <w:rPr>
          <w:rFonts w:ascii="Sylfaen" w:hAnsi="Sylfaen" w:cs="Sylfaen"/>
          <w:noProof/>
          <w:szCs w:val="28"/>
        </w:rPr>
        <w:t>კულტურისა</w:t>
      </w:r>
      <w:r w:rsidRPr="00001947">
        <w:rPr>
          <w:rFonts w:ascii="Sylfaen" w:hAnsi="Sylfaen"/>
          <w:noProof/>
          <w:szCs w:val="28"/>
        </w:rPr>
        <w:t xml:space="preserve"> </w:t>
      </w:r>
      <w:r w:rsidRPr="00001947">
        <w:rPr>
          <w:rFonts w:ascii="Sylfaen" w:hAnsi="Sylfaen" w:cs="Sylfaen"/>
          <w:noProof/>
          <w:szCs w:val="28"/>
        </w:rPr>
        <w:t>და</w:t>
      </w:r>
      <w:r w:rsidRPr="00001947">
        <w:rPr>
          <w:rFonts w:ascii="Sylfaen" w:hAnsi="Sylfaen"/>
          <w:noProof/>
          <w:szCs w:val="28"/>
        </w:rPr>
        <w:t xml:space="preserve"> </w:t>
      </w:r>
      <w:r w:rsidRPr="00001947">
        <w:rPr>
          <w:rFonts w:ascii="Sylfaen" w:hAnsi="Sylfaen" w:cs="Sylfaen"/>
          <w:noProof/>
          <w:szCs w:val="28"/>
        </w:rPr>
        <w:t>ძეგლთა</w:t>
      </w:r>
      <w:r w:rsidRPr="00001947">
        <w:rPr>
          <w:rFonts w:ascii="Sylfaen" w:hAnsi="Sylfaen"/>
          <w:noProof/>
          <w:szCs w:val="28"/>
        </w:rPr>
        <w:t xml:space="preserve"> </w:t>
      </w:r>
      <w:r w:rsidRPr="00001947">
        <w:rPr>
          <w:rFonts w:ascii="Sylfaen" w:hAnsi="Sylfaen" w:cs="Sylfaen"/>
          <w:noProof/>
          <w:szCs w:val="28"/>
        </w:rPr>
        <w:t>დაცვის</w:t>
      </w:r>
      <w:r w:rsidRPr="00001947">
        <w:rPr>
          <w:rFonts w:ascii="Sylfaen" w:hAnsi="Sylfaen"/>
          <w:noProof/>
          <w:szCs w:val="28"/>
        </w:rPr>
        <w:t xml:space="preserve"> </w:t>
      </w:r>
      <w:r w:rsidRPr="00001947">
        <w:rPr>
          <w:rFonts w:ascii="Sylfaen" w:hAnsi="Sylfaen" w:cs="Sylfaen"/>
          <w:noProof/>
          <w:szCs w:val="28"/>
        </w:rPr>
        <w:t>სამინისტროსათვის</w:t>
      </w:r>
      <w:r w:rsidRPr="00001947">
        <w:rPr>
          <w:rFonts w:ascii="Sylfaen" w:hAnsi="Sylfaen"/>
          <w:noProof/>
          <w:szCs w:val="28"/>
        </w:rPr>
        <w:t xml:space="preserve"> </w:t>
      </w:r>
      <w:r w:rsidRPr="00001947">
        <w:rPr>
          <w:rFonts w:ascii="Sylfaen" w:hAnsi="Sylfaen" w:cs="Sylfaen"/>
          <w:noProof/>
          <w:szCs w:val="28"/>
        </w:rPr>
        <w:t>გამოყოფილ</w:t>
      </w:r>
      <w:r w:rsidRPr="00001947">
        <w:rPr>
          <w:rFonts w:ascii="Sylfaen" w:hAnsi="Sylfaen"/>
          <w:noProof/>
          <w:szCs w:val="28"/>
        </w:rPr>
        <w:t xml:space="preserve"> </w:t>
      </w:r>
      <w:r w:rsidRPr="00001947">
        <w:rPr>
          <w:rFonts w:ascii="Sylfaen" w:hAnsi="Sylfaen" w:cs="Sylfaen"/>
          <w:noProof/>
          <w:szCs w:val="28"/>
        </w:rPr>
        <w:t>სახსრებში</w:t>
      </w:r>
      <w:r w:rsidRPr="00001947">
        <w:rPr>
          <w:rFonts w:ascii="Sylfaen" w:hAnsi="Sylfaen"/>
          <w:noProof/>
          <w:szCs w:val="28"/>
        </w:rPr>
        <w:t xml:space="preserve"> </w:t>
      </w:r>
      <w:r w:rsidRPr="00001947">
        <w:rPr>
          <w:rFonts w:ascii="Sylfaen" w:hAnsi="Sylfaen"/>
          <w:noProof/>
          <w:szCs w:val="28"/>
          <w:lang w:val="ka-GE"/>
        </w:rPr>
        <w:t>„</w:t>
      </w:r>
      <w:r w:rsidRPr="00001947">
        <w:rPr>
          <w:rFonts w:ascii="Sylfaen" w:hAnsi="Sylfaen"/>
          <w:noProof/>
          <w:szCs w:val="28"/>
        </w:rPr>
        <w:t xml:space="preserve">ხარჯების“ </w:t>
      </w:r>
      <w:r w:rsidRPr="00001947">
        <w:rPr>
          <w:rFonts w:ascii="Sylfaen" w:hAnsi="Sylfaen" w:cs="Sylfaen"/>
          <w:noProof/>
          <w:szCs w:val="28"/>
        </w:rPr>
        <w:t>მუხლის</w:t>
      </w:r>
      <w:r w:rsidRPr="00001947">
        <w:rPr>
          <w:rFonts w:ascii="Sylfaen" w:hAnsi="Sylfaen"/>
          <w:noProof/>
          <w:szCs w:val="28"/>
        </w:rPr>
        <w:t xml:space="preserve"> </w:t>
      </w:r>
      <w:r w:rsidRPr="00001947">
        <w:rPr>
          <w:rFonts w:ascii="Sylfaen" w:hAnsi="Sylfaen" w:cs="Sylfaen"/>
          <w:noProof/>
          <w:szCs w:val="28"/>
        </w:rPr>
        <w:t>საკასო</w:t>
      </w:r>
      <w:r w:rsidRPr="00001947">
        <w:rPr>
          <w:rFonts w:ascii="Sylfaen" w:hAnsi="Sylfaen"/>
          <w:noProof/>
          <w:szCs w:val="28"/>
        </w:rPr>
        <w:t xml:space="preserve"> </w:t>
      </w:r>
      <w:r w:rsidRPr="00001947">
        <w:rPr>
          <w:rFonts w:ascii="Sylfaen" w:hAnsi="Sylfaen" w:cs="Sylfaen"/>
          <w:noProof/>
          <w:szCs w:val="28"/>
        </w:rPr>
        <w:t>შესრულებამ</w:t>
      </w:r>
      <w:r w:rsidRPr="00001947">
        <w:rPr>
          <w:rFonts w:ascii="Sylfaen" w:hAnsi="Sylfaen"/>
          <w:noProof/>
          <w:szCs w:val="28"/>
        </w:rPr>
        <w:t xml:space="preserve"> </w:t>
      </w:r>
      <w:r w:rsidR="00680859" w:rsidRPr="00001947">
        <w:rPr>
          <w:rFonts w:ascii="Sylfaen" w:hAnsi="Sylfaen" w:cs="Sylfaen"/>
          <w:noProof/>
          <w:szCs w:val="28"/>
        </w:rPr>
        <w:t xml:space="preserve">შეადგინა </w:t>
      </w:r>
      <w:r w:rsidR="000678DC">
        <w:rPr>
          <w:rFonts w:ascii="Sylfaen" w:eastAsia="Times New Roman" w:hAnsi="Sylfaen"/>
          <w:lang w:val="ka-GE"/>
        </w:rPr>
        <w:t>90</w:t>
      </w:r>
      <w:r w:rsidR="00CC0B57" w:rsidRPr="00001947">
        <w:rPr>
          <w:rFonts w:ascii="Sylfaen" w:eastAsia="Times New Roman" w:hAnsi="Sylfaen"/>
        </w:rPr>
        <w:t>.</w:t>
      </w:r>
      <w:r w:rsidR="000678DC">
        <w:rPr>
          <w:rFonts w:ascii="Sylfaen" w:eastAsia="Times New Roman" w:hAnsi="Sylfaen"/>
          <w:lang w:val="ka-GE"/>
        </w:rPr>
        <w:t>711</w:t>
      </w:r>
      <w:r w:rsidR="00CC0B57" w:rsidRPr="00001947">
        <w:rPr>
          <w:rFonts w:ascii="Sylfaen" w:eastAsia="Times New Roman" w:hAnsi="Sylfaen"/>
        </w:rPr>
        <w:t>%</w:t>
      </w:r>
      <w:r w:rsidRPr="00001947">
        <w:rPr>
          <w:rFonts w:ascii="Sylfaen" w:hAnsi="Sylfaen"/>
          <w:noProof/>
          <w:szCs w:val="28"/>
        </w:rPr>
        <w:t xml:space="preserve">, </w:t>
      </w:r>
      <w:r w:rsidR="00D90763" w:rsidRPr="00001947">
        <w:rPr>
          <w:rFonts w:ascii="Sylfaen" w:hAnsi="Sylfaen"/>
          <w:noProof/>
          <w:szCs w:val="28"/>
          <w:lang w:val="ka-GE"/>
        </w:rPr>
        <w:t>„</w:t>
      </w:r>
      <w:r w:rsidRPr="00001947">
        <w:rPr>
          <w:rFonts w:ascii="Sylfaen" w:hAnsi="Sylfaen"/>
          <w:noProof/>
          <w:szCs w:val="28"/>
        </w:rPr>
        <w:t xml:space="preserve">არაფინანსური აქტივების ზრდის“ </w:t>
      </w:r>
      <w:r w:rsidRPr="00001947">
        <w:rPr>
          <w:rFonts w:ascii="Sylfaen" w:hAnsi="Sylfaen" w:cs="Sylfaen"/>
          <w:noProof/>
          <w:szCs w:val="28"/>
        </w:rPr>
        <w:t>მუხლით</w:t>
      </w:r>
      <w:r w:rsidRPr="00001947">
        <w:rPr>
          <w:rFonts w:ascii="Sylfaen" w:hAnsi="Sylfaen"/>
          <w:noProof/>
          <w:szCs w:val="28"/>
        </w:rPr>
        <w:t xml:space="preserve"> </w:t>
      </w:r>
      <w:r w:rsidR="00D811D6" w:rsidRPr="00001947">
        <w:rPr>
          <w:rFonts w:ascii="Sylfaen" w:hAnsi="Sylfaen"/>
          <w:noProof/>
          <w:szCs w:val="28"/>
          <w:lang w:val="ka-GE"/>
        </w:rPr>
        <w:t>-</w:t>
      </w:r>
      <w:r w:rsidR="000678DC">
        <w:rPr>
          <w:rFonts w:ascii="Sylfaen" w:eastAsia="Times New Roman" w:hAnsi="Sylfaen"/>
          <w:lang w:val="ka-GE"/>
        </w:rPr>
        <w:t>9</w:t>
      </w:r>
      <w:r w:rsidR="00D811D6" w:rsidRPr="00001947">
        <w:rPr>
          <w:rFonts w:ascii="Sylfaen" w:eastAsia="Times New Roman" w:hAnsi="Sylfaen"/>
          <w:lang w:val="ka-GE"/>
        </w:rPr>
        <w:t>.</w:t>
      </w:r>
      <w:r w:rsidR="000678DC">
        <w:rPr>
          <w:rFonts w:ascii="Sylfaen" w:eastAsia="Times New Roman" w:hAnsi="Sylfaen"/>
          <w:lang w:val="ka-GE"/>
        </w:rPr>
        <w:t>24</w:t>
      </w:r>
      <w:r w:rsidR="00001947" w:rsidRPr="00001947">
        <w:rPr>
          <w:rFonts w:ascii="Sylfaen" w:eastAsia="Times New Roman" w:hAnsi="Sylfaen"/>
        </w:rPr>
        <w:t>4</w:t>
      </w:r>
      <w:r w:rsidR="001A182B" w:rsidRPr="00001947">
        <w:rPr>
          <w:rFonts w:ascii="Sylfaen" w:eastAsia="Times New Roman" w:hAnsi="Sylfaen"/>
        </w:rPr>
        <w:t>%</w:t>
      </w:r>
      <w:r w:rsidR="00CC0B57" w:rsidRPr="00001947">
        <w:rPr>
          <w:rFonts w:ascii="Sylfaen" w:eastAsia="Times New Roman" w:hAnsi="Sylfaen"/>
          <w:lang w:val="ka-GE"/>
        </w:rPr>
        <w:t>,</w:t>
      </w:r>
      <w:r w:rsidRPr="00001947">
        <w:rPr>
          <w:rFonts w:ascii="Sylfaen" w:hAnsi="Sylfaen"/>
          <w:noProof/>
          <w:szCs w:val="28"/>
        </w:rPr>
        <w:t xml:space="preserve"> </w:t>
      </w:r>
      <w:r w:rsidRPr="00001947">
        <w:rPr>
          <w:rFonts w:ascii="Sylfaen" w:hAnsi="Sylfaen" w:cs="Sylfaen"/>
          <w:noProof/>
          <w:szCs w:val="28"/>
        </w:rPr>
        <w:t>ხოლო</w:t>
      </w:r>
      <w:r w:rsidRPr="00001947">
        <w:rPr>
          <w:rFonts w:ascii="Sylfaen" w:hAnsi="Sylfaen"/>
          <w:noProof/>
          <w:szCs w:val="28"/>
        </w:rPr>
        <w:t xml:space="preserve"> </w:t>
      </w:r>
      <w:r w:rsidRPr="00001947">
        <w:rPr>
          <w:rFonts w:ascii="Sylfaen" w:hAnsi="Sylfaen"/>
          <w:noProof/>
          <w:szCs w:val="28"/>
          <w:lang w:val="ka-GE"/>
        </w:rPr>
        <w:t>„</w:t>
      </w:r>
      <w:r w:rsidRPr="00001947">
        <w:rPr>
          <w:rFonts w:ascii="Sylfaen" w:hAnsi="Sylfaen"/>
          <w:noProof/>
          <w:szCs w:val="28"/>
        </w:rPr>
        <w:t>ვალდებულებების კლების“</w:t>
      </w:r>
      <w:r w:rsidRPr="00001947">
        <w:rPr>
          <w:rFonts w:ascii="Sylfaen" w:hAnsi="Sylfaen"/>
          <w:noProof/>
          <w:szCs w:val="28"/>
          <w:lang w:val="ka-GE"/>
        </w:rPr>
        <w:t xml:space="preserve"> </w:t>
      </w:r>
      <w:r w:rsidRPr="00001947">
        <w:rPr>
          <w:rFonts w:ascii="Sylfaen" w:hAnsi="Sylfaen" w:cs="Sylfaen"/>
          <w:noProof/>
          <w:szCs w:val="28"/>
        </w:rPr>
        <w:t>მუხლის</w:t>
      </w:r>
      <w:r w:rsidR="00CC0B57" w:rsidRPr="00001947">
        <w:rPr>
          <w:rFonts w:ascii="Sylfaen" w:hAnsi="Sylfaen"/>
          <w:noProof/>
          <w:szCs w:val="28"/>
        </w:rPr>
        <w:t xml:space="preserve"> </w:t>
      </w:r>
      <w:r w:rsidR="00D811D6" w:rsidRPr="00001947">
        <w:rPr>
          <w:rFonts w:ascii="Sylfaen" w:hAnsi="Sylfaen"/>
          <w:noProof/>
          <w:szCs w:val="28"/>
          <w:lang w:val="ka-GE"/>
        </w:rPr>
        <w:t xml:space="preserve">-  </w:t>
      </w:r>
      <w:r w:rsidR="001A182B" w:rsidRPr="00001947">
        <w:rPr>
          <w:rFonts w:ascii="Sylfaen" w:eastAsia="Times New Roman" w:hAnsi="Sylfaen"/>
        </w:rPr>
        <w:t>0.</w:t>
      </w:r>
      <w:r w:rsidR="000678DC">
        <w:rPr>
          <w:rFonts w:ascii="Sylfaen" w:eastAsia="Times New Roman" w:hAnsi="Sylfaen"/>
          <w:lang w:val="ka-GE"/>
        </w:rPr>
        <w:t>045</w:t>
      </w:r>
      <w:r w:rsidR="001A182B" w:rsidRPr="00001947">
        <w:rPr>
          <w:rFonts w:ascii="Sylfaen" w:eastAsia="Times New Roman" w:hAnsi="Sylfaen"/>
        </w:rPr>
        <w:t>%</w:t>
      </w:r>
      <w:r w:rsidRPr="00001947">
        <w:rPr>
          <w:rFonts w:ascii="Sylfaen" w:hAnsi="Sylfaen"/>
          <w:noProof/>
          <w:szCs w:val="28"/>
        </w:rPr>
        <w:t xml:space="preserve">. </w:t>
      </w:r>
    </w:p>
    <w:p w:rsidR="00BE6221" w:rsidRPr="00001947" w:rsidRDefault="00BE6221" w:rsidP="00252D3F">
      <w:pPr>
        <w:spacing w:after="0"/>
        <w:ind w:firstLine="720"/>
        <w:jc w:val="both"/>
        <w:rPr>
          <w:rFonts w:ascii="Sylfaen" w:hAnsi="Sylfaen"/>
          <w:noProof/>
          <w:szCs w:val="28"/>
          <w:lang w:val="ka-GE"/>
        </w:rPr>
      </w:pPr>
    </w:p>
    <w:p w:rsidR="007A360A" w:rsidRPr="00001947" w:rsidRDefault="007A360A" w:rsidP="007A360A">
      <w:pPr>
        <w:spacing w:line="240" w:lineRule="auto"/>
        <w:jc w:val="center"/>
        <w:rPr>
          <w:rFonts w:ascii="Sylfaen" w:hAnsi="Sylfaen" w:cs="Sylfaen"/>
          <w:b/>
          <w:noProof/>
          <w:szCs w:val="28"/>
          <w:lang w:val="ka-GE"/>
        </w:rPr>
      </w:pPr>
      <w:r w:rsidRPr="00001947">
        <w:rPr>
          <w:rFonts w:ascii="Sylfaen" w:hAnsi="Sylfaen" w:cs="Sylfaen"/>
          <w:b/>
          <w:noProof/>
          <w:szCs w:val="28"/>
        </w:rPr>
        <w:t>საქართველოს</w:t>
      </w:r>
      <w:r w:rsidRPr="00001947">
        <w:rPr>
          <w:rFonts w:ascii="Sylfaen" w:hAnsi="Sylfaen"/>
          <w:b/>
          <w:noProof/>
          <w:szCs w:val="28"/>
        </w:rPr>
        <w:t xml:space="preserve"> </w:t>
      </w:r>
      <w:r w:rsidRPr="00001947">
        <w:rPr>
          <w:rFonts w:ascii="Sylfaen" w:hAnsi="Sylfaen" w:cs="Sylfaen"/>
          <w:b/>
          <w:noProof/>
          <w:szCs w:val="28"/>
        </w:rPr>
        <w:t>ოკუპირებული</w:t>
      </w:r>
      <w:r w:rsidRPr="00001947">
        <w:rPr>
          <w:rFonts w:ascii="Sylfaen" w:hAnsi="Sylfaen"/>
          <w:b/>
          <w:noProof/>
          <w:szCs w:val="28"/>
        </w:rPr>
        <w:t xml:space="preserve"> </w:t>
      </w:r>
      <w:r w:rsidRPr="00001947">
        <w:rPr>
          <w:rFonts w:ascii="Sylfaen" w:hAnsi="Sylfaen" w:cs="Sylfaen"/>
          <w:b/>
          <w:noProof/>
          <w:szCs w:val="28"/>
        </w:rPr>
        <w:t>ტერიტორიებიდან</w:t>
      </w:r>
      <w:r w:rsidRPr="00001947">
        <w:rPr>
          <w:rFonts w:ascii="Sylfaen" w:hAnsi="Sylfaen"/>
          <w:b/>
          <w:noProof/>
          <w:szCs w:val="28"/>
        </w:rPr>
        <w:t xml:space="preserve"> </w:t>
      </w:r>
      <w:r w:rsidRPr="00001947">
        <w:rPr>
          <w:rFonts w:ascii="Sylfaen" w:hAnsi="Sylfaen" w:cs="Sylfaen"/>
          <w:b/>
          <w:noProof/>
          <w:szCs w:val="28"/>
        </w:rPr>
        <w:t>იძულებით</w:t>
      </w:r>
      <w:r w:rsidRPr="00001947">
        <w:rPr>
          <w:rFonts w:ascii="Sylfaen" w:hAnsi="Sylfaen"/>
          <w:b/>
          <w:noProof/>
          <w:szCs w:val="28"/>
        </w:rPr>
        <w:t xml:space="preserve"> </w:t>
      </w:r>
      <w:r w:rsidRPr="00001947">
        <w:rPr>
          <w:rFonts w:ascii="Sylfaen" w:hAnsi="Sylfaen" w:cs="Sylfaen"/>
          <w:b/>
          <w:noProof/>
          <w:szCs w:val="28"/>
        </w:rPr>
        <w:t>გადაადგილებულ</w:t>
      </w:r>
      <w:r w:rsidRPr="00001947">
        <w:rPr>
          <w:rFonts w:ascii="Sylfaen" w:hAnsi="Sylfaen"/>
          <w:b/>
          <w:noProof/>
          <w:szCs w:val="28"/>
        </w:rPr>
        <w:t xml:space="preserve"> </w:t>
      </w:r>
      <w:r w:rsidRPr="00001947">
        <w:rPr>
          <w:rFonts w:ascii="Sylfaen" w:hAnsi="Sylfaen" w:cs="Sylfaen"/>
          <w:b/>
          <w:noProof/>
          <w:szCs w:val="28"/>
        </w:rPr>
        <w:t>პირთა</w:t>
      </w:r>
      <w:r w:rsidRPr="00001947">
        <w:rPr>
          <w:rFonts w:ascii="Sylfaen" w:hAnsi="Sylfaen"/>
          <w:b/>
          <w:noProof/>
          <w:szCs w:val="28"/>
        </w:rPr>
        <w:t xml:space="preserve">, </w:t>
      </w:r>
      <w:r w:rsidRPr="00001947">
        <w:rPr>
          <w:rFonts w:ascii="Sylfaen" w:hAnsi="Sylfaen" w:cs="Sylfaen"/>
          <w:b/>
          <w:noProof/>
          <w:szCs w:val="28"/>
        </w:rPr>
        <w:t>განსახლებისა</w:t>
      </w:r>
      <w:r w:rsidRPr="00001947">
        <w:rPr>
          <w:rFonts w:ascii="Sylfaen" w:hAnsi="Sylfaen"/>
          <w:b/>
          <w:noProof/>
          <w:szCs w:val="28"/>
        </w:rPr>
        <w:t xml:space="preserve"> </w:t>
      </w:r>
      <w:r w:rsidRPr="00001947">
        <w:rPr>
          <w:rFonts w:ascii="Sylfaen" w:hAnsi="Sylfaen" w:cs="Sylfaen"/>
          <w:b/>
          <w:noProof/>
          <w:szCs w:val="28"/>
        </w:rPr>
        <w:t>და</w:t>
      </w:r>
      <w:r w:rsidRPr="00001947">
        <w:rPr>
          <w:rFonts w:ascii="Sylfaen" w:hAnsi="Sylfaen"/>
          <w:b/>
          <w:noProof/>
          <w:szCs w:val="28"/>
        </w:rPr>
        <w:t xml:space="preserve"> </w:t>
      </w:r>
      <w:r w:rsidRPr="00001947">
        <w:rPr>
          <w:rFonts w:ascii="Sylfaen" w:hAnsi="Sylfaen" w:cs="Sylfaen"/>
          <w:b/>
          <w:noProof/>
          <w:szCs w:val="28"/>
        </w:rPr>
        <w:t>ლტოლვილთა</w:t>
      </w:r>
      <w:r w:rsidRPr="00001947">
        <w:rPr>
          <w:rFonts w:ascii="Sylfaen" w:hAnsi="Sylfaen"/>
          <w:b/>
          <w:noProof/>
          <w:szCs w:val="28"/>
        </w:rPr>
        <w:t xml:space="preserve"> </w:t>
      </w:r>
      <w:r w:rsidRPr="00001947">
        <w:rPr>
          <w:rFonts w:ascii="Sylfaen" w:hAnsi="Sylfaen" w:cs="Sylfaen"/>
          <w:b/>
          <w:noProof/>
          <w:szCs w:val="28"/>
        </w:rPr>
        <w:t>სამინისტრო</w:t>
      </w:r>
    </w:p>
    <w:p w:rsidR="007A360A" w:rsidRPr="00001947" w:rsidRDefault="007A360A" w:rsidP="00252D3F">
      <w:pPr>
        <w:spacing w:after="0"/>
        <w:ind w:firstLine="720"/>
        <w:jc w:val="both"/>
        <w:rPr>
          <w:rFonts w:ascii="Sylfaen" w:hAnsi="Sylfaen"/>
          <w:noProof/>
          <w:szCs w:val="28"/>
          <w:lang w:val="ka-GE"/>
        </w:rPr>
      </w:pPr>
      <w:r w:rsidRPr="00001947">
        <w:rPr>
          <w:rFonts w:ascii="Sylfaen" w:hAnsi="Sylfaen" w:cs="Sylfaen"/>
          <w:noProof/>
          <w:szCs w:val="28"/>
        </w:rPr>
        <w:t>საქართველოს</w:t>
      </w:r>
      <w:r w:rsidRPr="00001947">
        <w:rPr>
          <w:rFonts w:ascii="Sylfaen" w:hAnsi="Sylfaen"/>
          <w:noProof/>
          <w:szCs w:val="28"/>
        </w:rPr>
        <w:t xml:space="preserve"> </w:t>
      </w:r>
      <w:r w:rsidRPr="00001947">
        <w:rPr>
          <w:rFonts w:ascii="Sylfaen" w:hAnsi="Sylfaen" w:cs="Sylfaen"/>
          <w:noProof/>
          <w:szCs w:val="28"/>
        </w:rPr>
        <w:t>ოკუპირებული</w:t>
      </w:r>
      <w:r w:rsidRPr="00001947">
        <w:rPr>
          <w:rFonts w:ascii="Sylfaen" w:hAnsi="Sylfaen"/>
          <w:noProof/>
          <w:szCs w:val="28"/>
        </w:rPr>
        <w:t xml:space="preserve"> </w:t>
      </w:r>
      <w:r w:rsidRPr="00001947">
        <w:rPr>
          <w:rFonts w:ascii="Sylfaen" w:hAnsi="Sylfaen" w:cs="Sylfaen"/>
          <w:noProof/>
          <w:szCs w:val="28"/>
        </w:rPr>
        <w:t>ტერიტორიებიდან</w:t>
      </w:r>
      <w:r w:rsidRPr="00001947">
        <w:rPr>
          <w:rFonts w:ascii="Sylfaen" w:hAnsi="Sylfaen"/>
          <w:noProof/>
          <w:szCs w:val="28"/>
        </w:rPr>
        <w:t xml:space="preserve"> </w:t>
      </w:r>
      <w:r w:rsidRPr="00001947">
        <w:rPr>
          <w:rFonts w:ascii="Sylfaen" w:hAnsi="Sylfaen" w:cs="Sylfaen"/>
          <w:noProof/>
          <w:szCs w:val="28"/>
        </w:rPr>
        <w:t>იძულებით</w:t>
      </w:r>
      <w:r w:rsidRPr="00001947">
        <w:rPr>
          <w:rFonts w:ascii="Sylfaen" w:hAnsi="Sylfaen"/>
          <w:noProof/>
          <w:szCs w:val="28"/>
        </w:rPr>
        <w:t xml:space="preserve"> </w:t>
      </w:r>
      <w:r w:rsidRPr="00001947">
        <w:rPr>
          <w:rFonts w:ascii="Sylfaen" w:hAnsi="Sylfaen" w:cs="Sylfaen"/>
          <w:noProof/>
          <w:szCs w:val="28"/>
        </w:rPr>
        <w:t>გადაადგილებულ</w:t>
      </w:r>
      <w:r w:rsidRPr="00001947">
        <w:rPr>
          <w:rFonts w:ascii="Sylfaen" w:hAnsi="Sylfaen"/>
          <w:noProof/>
          <w:szCs w:val="28"/>
        </w:rPr>
        <w:t xml:space="preserve"> </w:t>
      </w:r>
      <w:r w:rsidRPr="00001947">
        <w:rPr>
          <w:rFonts w:ascii="Sylfaen" w:hAnsi="Sylfaen" w:cs="Sylfaen"/>
          <w:noProof/>
          <w:szCs w:val="28"/>
        </w:rPr>
        <w:t>პირთა</w:t>
      </w:r>
      <w:r w:rsidRPr="00001947">
        <w:rPr>
          <w:rFonts w:ascii="Sylfaen" w:hAnsi="Sylfaen"/>
          <w:noProof/>
          <w:szCs w:val="28"/>
        </w:rPr>
        <w:t xml:space="preserve">, </w:t>
      </w:r>
      <w:r w:rsidRPr="00001947">
        <w:rPr>
          <w:rFonts w:ascii="Sylfaen" w:hAnsi="Sylfaen" w:cs="Sylfaen"/>
          <w:noProof/>
          <w:szCs w:val="28"/>
        </w:rPr>
        <w:t>განსახლებისა</w:t>
      </w:r>
      <w:r w:rsidRPr="00001947">
        <w:rPr>
          <w:rFonts w:ascii="Sylfaen" w:hAnsi="Sylfaen"/>
          <w:noProof/>
          <w:szCs w:val="28"/>
        </w:rPr>
        <w:t xml:space="preserve"> </w:t>
      </w:r>
      <w:r w:rsidRPr="00001947">
        <w:rPr>
          <w:rFonts w:ascii="Sylfaen" w:hAnsi="Sylfaen" w:cs="Sylfaen"/>
          <w:noProof/>
          <w:szCs w:val="28"/>
        </w:rPr>
        <w:t>და</w:t>
      </w:r>
      <w:r w:rsidRPr="00001947">
        <w:rPr>
          <w:rFonts w:ascii="Sylfaen" w:hAnsi="Sylfaen"/>
          <w:noProof/>
          <w:szCs w:val="28"/>
        </w:rPr>
        <w:t xml:space="preserve"> </w:t>
      </w:r>
      <w:r w:rsidRPr="00001947">
        <w:rPr>
          <w:rFonts w:ascii="Sylfaen" w:hAnsi="Sylfaen" w:cs="Sylfaen"/>
          <w:noProof/>
          <w:szCs w:val="28"/>
        </w:rPr>
        <w:t>ლტოლვილთა</w:t>
      </w:r>
      <w:r w:rsidRPr="00001947">
        <w:rPr>
          <w:rFonts w:ascii="Sylfaen" w:hAnsi="Sylfaen"/>
          <w:noProof/>
          <w:szCs w:val="28"/>
        </w:rPr>
        <w:t xml:space="preserve"> </w:t>
      </w:r>
      <w:r w:rsidRPr="00001947">
        <w:rPr>
          <w:rFonts w:ascii="Sylfaen" w:hAnsi="Sylfaen" w:cs="Sylfaen"/>
          <w:noProof/>
          <w:szCs w:val="28"/>
        </w:rPr>
        <w:t>სამინისტროსათვის</w:t>
      </w:r>
      <w:r w:rsidRPr="00001947">
        <w:rPr>
          <w:rFonts w:ascii="Sylfaen" w:hAnsi="Sylfaen"/>
          <w:noProof/>
          <w:szCs w:val="28"/>
        </w:rPr>
        <w:t xml:space="preserve"> </w:t>
      </w:r>
      <w:r w:rsidR="00CF39BF">
        <w:rPr>
          <w:rFonts w:ascii="Sylfaen" w:hAnsi="Sylfaen"/>
          <w:noProof/>
          <w:szCs w:val="28"/>
        </w:rPr>
        <w:t>2017 წელს</w:t>
      </w:r>
      <w:r w:rsidR="007871B9" w:rsidRPr="00001947">
        <w:rPr>
          <w:rFonts w:ascii="Sylfaen" w:hAnsi="Sylfaen"/>
          <w:noProof/>
          <w:szCs w:val="28"/>
        </w:rPr>
        <w:t xml:space="preserve"> </w:t>
      </w:r>
      <w:r w:rsidRPr="00001947">
        <w:rPr>
          <w:rFonts w:ascii="Sylfaen" w:hAnsi="Sylfaen" w:cs="Sylfaen"/>
          <w:noProof/>
          <w:szCs w:val="28"/>
        </w:rPr>
        <w:t>სახელმწიფო</w:t>
      </w:r>
      <w:r w:rsidRPr="00001947">
        <w:rPr>
          <w:rFonts w:ascii="Sylfaen" w:hAnsi="Sylfaen"/>
          <w:noProof/>
          <w:szCs w:val="28"/>
        </w:rPr>
        <w:t xml:space="preserve"> </w:t>
      </w:r>
      <w:r w:rsidRPr="00001947">
        <w:rPr>
          <w:rFonts w:ascii="Sylfaen" w:hAnsi="Sylfaen" w:cs="Sylfaen"/>
          <w:noProof/>
          <w:szCs w:val="28"/>
        </w:rPr>
        <w:t>ბიუჯეტით</w:t>
      </w:r>
      <w:r w:rsidRPr="00001947">
        <w:rPr>
          <w:rFonts w:ascii="Sylfaen" w:hAnsi="Sylfaen"/>
          <w:noProof/>
          <w:szCs w:val="28"/>
        </w:rPr>
        <w:t xml:space="preserve"> </w:t>
      </w:r>
      <w:r w:rsidRPr="00001947">
        <w:rPr>
          <w:rFonts w:ascii="Sylfaen" w:hAnsi="Sylfaen" w:cs="Sylfaen"/>
          <w:noProof/>
          <w:szCs w:val="28"/>
        </w:rPr>
        <w:t>გამოყოფილმა</w:t>
      </w:r>
      <w:r w:rsidRPr="00001947">
        <w:rPr>
          <w:rFonts w:ascii="Sylfaen" w:hAnsi="Sylfaen"/>
          <w:noProof/>
          <w:szCs w:val="28"/>
        </w:rPr>
        <w:t xml:space="preserve"> </w:t>
      </w:r>
      <w:r w:rsidRPr="00001947">
        <w:rPr>
          <w:rFonts w:ascii="Sylfaen" w:hAnsi="Sylfaen" w:cs="Sylfaen"/>
          <w:noProof/>
          <w:szCs w:val="28"/>
        </w:rPr>
        <w:t>დაზუსტებულმა</w:t>
      </w:r>
      <w:r w:rsidRPr="00001947">
        <w:rPr>
          <w:rFonts w:ascii="Sylfaen" w:hAnsi="Sylfaen"/>
          <w:noProof/>
          <w:szCs w:val="28"/>
        </w:rPr>
        <w:t xml:space="preserve"> </w:t>
      </w:r>
      <w:r w:rsidRPr="00001947">
        <w:rPr>
          <w:rFonts w:ascii="Sylfaen" w:hAnsi="Sylfaen" w:cs="Sylfaen"/>
          <w:noProof/>
          <w:szCs w:val="28"/>
        </w:rPr>
        <w:t>ასიგნებებმა</w:t>
      </w:r>
      <w:r w:rsidRPr="00001947">
        <w:rPr>
          <w:rFonts w:ascii="Sylfaen" w:hAnsi="Sylfaen"/>
          <w:noProof/>
          <w:szCs w:val="28"/>
        </w:rPr>
        <w:t xml:space="preserve"> </w:t>
      </w:r>
      <w:r w:rsidR="00680859" w:rsidRPr="00001947">
        <w:rPr>
          <w:rFonts w:ascii="Sylfaen" w:hAnsi="Sylfaen" w:cs="Sylfaen"/>
          <w:noProof/>
          <w:szCs w:val="28"/>
        </w:rPr>
        <w:t xml:space="preserve">შეადგინა </w:t>
      </w:r>
      <w:r w:rsidR="004A082B">
        <w:rPr>
          <w:rFonts w:ascii="Sylfaen" w:eastAsia="Times New Roman" w:hAnsi="Sylfaen"/>
          <w:color w:val="000000"/>
          <w:lang w:val="ka-GE"/>
        </w:rPr>
        <w:t>99</w:t>
      </w:r>
      <w:r w:rsidR="000F7AEB" w:rsidRPr="00001947">
        <w:rPr>
          <w:rFonts w:ascii="Sylfaen" w:eastAsia="Times New Roman" w:hAnsi="Sylfaen"/>
          <w:color w:val="000000"/>
        </w:rPr>
        <w:t xml:space="preserve"> </w:t>
      </w:r>
      <w:r w:rsidR="004A082B">
        <w:rPr>
          <w:rFonts w:ascii="Sylfaen" w:eastAsia="Times New Roman" w:hAnsi="Sylfaen"/>
          <w:color w:val="000000"/>
          <w:lang w:val="ka-GE"/>
        </w:rPr>
        <w:t>790</w:t>
      </w:r>
      <w:r w:rsidR="000F7AEB" w:rsidRPr="00001947">
        <w:rPr>
          <w:rFonts w:ascii="Sylfaen" w:eastAsia="Times New Roman" w:hAnsi="Sylfaen"/>
          <w:color w:val="000000"/>
        </w:rPr>
        <w:t>.</w:t>
      </w:r>
      <w:r w:rsidR="004A082B">
        <w:rPr>
          <w:rFonts w:ascii="Sylfaen" w:eastAsia="Times New Roman" w:hAnsi="Sylfaen"/>
          <w:color w:val="000000"/>
          <w:lang w:val="ka-GE"/>
        </w:rPr>
        <w:t>0</w:t>
      </w:r>
      <w:r w:rsidRPr="00001947">
        <w:rPr>
          <w:rFonts w:ascii="Sylfaen" w:hAnsi="Sylfaen"/>
          <w:noProof/>
          <w:szCs w:val="28"/>
        </w:rPr>
        <w:t xml:space="preserve"> </w:t>
      </w:r>
      <w:r w:rsidRPr="00001947">
        <w:rPr>
          <w:rFonts w:ascii="Sylfaen" w:hAnsi="Sylfaen" w:cs="Sylfaen"/>
          <w:noProof/>
          <w:szCs w:val="28"/>
        </w:rPr>
        <w:t>ათასი</w:t>
      </w:r>
      <w:r w:rsidRPr="00001947">
        <w:rPr>
          <w:rFonts w:ascii="Sylfaen" w:hAnsi="Sylfaen"/>
          <w:noProof/>
          <w:szCs w:val="28"/>
        </w:rPr>
        <w:t xml:space="preserve"> </w:t>
      </w:r>
      <w:r w:rsidRPr="00001947">
        <w:rPr>
          <w:rFonts w:ascii="Sylfaen" w:hAnsi="Sylfaen" w:cs="Sylfaen"/>
          <w:noProof/>
          <w:szCs w:val="28"/>
        </w:rPr>
        <w:t>ლარი</w:t>
      </w:r>
      <w:r w:rsidRPr="00001947">
        <w:rPr>
          <w:rFonts w:ascii="Sylfaen" w:hAnsi="Sylfaen"/>
          <w:noProof/>
          <w:szCs w:val="28"/>
        </w:rPr>
        <w:t xml:space="preserve">, </w:t>
      </w:r>
      <w:r w:rsidRPr="00001947">
        <w:rPr>
          <w:rFonts w:ascii="Sylfaen" w:hAnsi="Sylfaen" w:cs="Sylfaen"/>
          <w:noProof/>
          <w:szCs w:val="28"/>
        </w:rPr>
        <w:t>ხოლო</w:t>
      </w:r>
      <w:r w:rsidRPr="00001947">
        <w:rPr>
          <w:rFonts w:ascii="Sylfaen" w:hAnsi="Sylfaen"/>
          <w:noProof/>
          <w:szCs w:val="28"/>
        </w:rPr>
        <w:t xml:space="preserve"> </w:t>
      </w:r>
      <w:r w:rsidRPr="00001947">
        <w:rPr>
          <w:rFonts w:ascii="Sylfaen" w:hAnsi="Sylfaen" w:cs="Sylfaen"/>
          <w:noProof/>
          <w:szCs w:val="28"/>
        </w:rPr>
        <w:t>ფაქტიურმა</w:t>
      </w:r>
      <w:r w:rsidRPr="00001947">
        <w:rPr>
          <w:rFonts w:ascii="Sylfaen" w:hAnsi="Sylfaen"/>
          <w:noProof/>
          <w:szCs w:val="28"/>
        </w:rPr>
        <w:t xml:space="preserve"> </w:t>
      </w:r>
      <w:r w:rsidRPr="00001947">
        <w:rPr>
          <w:rFonts w:ascii="Sylfaen" w:hAnsi="Sylfaen" w:cs="Sylfaen"/>
          <w:noProof/>
          <w:szCs w:val="28"/>
        </w:rPr>
        <w:t>დაფინანსებამ</w:t>
      </w:r>
      <w:r w:rsidRPr="00001947">
        <w:rPr>
          <w:rFonts w:ascii="Sylfaen" w:hAnsi="Sylfaen"/>
          <w:noProof/>
          <w:szCs w:val="28"/>
        </w:rPr>
        <w:t xml:space="preserve"> - </w:t>
      </w:r>
      <w:r w:rsidR="004A082B">
        <w:rPr>
          <w:rFonts w:ascii="Sylfaen" w:eastAsia="Times New Roman" w:hAnsi="Sylfaen"/>
          <w:color w:val="000000"/>
          <w:lang w:val="ka-GE"/>
        </w:rPr>
        <w:t>101</w:t>
      </w:r>
      <w:r w:rsidR="000F7AEB" w:rsidRPr="00001947">
        <w:rPr>
          <w:rFonts w:ascii="Sylfaen" w:eastAsia="Times New Roman" w:hAnsi="Sylfaen"/>
          <w:color w:val="000000"/>
        </w:rPr>
        <w:t xml:space="preserve"> </w:t>
      </w:r>
      <w:r w:rsidR="004A082B">
        <w:rPr>
          <w:rFonts w:ascii="Sylfaen" w:eastAsia="Times New Roman" w:hAnsi="Sylfaen"/>
          <w:color w:val="000000"/>
          <w:lang w:val="ka-GE"/>
        </w:rPr>
        <w:t>866</w:t>
      </w:r>
      <w:r w:rsidR="000F7AEB" w:rsidRPr="00001947">
        <w:rPr>
          <w:rFonts w:ascii="Sylfaen" w:eastAsia="Times New Roman" w:hAnsi="Sylfaen"/>
          <w:color w:val="000000"/>
        </w:rPr>
        <w:t>.</w:t>
      </w:r>
      <w:r w:rsidR="004A082B">
        <w:rPr>
          <w:rFonts w:ascii="Sylfaen" w:eastAsia="Times New Roman" w:hAnsi="Sylfaen"/>
          <w:color w:val="000000"/>
          <w:lang w:val="ka-GE"/>
        </w:rPr>
        <w:t>0</w:t>
      </w:r>
      <w:r w:rsidR="001A182B" w:rsidRPr="00001947">
        <w:rPr>
          <w:rFonts w:ascii="Sylfaen" w:eastAsia="Times New Roman" w:hAnsi="Sylfaen"/>
          <w:color w:val="000000"/>
          <w:lang w:val="ka-GE"/>
        </w:rPr>
        <w:t xml:space="preserve"> </w:t>
      </w:r>
      <w:r w:rsidRPr="00001947">
        <w:rPr>
          <w:rFonts w:ascii="Sylfaen" w:hAnsi="Sylfaen" w:cs="Sylfaen"/>
          <w:noProof/>
          <w:szCs w:val="28"/>
        </w:rPr>
        <w:t>ათასი</w:t>
      </w:r>
      <w:r w:rsidRPr="00001947">
        <w:rPr>
          <w:rFonts w:ascii="Sylfaen" w:hAnsi="Sylfaen"/>
          <w:noProof/>
          <w:szCs w:val="28"/>
        </w:rPr>
        <w:t xml:space="preserve"> </w:t>
      </w:r>
      <w:r w:rsidRPr="00001947">
        <w:rPr>
          <w:rFonts w:ascii="Sylfaen" w:hAnsi="Sylfaen" w:cs="Sylfaen"/>
          <w:noProof/>
          <w:szCs w:val="28"/>
        </w:rPr>
        <w:t>ლარი</w:t>
      </w:r>
      <w:r w:rsidRPr="00001947">
        <w:rPr>
          <w:rFonts w:ascii="Sylfaen" w:hAnsi="Sylfaen"/>
          <w:noProof/>
          <w:szCs w:val="28"/>
        </w:rPr>
        <w:t xml:space="preserve">, </w:t>
      </w:r>
      <w:r w:rsidR="00C63476" w:rsidRPr="00001947">
        <w:rPr>
          <w:rFonts w:ascii="Sylfaen" w:hAnsi="Sylfaen" w:cs="Sylfaen"/>
          <w:noProof/>
          <w:szCs w:val="28"/>
        </w:rPr>
        <w:t>რაც 2016 წლის შესაბამის მაჩვენებელზე</w:t>
      </w:r>
      <w:r w:rsidRPr="00001947">
        <w:rPr>
          <w:rFonts w:ascii="Sylfaen" w:hAnsi="Sylfaen"/>
          <w:noProof/>
          <w:szCs w:val="28"/>
        </w:rPr>
        <w:t xml:space="preserve"> </w:t>
      </w:r>
      <w:r w:rsidR="004A082B">
        <w:rPr>
          <w:rFonts w:ascii="Sylfaen" w:eastAsia="Times New Roman" w:hAnsi="Sylfaen"/>
          <w:color w:val="000000"/>
          <w:lang w:val="ka-GE"/>
        </w:rPr>
        <w:t>16</w:t>
      </w:r>
      <w:r w:rsidR="000F7AEB" w:rsidRPr="00001947">
        <w:rPr>
          <w:rFonts w:ascii="Sylfaen" w:eastAsia="Times New Roman" w:hAnsi="Sylfaen"/>
          <w:color w:val="000000"/>
        </w:rPr>
        <w:t xml:space="preserve"> </w:t>
      </w:r>
      <w:r w:rsidR="004A082B">
        <w:rPr>
          <w:rFonts w:ascii="Sylfaen" w:eastAsia="Times New Roman" w:hAnsi="Sylfaen"/>
          <w:color w:val="000000"/>
          <w:lang w:val="ka-GE"/>
        </w:rPr>
        <w:t>601</w:t>
      </w:r>
      <w:r w:rsidR="000F7AEB" w:rsidRPr="00001947">
        <w:rPr>
          <w:rFonts w:ascii="Sylfaen" w:eastAsia="Times New Roman" w:hAnsi="Sylfaen"/>
          <w:color w:val="000000"/>
        </w:rPr>
        <w:t>.</w:t>
      </w:r>
      <w:r w:rsidR="004A082B">
        <w:rPr>
          <w:rFonts w:ascii="Sylfaen" w:eastAsia="Times New Roman" w:hAnsi="Sylfaen"/>
          <w:color w:val="000000"/>
          <w:lang w:val="ka-GE"/>
        </w:rPr>
        <w:t>2</w:t>
      </w:r>
      <w:r w:rsidR="001A182B" w:rsidRPr="00001947">
        <w:rPr>
          <w:rFonts w:ascii="Sylfaen" w:eastAsia="Times New Roman" w:hAnsi="Sylfaen"/>
          <w:color w:val="000000"/>
          <w:lang w:val="ka-GE"/>
        </w:rPr>
        <w:t xml:space="preserve"> </w:t>
      </w:r>
      <w:r w:rsidRPr="00001947">
        <w:rPr>
          <w:rFonts w:ascii="Sylfaen" w:hAnsi="Sylfaen" w:cs="Sylfaen"/>
          <w:noProof/>
          <w:szCs w:val="28"/>
        </w:rPr>
        <w:t>ათასი</w:t>
      </w:r>
      <w:r w:rsidRPr="00001947">
        <w:rPr>
          <w:rFonts w:ascii="Sylfaen" w:hAnsi="Sylfaen"/>
          <w:noProof/>
          <w:szCs w:val="28"/>
        </w:rPr>
        <w:t xml:space="preserve"> </w:t>
      </w:r>
      <w:r w:rsidRPr="00001947">
        <w:rPr>
          <w:rFonts w:ascii="Sylfaen" w:hAnsi="Sylfaen" w:cs="Sylfaen"/>
          <w:noProof/>
          <w:szCs w:val="28"/>
        </w:rPr>
        <w:t>ლარით</w:t>
      </w:r>
      <w:r w:rsidRPr="00001947">
        <w:rPr>
          <w:rFonts w:ascii="Sylfaen" w:hAnsi="Sylfaen"/>
          <w:noProof/>
          <w:szCs w:val="28"/>
        </w:rPr>
        <w:t xml:space="preserve"> </w:t>
      </w:r>
      <w:r w:rsidR="001A182B" w:rsidRPr="00001947">
        <w:rPr>
          <w:rFonts w:ascii="Sylfaen" w:hAnsi="Sylfaen"/>
          <w:noProof/>
          <w:szCs w:val="28"/>
          <w:lang w:val="ka-GE"/>
        </w:rPr>
        <w:t>მეტია</w:t>
      </w:r>
      <w:r w:rsidR="006337E2" w:rsidRPr="00001947">
        <w:rPr>
          <w:rFonts w:ascii="Sylfaen" w:hAnsi="Sylfaen"/>
          <w:noProof/>
          <w:szCs w:val="28"/>
        </w:rPr>
        <w:t>.</w:t>
      </w:r>
    </w:p>
    <w:p w:rsidR="00D90763" w:rsidRPr="00001947" w:rsidRDefault="00D90763" w:rsidP="00252D3F">
      <w:pPr>
        <w:spacing w:after="0"/>
        <w:ind w:firstLine="720"/>
        <w:jc w:val="both"/>
        <w:rPr>
          <w:rFonts w:ascii="Sylfaen" w:hAnsi="Sylfaen"/>
          <w:noProof/>
          <w:szCs w:val="28"/>
          <w:lang w:val="ka-GE"/>
        </w:rPr>
      </w:pPr>
    </w:p>
    <w:p w:rsidR="00380845" w:rsidRPr="00001947"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001947">
        <w:rPr>
          <w:rFonts w:ascii="Sylfaen" w:hAnsi="Sylfaen"/>
          <w:i/>
          <w:noProof/>
          <w:sz w:val="16"/>
          <w:szCs w:val="16"/>
        </w:rPr>
        <w:br/>
        <w:t xml:space="preserve"> </w:t>
      </w:r>
      <w:r w:rsidR="00380845" w:rsidRPr="00001947">
        <w:rPr>
          <w:rFonts w:ascii="Sylfaen" w:hAnsi="Sylfaen" w:cs="Sylfaen"/>
          <w:i/>
          <w:noProof/>
          <w:sz w:val="16"/>
          <w:szCs w:val="16"/>
        </w:rPr>
        <w:t>დაზუსტებული</w:t>
      </w:r>
      <w:r w:rsidR="00380845" w:rsidRPr="00001947">
        <w:rPr>
          <w:rFonts w:ascii="Sylfaen" w:hAnsi="Sylfaen"/>
          <w:i/>
          <w:noProof/>
          <w:sz w:val="16"/>
          <w:szCs w:val="16"/>
        </w:rPr>
        <w:t xml:space="preserve"> </w:t>
      </w:r>
      <w:r w:rsidR="00380845" w:rsidRPr="00001947">
        <w:rPr>
          <w:rFonts w:ascii="Sylfaen" w:hAnsi="Sylfaen" w:cs="Sylfaen"/>
          <w:i/>
          <w:noProof/>
          <w:sz w:val="16"/>
          <w:szCs w:val="16"/>
        </w:rPr>
        <w:t>ასიგნებები</w:t>
      </w:r>
      <w:r w:rsidR="00380845" w:rsidRPr="00001947">
        <w:rPr>
          <w:rFonts w:ascii="Sylfaen" w:hAnsi="Sylfaen"/>
          <w:i/>
          <w:noProof/>
          <w:sz w:val="16"/>
          <w:szCs w:val="16"/>
        </w:rPr>
        <w:t xml:space="preserve"> </w:t>
      </w:r>
      <w:r w:rsidR="00380845" w:rsidRPr="00001947">
        <w:rPr>
          <w:rFonts w:ascii="Sylfaen" w:hAnsi="Sylfaen" w:cs="Sylfaen"/>
          <w:i/>
          <w:noProof/>
          <w:sz w:val="16"/>
          <w:szCs w:val="16"/>
        </w:rPr>
        <w:t>და</w:t>
      </w:r>
      <w:r w:rsidR="00380845" w:rsidRPr="00001947">
        <w:rPr>
          <w:rFonts w:ascii="Sylfaen" w:hAnsi="Sylfaen"/>
          <w:i/>
          <w:noProof/>
          <w:sz w:val="16"/>
          <w:szCs w:val="16"/>
        </w:rPr>
        <w:t xml:space="preserve"> </w:t>
      </w:r>
      <w:r w:rsidR="00380845" w:rsidRPr="00001947">
        <w:rPr>
          <w:rFonts w:ascii="Sylfaen" w:hAnsi="Sylfaen" w:cs="Sylfaen"/>
          <w:i/>
          <w:noProof/>
          <w:sz w:val="16"/>
          <w:szCs w:val="16"/>
        </w:rPr>
        <w:t>ფაქტიური</w:t>
      </w:r>
      <w:r w:rsidR="00380845" w:rsidRPr="00001947">
        <w:rPr>
          <w:rFonts w:ascii="Sylfaen" w:hAnsi="Sylfaen"/>
          <w:i/>
          <w:noProof/>
          <w:sz w:val="16"/>
          <w:szCs w:val="16"/>
        </w:rPr>
        <w:t xml:space="preserve"> </w:t>
      </w:r>
      <w:r w:rsidR="00380845" w:rsidRPr="00001947">
        <w:rPr>
          <w:rFonts w:ascii="Sylfaen" w:hAnsi="Sylfaen" w:cs="Sylfaen"/>
          <w:i/>
          <w:noProof/>
          <w:sz w:val="16"/>
          <w:szCs w:val="16"/>
        </w:rPr>
        <w:t>დაფინანსება</w:t>
      </w:r>
    </w:p>
    <w:p w:rsidR="007A360A" w:rsidRPr="0016039A" w:rsidRDefault="004A082B" w:rsidP="00EC1B15">
      <w:pPr>
        <w:tabs>
          <w:tab w:val="left" w:pos="540"/>
          <w:tab w:val="left" w:pos="1710"/>
        </w:tabs>
        <w:spacing w:after="0" w:line="240" w:lineRule="auto"/>
        <w:jc w:val="center"/>
        <w:rPr>
          <w:rFonts w:ascii="Sylfaen" w:hAnsi="Sylfaen"/>
          <w:noProof/>
          <w:szCs w:val="28"/>
          <w:highlight w:val="yellow"/>
          <w:lang w:val="fi-FI"/>
        </w:rPr>
      </w:pPr>
      <w:r>
        <w:rPr>
          <w:noProof/>
        </w:rPr>
        <w:drawing>
          <wp:inline distT="0" distB="0" distL="0" distR="0" wp14:anchorId="359BEFCC" wp14:editId="7EB21C13">
            <wp:extent cx="6800850" cy="1992701"/>
            <wp:effectExtent l="0" t="0" r="0" b="762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360A" w:rsidRPr="00001947" w:rsidRDefault="007A360A" w:rsidP="00EC1B15">
      <w:pPr>
        <w:spacing w:after="0"/>
        <w:ind w:firstLine="720"/>
        <w:jc w:val="both"/>
        <w:rPr>
          <w:rFonts w:ascii="Sylfaen" w:hAnsi="Sylfaen"/>
          <w:noProof/>
          <w:szCs w:val="28"/>
        </w:rPr>
      </w:pPr>
      <w:r w:rsidRPr="00001947">
        <w:rPr>
          <w:rFonts w:ascii="Sylfaen" w:hAnsi="Sylfaen" w:cs="Sylfaen"/>
          <w:noProof/>
          <w:szCs w:val="28"/>
        </w:rPr>
        <w:t>საქართველოს</w:t>
      </w:r>
      <w:r w:rsidRPr="00001947">
        <w:rPr>
          <w:rFonts w:ascii="Sylfaen" w:hAnsi="Sylfaen"/>
          <w:noProof/>
          <w:szCs w:val="28"/>
        </w:rPr>
        <w:t xml:space="preserve"> </w:t>
      </w:r>
      <w:r w:rsidRPr="00001947">
        <w:rPr>
          <w:rFonts w:ascii="Sylfaen" w:hAnsi="Sylfaen" w:cs="Sylfaen"/>
          <w:noProof/>
          <w:szCs w:val="28"/>
        </w:rPr>
        <w:t>ოკუპირებული</w:t>
      </w:r>
      <w:r w:rsidRPr="00001947">
        <w:rPr>
          <w:rFonts w:ascii="Sylfaen" w:hAnsi="Sylfaen"/>
          <w:noProof/>
          <w:szCs w:val="28"/>
        </w:rPr>
        <w:t xml:space="preserve"> </w:t>
      </w:r>
      <w:r w:rsidRPr="00001947">
        <w:rPr>
          <w:rFonts w:ascii="Sylfaen" w:hAnsi="Sylfaen" w:cs="Sylfaen"/>
          <w:noProof/>
          <w:szCs w:val="28"/>
        </w:rPr>
        <w:t>ტერიტორიებიდან</w:t>
      </w:r>
      <w:r w:rsidRPr="00001947">
        <w:rPr>
          <w:rFonts w:ascii="Sylfaen" w:hAnsi="Sylfaen"/>
          <w:noProof/>
          <w:szCs w:val="28"/>
        </w:rPr>
        <w:t xml:space="preserve"> </w:t>
      </w:r>
      <w:r w:rsidRPr="00001947">
        <w:rPr>
          <w:rFonts w:ascii="Sylfaen" w:hAnsi="Sylfaen" w:cs="Sylfaen"/>
          <w:noProof/>
          <w:szCs w:val="28"/>
        </w:rPr>
        <w:t>იძულებით</w:t>
      </w:r>
      <w:r w:rsidRPr="00001947">
        <w:rPr>
          <w:rFonts w:ascii="Sylfaen" w:hAnsi="Sylfaen"/>
          <w:noProof/>
          <w:szCs w:val="28"/>
        </w:rPr>
        <w:t xml:space="preserve"> </w:t>
      </w:r>
      <w:r w:rsidRPr="00001947">
        <w:rPr>
          <w:rFonts w:ascii="Sylfaen" w:hAnsi="Sylfaen" w:cs="Sylfaen"/>
          <w:noProof/>
          <w:szCs w:val="28"/>
        </w:rPr>
        <w:t>გადაადგილებულ</w:t>
      </w:r>
      <w:r w:rsidRPr="00001947">
        <w:rPr>
          <w:rFonts w:ascii="Sylfaen" w:hAnsi="Sylfaen"/>
          <w:noProof/>
          <w:szCs w:val="28"/>
        </w:rPr>
        <w:t xml:space="preserve"> </w:t>
      </w:r>
      <w:r w:rsidRPr="00001947">
        <w:rPr>
          <w:rFonts w:ascii="Sylfaen" w:hAnsi="Sylfaen" w:cs="Sylfaen"/>
          <w:noProof/>
          <w:szCs w:val="28"/>
        </w:rPr>
        <w:t>პირთა</w:t>
      </w:r>
      <w:r w:rsidRPr="00001947">
        <w:rPr>
          <w:rFonts w:ascii="Sylfaen" w:hAnsi="Sylfaen"/>
          <w:noProof/>
          <w:szCs w:val="28"/>
        </w:rPr>
        <w:t xml:space="preserve">, </w:t>
      </w:r>
      <w:r w:rsidRPr="00001947">
        <w:rPr>
          <w:rFonts w:ascii="Sylfaen" w:hAnsi="Sylfaen" w:cs="Sylfaen"/>
          <w:noProof/>
          <w:szCs w:val="28"/>
        </w:rPr>
        <w:t>განსახლებისა</w:t>
      </w:r>
      <w:r w:rsidRPr="00001947">
        <w:rPr>
          <w:rFonts w:ascii="Sylfaen" w:hAnsi="Sylfaen"/>
          <w:noProof/>
          <w:szCs w:val="28"/>
        </w:rPr>
        <w:t xml:space="preserve"> </w:t>
      </w:r>
      <w:r w:rsidRPr="00001947">
        <w:rPr>
          <w:rFonts w:ascii="Sylfaen" w:hAnsi="Sylfaen" w:cs="Sylfaen"/>
          <w:noProof/>
          <w:szCs w:val="28"/>
        </w:rPr>
        <w:t>და</w:t>
      </w:r>
      <w:r w:rsidRPr="00001947">
        <w:rPr>
          <w:rFonts w:ascii="Sylfaen" w:hAnsi="Sylfaen"/>
          <w:noProof/>
          <w:szCs w:val="28"/>
        </w:rPr>
        <w:t xml:space="preserve"> </w:t>
      </w:r>
      <w:r w:rsidRPr="00001947">
        <w:rPr>
          <w:rFonts w:ascii="Sylfaen" w:hAnsi="Sylfaen" w:cs="Sylfaen"/>
          <w:noProof/>
          <w:szCs w:val="28"/>
        </w:rPr>
        <w:t>ლტოლვილთა</w:t>
      </w:r>
      <w:r w:rsidRPr="00001947">
        <w:rPr>
          <w:rFonts w:ascii="Sylfaen" w:hAnsi="Sylfaen"/>
          <w:noProof/>
          <w:szCs w:val="28"/>
        </w:rPr>
        <w:t xml:space="preserve"> </w:t>
      </w:r>
      <w:r w:rsidRPr="00001947">
        <w:rPr>
          <w:rFonts w:ascii="Sylfaen" w:hAnsi="Sylfaen" w:cs="Sylfaen"/>
          <w:noProof/>
          <w:szCs w:val="28"/>
        </w:rPr>
        <w:t>სამინისტროსათვის</w:t>
      </w:r>
      <w:r w:rsidRPr="00001947">
        <w:rPr>
          <w:rFonts w:ascii="Sylfaen" w:hAnsi="Sylfaen"/>
          <w:noProof/>
          <w:szCs w:val="28"/>
        </w:rPr>
        <w:t xml:space="preserve"> </w:t>
      </w:r>
      <w:r w:rsidRPr="00001947">
        <w:rPr>
          <w:rFonts w:ascii="Sylfaen" w:hAnsi="Sylfaen" w:cs="Sylfaen"/>
          <w:noProof/>
          <w:szCs w:val="28"/>
        </w:rPr>
        <w:t>გამოყოფილ</w:t>
      </w:r>
      <w:r w:rsidRPr="00001947">
        <w:rPr>
          <w:rFonts w:ascii="Sylfaen" w:hAnsi="Sylfaen"/>
          <w:noProof/>
          <w:szCs w:val="28"/>
        </w:rPr>
        <w:t xml:space="preserve"> </w:t>
      </w:r>
      <w:r w:rsidRPr="00001947">
        <w:rPr>
          <w:rFonts w:ascii="Sylfaen" w:hAnsi="Sylfaen" w:cs="Sylfaen"/>
          <w:noProof/>
          <w:szCs w:val="28"/>
        </w:rPr>
        <w:t>სახსრებში</w:t>
      </w:r>
      <w:r w:rsidRPr="00001947">
        <w:rPr>
          <w:rFonts w:ascii="Sylfaen" w:hAnsi="Sylfaen"/>
          <w:noProof/>
          <w:szCs w:val="28"/>
        </w:rPr>
        <w:t xml:space="preserve"> </w:t>
      </w:r>
      <w:r w:rsidRPr="00001947">
        <w:rPr>
          <w:rFonts w:ascii="Sylfaen" w:hAnsi="Sylfaen"/>
          <w:noProof/>
          <w:szCs w:val="28"/>
          <w:lang w:val="ka-GE"/>
        </w:rPr>
        <w:t>„</w:t>
      </w:r>
      <w:r w:rsidRPr="00001947">
        <w:rPr>
          <w:rFonts w:ascii="Sylfaen" w:hAnsi="Sylfaen"/>
          <w:noProof/>
          <w:szCs w:val="28"/>
        </w:rPr>
        <w:t xml:space="preserve">ხარჯების“ </w:t>
      </w:r>
      <w:r w:rsidRPr="00001947">
        <w:rPr>
          <w:rFonts w:ascii="Sylfaen" w:hAnsi="Sylfaen" w:cs="Sylfaen"/>
          <w:noProof/>
          <w:szCs w:val="28"/>
        </w:rPr>
        <w:t>მუხლის</w:t>
      </w:r>
      <w:r w:rsidRPr="00001947">
        <w:rPr>
          <w:rFonts w:ascii="Sylfaen" w:hAnsi="Sylfaen"/>
          <w:noProof/>
          <w:szCs w:val="28"/>
        </w:rPr>
        <w:t xml:space="preserve"> </w:t>
      </w:r>
      <w:r w:rsidRPr="00001947">
        <w:rPr>
          <w:rFonts w:ascii="Sylfaen" w:hAnsi="Sylfaen" w:cs="Sylfaen"/>
          <w:noProof/>
          <w:szCs w:val="28"/>
        </w:rPr>
        <w:t>საკასო</w:t>
      </w:r>
      <w:r w:rsidRPr="00001947">
        <w:rPr>
          <w:rFonts w:ascii="Sylfaen" w:hAnsi="Sylfaen"/>
          <w:noProof/>
          <w:szCs w:val="28"/>
        </w:rPr>
        <w:t xml:space="preserve"> </w:t>
      </w:r>
      <w:r w:rsidRPr="00001947">
        <w:rPr>
          <w:rFonts w:ascii="Sylfaen" w:hAnsi="Sylfaen" w:cs="Sylfaen"/>
          <w:noProof/>
          <w:szCs w:val="28"/>
        </w:rPr>
        <w:t>შესრულებამ</w:t>
      </w:r>
      <w:r w:rsidRPr="00001947">
        <w:rPr>
          <w:rFonts w:ascii="Sylfaen" w:hAnsi="Sylfaen"/>
          <w:noProof/>
          <w:szCs w:val="28"/>
        </w:rPr>
        <w:t xml:space="preserve"> </w:t>
      </w:r>
      <w:r w:rsidR="00680859" w:rsidRPr="00001947">
        <w:rPr>
          <w:rFonts w:ascii="Sylfaen" w:hAnsi="Sylfaen" w:cs="Sylfaen"/>
          <w:noProof/>
          <w:szCs w:val="28"/>
        </w:rPr>
        <w:t xml:space="preserve">შეადგინა </w:t>
      </w:r>
      <w:r w:rsidR="00BE6221" w:rsidRPr="00001947">
        <w:rPr>
          <w:rFonts w:ascii="Sylfaen" w:eastAsia="Times New Roman" w:hAnsi="Sylfaen"/>
        </w:rPr>
        <w:t>3</w:t>
      </w:r>
      <w:r w:rsidR="00986F28">
        <w:rPr>
          <w:rFonts w:ascii="Sylfaen" w:eastAsia="Times New Roman" w:hAnsi="Sylfaen"/>
          <w:lang w:val="ka-GE"/>
        </w:rPr>
        <w:t>5</w:t>
      </w:r>
      <w:r w:rsidR="00735A2C" w:rsidRPr="00001947">
        <w:rPr>
          <w:rFonts w:ascii="Sylfaen" w:eastAsia="Times New Roman" w:hAnsi="Sylfaen"/>
        </w:rPr>
        <w:t>.</w:t>
      </w:r>
      <w:r w:rsidR="00986F28">
        <w:rPr>
          <w:rFonts w:ascii="Sylfaen" w:eastAsia="Times New Roman" w:hAnsi="Sylfaen"/>
          <w:lang w:val="ka-GE"/>
        </w:rPr>
        <w:t>6</w:t>
      </w:r>
      <w:r w:rsidR="00986F28" w:rsidRPr="00986F28">
        <w:rPr>
          <w:rFonts w:ascii="Sylfaen" w:hAnsi="Sylfaen"/>
          <w:noProof/>
          <w:szCs w:val="28"/>
          <w:lang w:val="ka-GE"/>
        </w:rPr>
        <w:t>%</w:t>
      </w:r>
      <w:r w:rsidRPr="00986F28">
        <w:rPr>
          <w:rFonts w:ascii="Sylfaen" w:hAnsi="Sylfaen"/>
          <w:noProof/>
          <w:szCs w:val="28"/>
          <w:lang w:val="ka-GE"/>
        </w:rPr>
        <w:t>,</w:t>
      </w:r>
      <w:r w:rsidRPr="00001947">
        <w:rPr>
          <w:rFonts w:ascii="Sylfaen" w:hAnsi="Sylfaen"/>
          <w:noProof/>
          <w:szCs w:val="28"/>
          <w:lang w:val="ka-GE"/>
        </w:rPr>
        <w:t xml:space="preserve"> „</w:t>
      </w:r>
      <w:r w:rsidRPr="00001947">
        <w:rPr>
          <w:rFonts w:ascii="Sylfaen" w:hAnsi="Sylfaen"/>
          <w:noProof/>
          <w:szCs w:val="28"/>
        </w:rPr>
        <w:t xml:space="preserve">არაფინანსური აქტივების ზრდის“ </w:t>
      </w:r>
      <w:r w:rsidRPr="00001947">
        <w:rPr>
          <w:rFonts w:ascii="Sylfaen" w:hAnsi="Sylfaen" w:cs="Sylfaen"/>
          <w:noProof/>
          <w:szCs w:val="28"/>
        </w:rPr>
        <w:t>მუხლით</w:t>
      </w:r>
      <w:r w:rsidRPr="00001947">
        <w:rPr>
          <w:rFonts w:ascii="Sylfaen" w:hAnsi="Sylfaen"/>
          <w:noProof/>
          <w:szCs w:val="28"/>
        </w:rPr>
        <w:t xml:space="preserve"> </w:t>
      </w:r>
      <w:r w:rsidR="00BE6221" w:rsidRPr="00001947">
        <w:rPr>
          <w:rFonts w:ascii="Sylfaen" w:hAnsi="Sylfaen"/>
          <w:noProof/>
          <w:szCs w:val="28"/>
        </w:rPr>
        <w:t>6</w:t>
      </w:r>
      <w:r w:rsidR="00986F28">
        <w:rPr>
          <w:rFonts w:ascii="Sylfaen" w:hAnsi="Sylfaen"/>
          <w:noProof/>
          <w:szCs w:val="28"/>
        </w:rPr>
        <w:t>4</w:t>
      </w:r>
      <w:r w:rsidR="00735A2C" w:rsidRPr="00001947">
        <w:rPr>
          <w:rFonts w:ascii="Sylfaen" w:hAnsi="Sylfaen"/>
          <w:noProof/>
          <w:szCs w:val="28"/>
        </w:rPr>
        <w:t>.</w:t>
      </w:r>
      <w:r w:rsidR="00986F28">
        <w:rPr>
          <w:rFonts w:ascii="Sylfaen" w:hAnsi="Sylfaen"/>
          <w:noProof/>
          <w:szCs w:val="28"/>
        </w:rPr>
        <w:t>4</w:t>
      </w:r>
      <w:r w:rsidR="001A182B" w:rsidRPr="00001947">
        <w:rPr>
          <w:rFonts w:ascii="Sylfaen" w:eastAsia="Times New Roman" w:hAnsi="Sylfaen"/>
        </w:rPr>
        <w:t>%</w:t>
      </w:r>
      <w:r w:rsidRPr="00001947">
        <w:rPr>
          <w:rFonts w:ascii="Sylfaen" w:hAnsi="Sylfaen"/>
          <w:noProof/>
          <w:szCs w:val="28"/>
          <w:lang w:val="ka-GE"/>
        </w:rPr>
        <w:t>,</w:t>
      </w:r>
      <w:r w:rsidRPr="00001947">
        <w:rPr>
          <w:rFonts w:ascii="Sylfaen" w:hAnsi="Sylfaen"/>
          <w:noProof/>
          <w:szCs w:val="28"/>
        </w:rPr>
        <w:t xml:space="preserve"> </w:t>
      </w:r>
      <w:r w:rsidRPr="00001947">
        <w:rPr>
          <w:rFonts w:ascii="Sylfaen" w:hAnsi="Sylfaen" w:cs="Sylfaen"/>
          <w:noProof/>
          <w:szCs w:val="28"/>
        </w:rPr>
        <w:t>ხოლო</w:t>
      </w:r>
      <w:r w:rsidRPr="00001947">
        <w:rPr>
          <w:rFonts w:ascii="Sylfaen" w:hAnsi="Sylfaen" w:cs="Sylfaen"/>
          <w:noProof/>
          <w:szCs w:val="28"/>
          <w:lang w:val="ka-GE"/>
        </w:rPr>
        <w:t xml:space="preserve"> </w:t>
      </w:r>
      <w:r w:rsidRPr="00001947">
        <w:rPr>
          <w:rFonts w:ascii="Sylfaen" w:hAnsi="Sylfaen"/>
          <w:noProof/>
          <w:szCs w:val="28"/>
          <w:lang w:val="ka-GE"/>
        </w:rPr>
        <w:t>„</w:t>
      </w:r>
      <w:r w:rsidRPr="00001947">
        <w:rPr>
          <w:rFonts w:ascii="Sylfaen" w:hAnsi="Sylfaen"/>
          <w:noProof/>
          <w:szCs w:val="28"/>
        </w:rPr>
        <w:t>ვალდებულებების კლების“</w:t>
      </w:r>
      <w:r w:rsidRPr="00001947">
        <w:rPr>
          <w:rFonts w:ascii="Sylfaen" w:hAnsi="Sylfaen"/>
          <w:noProof/>
          <w:szCs w:val="28"/>
          <w:lang w:val="ka-GE"/>
        </w:rPr>
        <w:t xml:space="preserve"> </w:t>
      </w:r>
      <w:r w:rsidRPr="00001947">
        <w:rPr>
          <w:rFonts w:ascii="Sylfaen" w:hAnsi="Sylfaen" w:cs="Sylfaen"/>
          <w:noProof/>
          <w:szCs w:val="28"/>
        </w:rPr>
        <w:t>მუხლის</w:t>
      </w:r>
      <w:r w:rsidRPr="00001947">
        <w:rPr>
          <w:rFonts w:ascii="Sylfaen" w:hAnsi="Sylfaen"/>
          <w:noProof/>
          <w:szCs w:val="28"/>
        </w:rPr>
        <w:t xml:space="preserve"> – </w:t>
      </w:r>
      <w:r w:rsidR="001A182B" w:rsidRPr="00001947">
        <w:rPr>
          <w:rFonts w:ascii="Sylfaen" w:eastAsia="Times New Roman" w:hAnsi="Sylfaen"/>
        </w:rPr>
        <w:t>0.</w:t>
      </w:r>
      <w:r w:rsidR="00BE6221" w:rsidRPr="00001947">
        <w:rPr>
          <w:rFonts w:ascii="Sylfaen" w:eastAsia="Times New Roman" w:hAnsi="Sylfaen"/>
        </w:rPr>
        <w:t>0</w:t>
      </w:r>
      <w:r w:rsidR="00986F28">
        <w:rPr>
          <w:rFonts w:ascii="Sylfaen" w:eastAsia="Times New Roman" w:hAnsi="Sylfaen"/>
        </w:rPr>
        <w:t>3</w:t>
      </w:r>
      <w:r w:rsidRPr="00001947">
        <w:rPr>
          <w:rFonts w:ascii="Sylfaen" w:hAnsi="Sylfaen"/>
          <w:noProof/>
          <w:szCs w:val="28"/>
          <w:lang w:val="ka-GE"/>
        </w:rPr>
        <w:t>%</w:t>
      </w:r>
      <w:r w:rsidR="001A182B" w:rsidRPr="00001947">
        <w:rPr>
          <w:rFonts w:ascii="Sylfaen" w:hAnsi="Sylfaen"/>
          <w:noProof/>
          <w:szCs w:val="28"/>
          <w:lang w:val="ka-GE"/>
        </w:rPr>
        <w:t>.</w:t>
      </w:r>
    </w:p>
    <w:p w:rsidR="007A360A" w:rsidRPr="00001947" w:rsidRDefault="007A360A" w:rsidP="007A360A">
      <w:pPr>
        <w:spacing w:line="240" w:lineRule="auto"/>
        <w:jc w:val="center"/>
        <w:rPr>
          <w:rFonts w:ascii="Sylfaen" w:hAnsi="Sylfaen"/>
          <w:b/>
          <w:noProof/>
          <w:szCs w:val="28"/>
        </w:rPr>
      </w:pPr>
      <w:r w:rsidRPr="00001947">
        <w:rPr>
          <w:rFonts w:ascii="Sylfaen" w:hAnsi="Sylfaen" w:cs="Sylfaen"/>
          <w:b/>
          <w:noProof/>
          <w:szCs w:val="28"/>
        </w:rPr>
        <w:lastRenderedPageBreak/>
        <w:t>საქართველოს</w:t>
      </w:r>
      <w:r w:rsidRPr="00001947">
        <w:rPr>
          <w:rFonts w:ascii="Sylfaen" w:hAnsi="Sylfaen"/>
          <w:b/>
          <w:noProof/>
          <w:szCs w:val="28"/>
        </w:rPr>
        <w:t xml:space="preserve"> </w:t>
      </w:r>
      <w:r w:rsidRPr="00001947">
        <w:rPr>
          <w:rFonts w:ascii="Sylfaen" w:hAnsi="Sylfaen" w:cs="Sylfaen"/>
          <w:b/>
          <w:noProof/>
          <w:szCs w:val="28"/>
        </w:rPr>
        <w:t>შრომის</w:t>
      </w:r>
      <w:r w:rsidRPr="00001947">
        <w:rPr>
          <w:rFonts w:ascii="Sylfaen" w:hAnsi="Sylfaen"/>
          <w:b/>
          <w:noProof/>
          <w:szCs w:val="28"/>
        </w:rPr>
        <w:t xml:space="preserve">, </w:t>
      </w:r>
      <w:r w:rsidRPr="00001947">
        <w:rPr>
          <w:rFonts w:ascii="Sylfaen" w:hAnsi="Sylfaen" w:cs="Sylfaen"/>
          <w:b/>
          <w:noProof/>
          <w:szCs w:val="28"/>
        </w:rPr>
        <w:t>ჯანმრთელობისა</w:t>
      </w:r>
      <w:r w:rsidRPr="00001947">
        <w:rPr>
          <w:rFonts w:ascii="Sylfaen" w:hAnsi="Sylfaen"/>
          <w:b/>
          <w:noProof/>
          <w:szCs w:val="28"/>
        </w:rPr>
        <w:t xml:space="preserve"> </w:t>
      </w:r>
      <w:r w:rsidRPr="00001947">
        <w:rPr>
          <w:rFonts w:ascii="Sylfaen" w:hAnsi="Sylfaen" w:cs="Sylfaen"/>
          <w:b/>
          <w:noProof/>
          <w:szCs w:val="28"/>
        </w:rPr>
        <w:t>და</w:t>
      </w:r>
      <w:r w:rsidRPr="00001947">
        <w:rPr>
          <w:rFonts w:ascii="Sylfaen" w:hAnsi="Sylfaen"/>
          <w:b/>
          <w:noProof/>
          <w:szCs w:val="28"/>
        </w:rPr>
        <w:t xml:space="preserve"> </w:t>
      </w:r>
      <w:r w:rsidRPr="00001947">
        <w:rPr>
          <w:rFonts w:ascii="Sylfaen" w:hAnsi="Sylfaen"/>
          <w:b/>
          <w:noProof/>
          <w:szCs w:val="28"/>
        </w:rPr>
        <w:br/>
      </w:r>
      <w:r w:rsidRPr="00001947">
        <w:rPr>
          <w:rFonts w:ascii="Sylfaen" w:hAnsi="Sylfaen" w:cs="Sylfaen"/>
          <w:b/>
          <w:noProof/>
          <w:szCs w:val="28"/>
        </w:rPr>
        <w:t>სოციალური</w:t>
      </w:r>
      <w:r w:rsidRPr="00001947">
        <w:rPr>
          <w:rFonts w:ascii="Sylfaen" w:hAnsi="Sylfaen"/>
          <w:b/>
          <w:noProof/>
          <w:szCs w:val="28"/>
        </w:rPr>
        <w:t xml:space="preserve"> </w:t>
      </w:r>
      <w:r w:rsidRPr="00001947">
        <w:rPr>
          <w:rFonts w:ascii="Sylfaen" w:hAnsi="Sylfaen" w:cs="Sylfaen"/>
          <w:b/>
          <w:noProof/>
          <w:szCs w:val="28"/>
        </w:rPr>
        <w:t>დაცვის</w:t>
      </w:r>
      <w:r w:rsidRPr="00001947">
        <w:rPr>
          <w:rFonts w:ascii="Sylfaen" w:hAnsi="Sylfaen"/>
          <w:b/>
          <w:noProof/>
          <w:szCs w:val="28"/>
        </w:rPr>
        <w:t xml:space="preserve"> </w:t>
      </w:r>
      <w:r w:rsidRPr="00001947">
        <w:rPr>
          <w:rFonts w:ascii="Sylfaen" w:hAnsi="Sylfaen" w:cs="Sylfaen"/>
          <w:b/>
          <w:noProof/>
          <w:szCs w:val="28"/>
        </w:rPr>
        <w:t>სამინისტრო</w:t>
      </w:r>
    </w:p>
    <w:p w:rsidR="001A182B" w:rsidRPr="00001947" w:rsidRDefault="007A360A" w:rsidP="00EC1B15">
      <w:pPr>
        <w:spacing w:after="0"/>
        <w:ind w:firstLine="720"/>
        <w:jc w:val="both"/>
        <w:rPr>
          <w:rFonts w:ascii="Sylfaen" w:hAnsi="Sylfaen"/>
          <w:noProof/>
          <w:szCs w:val="28"/>
        </w:rPr>
      </w:pPr>
      <w:r w:rsidRPr="00001947">
        <w:rPr>
          <w:rFonts w:ascii="Sylfaen" w:hAnsi="Sylfaen" w:cs="Sylfaen"/>
          <w:noProof/>
          <w:szCs w:val="28"/>
        </w:rPr>
        <w:t>საქართველოს</w:t>
      </w:r>
      <w:r w:rsidRPr="00001947">
        <w:rPr>
          <w:rFonts w:ascii="Sylfaen" w:hAnsi="Sylfaen"/>
          <w:noProof/>
          <w:szCs w:val="28"/>
        </w:rPr>
        <w:t xml:space="preserve"> </w:t>
      </w:r>
      <w:r w:rsidRPr="00001947">
        <w:rPr>
          <w:rFonts w:ascii="Sylfaen" w:hAnsi="Sylfaen" w:cs="Sylfaen"/>
          <w:noProof/>
          <w:szCs w:val="28"/>
        </w:rPr>
        <w:t>შრომის</w:t>
      </w:r>
      <w:r w:rsidRPr="00001947">
        <w:rPr>
          <w:rFonts w:ascii="Sylfaen" w:hAnsi="Sylfaen"/>
          <w:noProof/>
          <w:szCs w:val="28"/>
        </w:rPr>
        <w:t xml:space="preserve">, </w:t>
      </w:r>
      <w:r w:rsidRPr="00001947">
        <w:rPr>
          <w:rFonts w:ascii="Sylfaen" w:hAnsi="Sylfaen" w:cs="Sylfaen"/>
          <w:noProof/>
          <w:szCs w:val="28"/>
        </w:rPr>
        <w:t>ჯანმრთელობისა</w:t>
      </w:r>
      <w:r w:rsidRPr="00001947">
        <w:rPr>
          <w:rFonts w:ascii="Sylfaen" w:hAnsi="Sylfaen"/>
          <w:noProof/>
          <w:szCs w:val="28"/>
        </w:rPr>
        <w:t xml:space="preserve"> </w:t>
      </w:r>
      <w:r w:rsidRPr="00001947">
        <w:rPr>
          <w:rFonts w:ascii="Sylfaen" w:hAnsi="Sylfaen" w:cs="Sylfaen"/>
          <w:noProof/>
          <w:szCs w:val="28"/>
        </w:rPr>
        <w:t>და</w:t>
      </w:r>
      <w:r w:rsidRPr="00001947">
        <w:rPr>
          <w:rFonts w:ascii="Sylfaen" w:hAnsi="Sylfaen"/>
          <w:noProof/>
          <w:szCs w:val="28"/>
        </w:rPr>
        <w:t xml:space="preserve"> </w:t>
      </w:r>
      <w:r w:rsidRPr="00001947">
        <w:rPr>
          <w:rFonts w:ascii="Sylfaen" w:hAnsi="Sylfaen" w:cs="Sylfaen"/>
          <w:noProof/>
          <w:szCs w:val="28"/>
        </w:rPr>
        <w:t>სოციალური</w:t>
      </w:r>
      <w:r w:rsidRPr="00001947">
        <w:rPr>
          <w:rFonts w:ascii="Sylfaen" w:hAnsi="Sylfaen"/>
          <w:noProof/>
          <w:szCs w:val="28"/>
        </w:rPr>
        <w:t xml:space="preserve"> </w:t>
      </w:r>
      <w:r w:rsidRPr="00001947">
        <w:rPr>
          <w:rFonts w:ascii="Sylfaen" w:hAnsi="Sylfaen" w:cs="Sylfaen"/>
          <w:noProof/>
          <w:szCs w:val="28"/>
        </w:rPr>
        <w:t>დაცვის</w:t>
      </w:r>
      <w:r w:rsidRPr="00001947">
        <w:rPr>
          <w:rFonts w:ascii="Sylfaen" w:hAnsi="Sylfaen"/>
          <w:noProof/>
          <w:szCs w:val="28"/>
        </w:rPr>
        <w:t xml:space="preserve"> </w:t>
      </w:r>
      <w:r w:rsidRPr="00001947">
        <w:rPr>
          <w:rFonts w:ascii="Sylfaen" w:hAnsi="Sylfaen" w:cs="Sylfaen"/>
          <w:noProof/>
          <w:szCs w:val="28"/>
        </w:rPr>
        <w:t>სამინისტროსთვის</w:t>
      </w:r>
      <w:r w:rsidRPr="00001947">
        <w:rPr>
          <w:rFonts w:ascii="Sylfaen" w:hAnsi="Sylfaen"/>
          <w:noProof/>
          <w:szCs w:val="28"/>
        </w:rPr>
        <w:t xml:space="preserve"> </w:t>
      </w:r>
      <w:r w:rsidR="00CF39BF">
        <w:rPr>
          <w:rFonts w:ascii="Sylfaen" w:hAnsi="Sylfaen"/>
          <w:noProof/>
          <w:szCs w:val="28"/>
        </w:rPr>
        <w:t>2017 წელს</w:t>
      </w:r>
      <w:r w:rsidR="007871B9" w:rsidRPr="00001947">
        <w:rPr>
          <w:rFonts w:ascii="Sylfaen" w:hAnsi="Sylfaen"/>
          <w:noProof/>
          <w:szCs w:val="28"/>
        </w:rPr>
        <w:t xml:space="preserve"> </w:t>
      </w:r>
      <w:r w:rsidRPr="00001947">
        <w:rPr>
          <w:rFonts w:ascii="Sylfaen" w:hAnsi="Sylfaen" w:cs="Sylfaen"/>
          <w:noProof/>
          <w:szCs w:val="28"/>
        </w:rPr>
        <w:t>სახელმწიფო</w:t>
      </w:r>
      <w:r w:rsidRPr="00001947">
        <w:rPr>
          <w:rFonts w:ascii="Sylfaen" w:hAnsi="Sylfaen"/>
          <w:noProof/>
          <w:szCs w:val="28"/>
        </w:rPr>
        <w:t xml:space="preserve"> </w:t>
      </w:r>
      <w:r w:rsidRPr="00001947">
        <w:rPr>
          <w:rFonts w:ascii="Sylfaen" w:hAnsi="Sylfaen" w:cs="Sylfaen"/>
          <w:noProof/>
          <w:szCs w:val="28"/>
        </w:rPr>
        <w:t>ბიუჯეტით</w:t>
      </w:r>
      <w:r w:rsidRPr="00001947">
        <w:rPr>
          <w:rFonts w:ascii="Sylfaen" w:hAnsi="Sylfaen"/>
          <w:noProof/>
          <w:szCs w:val="28"/>
        </w:rPr>
        <w:t xml:space="preserve"> </w:t>
      </w:r>
      <w:r w:rsidRPr="00001947">
        <w:rPr>
          <w:rFonts w:ascii="Sylfaen" w:hAnsi="Sylfaen" w:cs="Sylfaen"/>
          <w:noProof/>
          <w:szCs w:val="28"/>
        </w:rPr>
        <w:t>გამოყოფილმა</w:t>
      </w:r>
      <w:r w:rsidRPr="00001947">
        <w:rPr>
          <w:rFonts w:ascii="Sylfaen" w:hAnsi="Sylfaen"/>
          <w:noProof/>
          <w:szCs w:val="28"/>
        </w:rPr>
        <w:t xml:space="preserve"> </w:t>
      </w:r>
      <w:r w:rsidRPr="00001947">
        <w:rPr>
          <w:rFonts w:ascii="Sylfaen" w:hAnsi="Sylfaen" w:cs="Sylfaen"/>
          <w:noProof/>
          <w:szCs w:val="28"/>
        </w:rPr>
        <w:t>დაზუსტებულმა</w:t>
      </w:r>
      <w:r w:rsidRPr="00001947">
        <w:rPr>
          <w:rFonts w:ascii="Sylfaen" w:hAnsi="Sylfaen"/>
          <w:noProof/>
          <w:szCs w:val="28"/>
        </w:rPr>
        <w:t xml:space="preserve"> </w:t>
      </w:r>
      <w:r w:rsidRPr="00001947">
        <w:rPr>
          <w:rFonts w:ascii="Sylfaen" w:hAnsi="Sylfaen" w:cs="Sylfaen"/>
          <w:noProof/>
          <w:szCs w:val="28"/>
        </w:rPr>
        <w:t>ასიგნებებმა</w:t>
      </w:r>
      <w:r w:rsidRPr="00001947">
        <w:rPr>
          <w:rFonts w:ascii="Sylfaen" w:hAnsi="Sylfaen"/>
          <w:noProof/>
          <w:szCs w:val="28"/>
        </w:rPr>
        <w:t xml:space="preserve"> </w:t>
      </w:r>
      <w:r w:rsidR="00680859" w:rsidRPr="00001947">
        <w:rPr>
          <w:rFonts w:ascii="Sylfaen" w:hAnsi="Sylfaen" w:cs="Sylfaen"/>
          <w:noProof/>
          <w:szCs w:val="28"/>
        </w:rPr>
        <w:t xml:space="preserve">შეადგინა </w:t>
      </w:r>
      <w:r w:rsidR="002251F8">
        <w:rPr>
          <w:rFonts w:ascii="Sylfaen" w:hAnsi="Sylfaen" w:cs="Sylfaen"/>
          <w:noProof/>
          <w:szCs w:val="28"/>
          <w:lang w:val="ka-GE"/>
        </w:rPr>
        <w:t>3</w:t>
      </w:r>
      <w:r w:rsidR="00BE6221" w:rsidRPr="00001947">
        <w:rPr>
          <w:rFonts w:ascii="Sylfaen" w:hAnsi="Sylfaen" w:cs="Sylfaen"/>
          <w:noProof/>
          <w:szCs w:val="28"/>
        </w:rPr>
        <w:t xml:space="preserve"> </w:t>
      </w:r>
      <w:r w:rsidR="002251F8">
        <w:rPr>
          <w:rFonts w:ascii="Sylfaen" w:eastAsia="Times New Roman" w:hAnsi="Sylfaen"/>
          <w:color w:val="000000"/>
          <w:lang w:val="ka-GE"/>
        </w:rPr>
        <w:t>41</w:t>
      </w:r>
      <w:r w:rsidR="00522629">
        <w:rPr>
          <w:rFonts w:ascii="Sylfaen" w:eastAsia="Times New Roman" w:hAnsi="Sylfaen"/>
          <w:color w:val="000000"/>
        </w:rPr>
        <w:t>8</w:t>
      </w:r>
      <w:r w:rsidR="00C2583D" w:rsidRPr="00001947">
        <w:rPr>
          <w:rFonts w:ascii="Sylfaen" w:eastAsia="Times New Roman" w:hAnsi="Sylfaen"/>
          <w:color w:val="000000"/>
        </w:rPr>
        <w:t xml:space="preserve"> </w:t>
      </w:r>
      <w:r w:rsidR="002251F8">
        <w:rPr>
          <w:rFonts w:ascii="Sylfaen" w:eastAsia="Times New Roman" w:hAnsi="Sylfaen"/>
          <w:color w:val="000000"/>
          <w:lang w:val="ka-GE"/>
        </w:rPr>
        <w:t>029</w:t>
      </w:r>
      <w:r w:rsidR="00C2583D" w:rsidRPr="00001947">
        <w:rPr>
          <w:rFonts w:ascii="Sylfaen" w:eastAsia="Times New Roman" w:hAnsi="Sylfaen"/>
          <w:color w:val="000000"/>
        </w:rPr>
        <w:t>.</w:t>
      </w:r>
      <w:r w:rsidR="002251F8">
        <w:rPr>
          <w:rFonts w:ascii="Sylfaen" w:eastAsia="Times New Roman" w:hAnsi="Sylfaen"/>
          <w:color w:val="000000"/>
          <w:lang w:val="ka-GE"/>
        </w:rPr>
        <w:t>3</w:t>
      </w:r>
      <w:r w:rsidR="00B30BCB" w:rsidRPr="00001947">
        <w:rPr>
          <w:rFonts w:ascii="Sylfaen" w:eastAsia="Times New Roman" w:hAnsi="Sylfaen"/>
          <w:color w:val="000000"/>
          <w:lang w:val="ka-GE"/>
        </w:rPr>
        <w:t xml:space="preserve"> </w:t>
      </w:r>
      <w:r w:rsidRPr="00001947">
        <w:rPr>
          <w:rFonts w:ascii="Sylfaen" w:hAnsi="Sylfaen" w:cs="Sylfaen"/>
          <w:noProof/>
          <w:szCs w:val="28"/>
        </w:rPr>
        <w:t>ათასი</w:t>
      </w:r>
      <w:r w:rsidRPr="00001947">
        <w:rPr>
          <w:rFonts w:ascii="Sylfaen" w:hAnsi="Sylfaen"/>
          <w:noProof/>
          <w:szCs w:val="28"/>
        </w:rPr>
        <w:t xml:space="preserve"> </w:t>
      </w:r>
      <w:r w:rsidRPr="00001947">
        <w:rPr>
          <w:rFonts w:ascii="Sylfaen" w:hAnsi="Sylfaen" w:cs="Sylfaen"/>
          <w:noProof/>
          <w:szCs w:val="28"/>
        </w:rPr>
        <w:t>ლარი</w:t>
      </w:r>
      <w:r w:rsidRPr="00001947">
        <w:rPr>
          <w:rFonts w:ascii="Sylfaen" w:hAnsi="Sylfaen"/>
          <w:noProof/>
          <w:szCs w:val="28"/>
        </w:rPr>
        <w:t xml:space="preserve">, </w:t>
      </w:r>
      <w:r w:rsidRPr="00001947">
        <w:rPr>
          <w:rFonts w:ascii="Sylfaen" w:hAnsi="Sylfaen" w:cs="Sylfaen"/>
          <w:noProof/>
          <w:szCs w:val="28"/>
        </w:rPr>
        <w:t>ხოლო</w:t>
      </w:r>
      <w:r w:rsidRPr="00001947">
        <w:rPr>
          <w:rFonts w:ascii="Sylfaen" w:hAnsi="Sylfaen"/>
          <w:noProof/>
          <w:szCs w:val="28"/>
        </w:rPr>
        <w:t xml:space="preserve"> </w:t>
      </w:r>
      <w:r w:rsidRPr="00001947">
        <w:rPr>
          <w:rFonts w:ascii="Sylfaen" w:hAnsi="Sylfaen" w:cs="Sylfaen"/>
          <w:noProof/>
          <w:szCs w:val="28"/>
        </w:rPr>
        <w:t>ფაქტიურმა</w:t>
      </w:r>
      <w:r w:rsidRPr="00001947">
        <w:rPr>
          <w:rFonts w:ascii="Sylfaen" w:hAnsi="Sylfaen"/>
          <w:noProof/>
          <w:szCs w:val="28"/>
        </w:rPr>
        <w:t xml:space="preserve"> </w:t>
      </w:r>
      <w:r w:rsidRPr="00001947">
        <w:rPr>
          <w:rFonts w:ascii="Sylfaen" w:hAnsi="Sylfaen" w:cs="Sylfaen"/>
          <w:noProof/>
          <w:szCs w:val="28"/>
        </w:rPr>
        <w:t>დაფინანსებამ</w:t>
      </w:r>
      <w:r w:rsidR="00501340" w:rsidRPr="00001947">
        <w:rPr>
          <w:rFonts w:ascii="Sylfaen" w:hAnsi="Sylfaen"/>
          <w:noProof/>
          <w:szCs w:val="28"/>
        </w:rPr>
        <w:t xml:space="preserve"> - </w:t>
      </w:r>
      <w:r w:rsidR="002251F8">
        <w:rPr>
          <w:rFonts w:ascii="Sylfaen" w:hAnsi="Sylfaen"/>
          <w:noProof/>
          <w:szCs w:val="28"/>
          <w:lang w:val="ka-GE"/>
        </w:rPr>
        <w:t>3</w:t>
      </w:r>
      <w:r w:rsidR="00BE6221" w:rsidRPr="00001947">
        <w:rPr>
          <w:rFonts w:ascii="Sylfaen" w:hAnsi="Sylfaen"/>
          <w:noProof/>
          <w:szCs w:val="28"/>
        </w:rPr>
        <w:t xml:space="preserve"> </w:t>
      </w:r>
      <w:r w:rsidR="002251F8">
        <w:rPr>
          <w:rFonts w:ascii="Sylfaen" w:eastAsia="Times New Roman" w:hAnsi="Sylfaen"/>
          <w:color w:val="000000"/>
          <w:lang w:val="ka-GE"/>
        </w:rPr>
        <w:t>446</w:t>
      </w:r>
      <w:r w:rsidR="00C2583D" w:rsidRPr="00001947">
        <w:rPr>
          <w:rFonts w:ascii="Sylfaen" w:eastAsia="Times New Roman" w:hAnsi="Sylfaen"/>
          <w:color w:val="000000"/>
        </w:rPr>
        <w:t xml:space="preserve"> </w:t>
      </w:r>
      <w:r w:rsidR="002251F8">
        <w:rPr>
          <w:rFonts w:ascii="Sylfaen" w:eastAsia="Times New Roman" w:hAnsi="Sylfaen"/>
          <w:color w:val="000000"/>
          <w:lang w:val="ka-GE"/>
        </w:rPr>
        <w:t>939</w:t>
      </w:r>
      <w:r w:rsidR="00C2583D" w:rsidRPr="00001947">
        <w:rPr>
          <w:rFonts w:ascii="Sylfaen" w:eastAsia="Times New Roman" w:hAnsi="Sylfaen"/>
          <w:color w:val="000000"/>
        </w:rPr>
        <w:t>.</w:t>
      </w:r>
      <w:r w:rsidR="002251F8">
        <w:rPr>
          <w:rFonts w:ascii="Sylfaen" w:eastAsia="Times New Roman" w:hAnsi="Sylfaen"/>
          <w:color w:val="000000"/>
          <w:lang w:val="ka-GE"/>
        </w:rPr>
        <w:t>0</w:t>
      </w:r>
      <w:r w:rsidR="009D0010" w:rsidRPr="00001947">
        <w:rPr>
          <w:rFonts w:ascii="Sylfaen" w:eastAsia="Times New Roman" w:hAnsi="Sylfaen"/>
          <w:color w:val="000000"/>
          <w:lang w:val="ka-GE"/>
        </w:rPr>
        <w:t xml:space="preserve"> </w:t>
      </w:r>
      <w:r w:rsidRPr="00001947">
        <w:rPr>
          <w:rFonts w:ascii="Sylfaen" w:hAnsi="Sylfaen" w:cs="Sylfaen"/>
          <w:noProof/>
          <w:szCs w:val="28"/>
        </w:rPr>
        <w:t>ათასი</w:t>
      </w:r>
      <w:r w:rsidRPr="00001947">
        <w:rPr>
          <w:rFonts w:ascii="Sylfaen" w:hAnsi="Sylfaen"/>
          <w:noProof/>
          <w:szCs w:val="28"/>
        </w:rPr>
        <w:t xml:space="preserve"> </w:t>
      </w:r>
      <w:r w:rsidRPr="00001947">
        <w:rPr>
          <w:rFonts w:ascii="Sylfaen" w:hAnsi="Sylfaen" w:cs="Sylfaen"/>
          <w:noProof/>
          <w:szCs w:val="28"/>
        </w:rPr>
        <w:t>ლარი</w:t>
      </w:r>
      <w:r w:rsidRPr="00001947">
        <w:rPr>
          <w:rFonts w:ascii="Sylfaen" w:hAnsi="Sylfaen"/>
          <w:noProof/>
          <w:szCs w:val="28"/>
        </w:rPr>
        <w:t xml:space="preserve">, </w:t>
      </w:r>
      <w:r w:rsidR="00C63476" w:rsidRPr="00001947">
        <w:rPr>
          <w:rFonts w:ascii="Sylfaen" w:hAnsi="Sylfaen" w:cs="Sylfaen"/>
          <w:noProof/>
          <w:szCs w:val="28"/>
        </w:rPr>
        <w:t>რაც 2016 წლის შესაბამის მაჩვენებელზე</w:t>
      </w:r>
      <w:r w:rsidR="00BE6221" w:rsidRPr="00001947">
        <w:rPr>
          <w:rFonts w:ascii="Sylfaen" w:hAnsi="Sylfaen"/>
          <w:noProof/>
          <w:szCs w:val="28"/>
        </w:rPr>
        <w:t xml:space="preserve"> </w:t>
      </w:r>
      <w:r w:rsidR="002251F8">
        <w:rPr>
          <w:rFonts w:ascii="Sylfaen" w:hAnsi="Sylfaen"/>
          <w:noProof/>
          <w:szCs w:val="28"/>
          <w:lang w:val="ka-GE"/>
        </w:rPr>
        <w:t>181</w:t>
      </w:r>
      <w:r w:rsidR="00C2583D" w:rsidRPr="00001947">
        <w:rPr>
          <w:rFonts w:ascii="Sylfaen" w:eastAsia="Times New Roman" w:hAnsi="Sylfaen"/>
          <w:color w:val="000000"/>
        </w:rPr>
        <w:t xml:space="preserve"> </w:t>
      </w:r>
      <w:r w:rsidR="002251F8">
        <w:rPr>
          <w:rFonts w:ascii="Sylfaen" w:eastAsia="Times New Roman" w:hAnsi="Sylfaen"/>
          <w:color w:val="000000"/>
          <w:lang w:val="ka-GE"/>
        </w:rPr>
        <w:t>725</w:t>
      </w:r>
      <w:r w:rsidR="00C2583D" w:rsidRPr="00001947">
        <w:rPr>
          <w:rFonts w:ascii="Sylfaen" w:eastAsia="Times New Roman" w:hAnsi="Sylfaen"/>
          <w:color w:val="000000"/>
        </w:rPr>
        <w:t>.</w:t>
      </w:r>
      <w:r w:rsidR="002251F8">
        <w:rPr>
          <w:rFonts w:ascii="Sylfaen" w:eastAsia="Times New Roman" w:hAnsi="Sylfaen"/>
          <w:color w:val="000000"/>
          <w:lang w:val="ka-GE"/>
        </w:rPr>
        <w:t>7</w:t>
      </w:r>
      <w:r w:rsidRPr="00001947">
        <w:rPr>
          <w:rFonts w:ascii="Sylfaen" w:hAnsi="Sylfaen"/>
          <w:noProof/>
          <w:szCs w:val="28"/>
        </w:rPr>
        <w:t xml:space="preserve"> </w:t>
      </w:r>
      <w:r w:rsidRPr="00001947">
        <w:rPr>
          <w:rFonts w:ascii="Sylfaen" w:hAnsi="Sylfaen" w:cs="Sylfaen"/>
          <w:noProof/>
          <w:szCs w:val="28"/>
        </w:rPr>
        <w:t>ათასი</w:t>
      </w:r>
      <w:r w:rsidRPr="00001947">
        <w:rPr>
          <w:rFonts w:ascii="Sylfaen" w:hAnsi="Sylfaen"/>
          <w:noProof/>
          <w:szCs w:val="28"/>
        </w:rPr>
        <w:t xml:space="preserve"> </w:t>
      </w:r>
      <w:r w:rsidRPr="00001947">
        <w:rPr>
          <w:rFonts w:ascii="Sylfaen" w:hAnsi="Sylfaen" w:cs="Sylfaen"/>
          <w:noProof/>
          <w:szCs w:val="28"/>
        </w:rPr>
        <w:t>ლარით</w:t>
      </w:r>
      <w:r w:rsidR="00BC0F8C" w:rsidRPr="00001947">
        <w:rPr>
          <w:rFonts w:ascii="Sylfaen" w:hAnsi="Sylfaen" w:cs="Sylfaen"/>
          <w:noProof/>
          <w:szCs w:val="28"/>
          <w:lang w:val="ka-GE"/>
        </w:rPr>
        <w:t xml:space="preserve"> მეტია</w:t>
      </w:r>
      <w:r w:rsidRPr="00001947">
        <w:rPr>
          <w:rFonts w:ascii="Sylfaen" w:hAnsi="Sylfaen"/>
          <w:noProof/>
          <w:szCs w:val="28"/>
        </w:rPr>
        <w:t xml:space="preserve">. </w:t>
      </w:r>
    </w:p>
    <w:p w:rsidR="00380845" w:rsidRPr="00001947"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001947">
        <w:rPr>
          <w:rFonts w:ascii="Sylfaen" w:hAnsi="Sylfaen"/>
          <w:i/>
          <w:noProof/>
          <w:sz w:val="16"/>
          <w:szCs w:val="16"/>
        </w:rPr>
        <w:br/>
        <w:t xml:space="preserve"> </w:t>
      </w:r>
      <w:r w:rsidR="00380845" w:rsidRPr="00001947">
        <w:rPr>
          <w:rFonts w:ascii="Sylfaen" w:hAnsi="Sylfaen" w:cs="Sylfaen"/>
          <w:i/>
          <w:noProof/>
          <w:sz w:val="16"/>
          <w:szCs w:val="16"/>
        </w:rPr>
        <w:t>დაზუსტებული</w:t>
      </w:r>
      <w:r w:rsidR="00380845" w:rsidRPr="00001947">
        <w:rPr>
          <w:rFonts w:ascii="Sylfaen" w:hAnsi="Sylfaen"/>
          <w:i/>
          <w:noProof/>
          <w:sz w:val="16"/>
          <w:szCs w:val="16"/>
        </w:rPr>
        <w:t xml:space="preserve"> </w:t>
      </w:r>
      <w:r w:rsidR="00380845" w:rsidRPr="00001947">
        <w:rPr>
          <w:rFonts w:ascii="Sylfaen" w:hAnsi="Sylfaen" w:cs="Sylfaen"/>
          <w:i/>
          <w:noProof/>
          <w:sz w:val="16"/>
          <w:szCs w:val="16"/>
        </w:rPr>
        <w:t>ასიგნებები</w:t>
      </w:r>
      <w:r w:rsidR="00380845" w:rsidRPr="00001947">
        <w:rPr>
          <w:rFonts w:ascii="Sylfaen" w:hAnsi="Sylfaen"/>
          <w:i/>
          <w:noProof/>
          <w:sz w:val="16"/>
          <w:szCs w:val="16"/>
        </w:rPr>
        <w:t xml:space="preserve"> </w:t>
      </w:r>
      <w:r w:rsidR="00380845" w:rsidRPr="00001947">
        <w:rPr>
          <w:rFonts w:ascii="Sylfaen" w:hAnsi="Sylfaen" w:cs="Sylfaen"/>
          <w:i/>
          <w:noProof/>
          <w:sz w:val="16"/>
          <w:szCs w:val="16"/>
        </w:rPr>
        <w:t>და</w:t>
      </w:r>
      <w:r w:rsidR="00380845" w:rsidRPr="00001947">
        <w:rPr>
          <w:rFonts w:ascii="Sylfaen" w:hAnsi="Sylfaen"/>
          <w:i/>
          <w:noProof/>
          <w:sz w:val="16"/>
          <w:szCs w:val="16"/>
        </w:rPr>
        <w:t xml:space="preserve"> </w:t>
      </w:r>
      <w:r w:rsidR="00380845" w:rsidRPr="00001947">
        <w:rPr>
          <w:rFonts w:ascii="Sylfaen" w:hAnsi="Sylfaen" w:cs="Sylfaen"/>
          <w:i/>
          <w:noProof/>
          <w:sz w:val="16"/>
          <w:szCs w:val="16"/>
        </w:rPr>
        <w:t>ფაქტიური</w:t>
      </w:r>
      <w:r w:rsidR="00380845" w:rsidRPr="00001947">
        <w:rPr>
          <w:rFonts w:ascii="Sylfaen" w:hAnsi="Sylfaen"/>
          <w:i/>
          <w:noProof/>
          <w:sz w:val="16"/>
          <w:szCs w:val="16"/>
        </w:rPr>
        <w:t xml:space="preserve"> </w:t>
      </w:r>
      <w:r w:rsidR="00380845" w:rsidRPr="00001947">
        <w:rPr>
          <w:rFonts w:ascii="Sylfaen" w:hAnsi="Sylfaen" w:cs="Sylfaen"/>
          <w:i/>
          <w:noProof/>
          <w:sz w:val="16"/>
          <w:szCs w:val="16"/>
        </w:rPr>
        <w:t>დაფინანსება</w:t>
      </w:r>
    </w:p>
    <w:p w:rsidR="007A360A" w:rsidRPr="00001947" w:rsidRDefault="004A082B" w:rsidP="00252D3F">
      <w:pPr>
        <w:spacing w:line="240" w:lineRule="auto"/>
        <w:jc w:val="center"/>
        <w:rPr>
          <w:rFonts w:ascii="Sylfaen" w:hAnsi="Sylfaen"/>
          <w:noProof/>
          <w:szCs w:val="28"/>
        </w:rPr>
      </w:pPr>
      <w:r>
        <w:rPr>
          <w:noProof/>
        </w:rPr>
        <w:drawing>
          <wp:inline distT="0" distB="0" distL="0" distR="0" wp14:anchorId="295F8F0F" wp14:editId="39877356">
            <wp:extent cx="6800850" cy="1880559"/>
            <wp:effectExtent l="0" t="0" r="0" b="571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44753" w:rsidRPr="00001947" w:rsidRDefault="007A360A" w:rsidP="00252D3F">
      <w:pPr>
        <w:ind w:firstLine="720"/>
        <w:jc w:val="both"/>
        <w:rPr>
          <w:rFonts w:ascii="Sylfaen" w:eastAsia="Times New Roman" w:hAnsi="Sylfaen"/>
          <w:lang w:val="ka-GE"/>
        </w:rPr>
      </w:pPr>
      <w:r w:rsidRPr="00001947">
        <w:rPr>
          <w:rFonts w:ascii="Sylfaen" w:hAnsi="Sylfaen" w:cs="Sylfaen"/>
          <w:noProof/>
          <w:szCs w:val="28"/>
        </w:rPr>
        <w:t>საქართველოს</w:t>
      </w:r>
      <w:r w:rsidRPr="00001947">
        <w:rPr>
          <w:rFonts w:ascii="Sylfaen" w:hAnsi="Sylfaen"/>
          <w:noProof/>
          <w:szCs w:val="28"/>
        </w:rPr>
        <w:t xml:space="preserve"> </w:t>
      </w:r>
      <w:r w:rsidRPr="00001947">
        <w:rPr>
          <w:rFonts w:ascii="Sylfaen" w:hAnsi="Sylfaen" w:cs="Sylfaen"/>
          <w:noProof/>
          <w:szCs w:val="28"/>
        </w:rPr>
        <w:t>შრომის</w:t>
      </w:r>
      <w:r w:rsidRPr="00001947">
        <w:rPr>
          <w:rFonts w:ascii="Sylfaen" w:hAnsi="Sylfaen"/>
          <w:noProof/>
          <w:szCs w:val="28"/>
        </w:rPr>
        <w:t xml:space="preserve">, </w:t>
      </w:r>
      <w:r w:rsidRPr="00001947">
        <w:rPr>
          <w:rFonts w:ascii="Sylfaen" w:hAnsi="Sylfaen" w:cs="Sylfaen"/>
          <w:noProof/>
          <w:szCs w:val="28"/>
        </w:rPr>
        <w:t>ჯანმრთელობისა</w:t>
      </w:r>
      <w:r w:rsidRPr="00001947">
        <w:rPr>
          <w:rFonts w:ascii="Sylfaen" w:hAnsi="Sylfaen"/>
          <w:noProof/>
          <w:szCs w:val="28"/>
        </w:rPr>
        <w:t xml:space="preserve"> </w:t>
      </w:r>
      <w:r w:rsidRPr="00001947">
        <w:rPr>
          <w:rFonts w:ascii="Sylfaen" w:hAnsi="Sylfaen" w:cs="Sylfaen"/>
          <w:noProof/>
          <w:szCs w:val="28"/>
        </w:rPr>
        <w:t>და</w:t>
      </w:r>
      <w:r w:rsidRPr="00001947">
        <w:rPr>
          <w:rFonts w:ascii="Sylfaen" w:hAnsi="Sylfaen"/>
          <w:noProof/>
          <w:szCs w:val="28"/>
        </w:rPr>
        <w:t xml:space="preserve"> </w:t>
      </w:r>
      <w:r w:rsidRPr="00001947">
        <w:rPr>
          <w:rFonts w:ascii="Sylfaen" w:hAnsi="Sylfaen" w:cs="Sylfaen"/>
          <w:noProof/>
          <w:szCs w:val="28"/>
        </w:rPr>
        <w:t>სოციალური</w:t>
      </w:r>
      <w:r w:rsidRPr="00001947">
        <w:rPr>
          <w:rFonts w:ascii="Sylfaen" w:hAnsi="Sylfaen"/>
          <w:noProof/>
          <w:szCs w:val="28"/>
        </w:rPr>
        <w:t xml:space="preserve"> </w:t>
      </w:r>
      <w:r w:rsidRPr="00001947">
        <w:rPr>
          <w:rFonts w:ascii="Sylfaen" w:hAnsi="Sylfaen" w:cs="Sylfaen"/>
          <w:noProof/>
          <w:szCs w:val="28"/>
        </w:rPr>
        <w:t>დაცვის</w:t>
      </w:r>
      <w:r w:rsidRPr="00001947">
        <w:rPr>
          <w:rFonts w:ascii="Sylfaen" w:hAnsi="Sylfaen"/>
          <w:noProof/>
          <w:szCs w:val="28"/>
        </w:rPr>
        <w:t xml:space="preserve"> </w:t>
      </w:r>
      <w:r w:rsidRPr="00001947">
        <w:rPr>
          <w:rFonts w:ascii="Sylfaen" w:hAnsi="Sylfaen" w:cs="Sylfaen"/>
          <w:noProof/>
          <w:szCs w:val="28"/>
        </w:rPr>
        <w:t>სამინისტროსთვის</w:t>
      </w:r>
      <w:r w:rsidRPr="00001947">
        <w:rPr>
          <w:rFonts w:ascii="Sylfaen" w:hAnsi="Sylfaen"/>
          <w:noProof/>
          <w:szCs w:val="28"/>
        </w:rPr>
        <w:t xml:space="preserve"> </w:t>
      </w:r>
      <w:r w:rsidRPr="00001947">
        <w:rPr>
          <w:rFonts w:ascii="Sylfaen" w:hAnsi="Sylfaen" w:cs="Sylfaen"/>
          <w:noProof/>
          <w:szCs w:val="28"/>
        </w:rPr>
        <w:t>გამოყოფილ</w:t>
      </w:r>
      <w:r w:rsidRPr="00001947">
        <w:rPr>
          <w:rFonts w:ascii="Sylfaen" w:hAnsi="Sylfaen"/>
          <w:noProof/>
          <w:szCs w:val="28"/>
        </w:rPr>
        <w:t xml:space="preserve"> </w:t>
      </w:r>
      <w:r w:rsidRPr="00001947">
        <w:rPr>
          <w:rFonts w:ascii="Sylfaen" w:hAnsi="Sylfaen" w:cs="Sylfaen"/>
          <w:noProof/>
          <w:szCs w:val="28"/>
        </w:rPr>
        <w:t>სახსრებში</w:t>
      </w:r>
      <w:r w:rsidRPr="00001947">
        <w:rPr>
          <w:rFonts w:ascii="Sylfaen" w:hAnsi="Sylfaen"/>
          <w:noProof/>
          <w:szCs w:val="28"/>
        </w:rPr>
        <w:t xml:space="preserve"> </w:t>
      </w:r>
      <w:r w:rsidRPr="00001947">
        <w:rPr>
          <w:rFonts w:ascii="Sylfaen" w:hAnsi="Sylfaen"/>
          <w:noProof/>
          <w:szCs w:val="28"/>
          <w:lang w:val="ka-GE"/>
        </w:rPr>
        <w:t>„</w:t>
      </w:r>
      <w:r w:rsidRPr="00001947">
        <w:rPr>
          <w:rFonts w:ascii="Sylfaen" w:hAnsi="Sylfaen"/>
          <w:noProof/>
          <w:szCs w:val="28"/>
        </w:rPr>
        <w:t xml:space="preserve">ხარჯების“ </w:t>
      </w:r>
      <w:r w:rsidRPr="00001947">
        <w:rPr>
          <w:rFonts w:ascii="Sylfaen" w:hAnsi="Sylfaen" w:cs="Sylfaen"/>
          <w:noProof/>
          <w:szCs w:val="28"/>
        </w:rPr>
        <w:t>მუხლის</w:t>
      </w:r>
      <w:r w:rsidRPr="00001947">
        <w:rPr>
          <w:rFonts w:ascii="Sylfaen" w:hAnsi="Sylfaen"/>
          <w:noProof/>
          <w:szCs w:val="28"/>
        </w:rPr>
        <w:t xml:space="preserve"> </w:t>
      </w:r>
      <w:r w:rsidRPr="00001947">
        <w:rPr>
          <w:rFonts w:ascii="Sylfaen" w:hAnsi="Sylfaen" w:cs="Sylfaen"/>
          <w:noProof/>
          <w:szCs w:val="28"/>
        </w:rPr>
        <w:t>საკასო</w:t>
      </w:r>
      <w:r w:rsidRPr="00001947">
        <w:rPr>
          <w:rFonts w:ascii="Sylfaen" w:hAnsi="Sylfaen"/>
          <w:noProof/>
          <w:szCs w:val="28"/>
        </w:rPr>
        <w:t xml:space="preserve"> </w:t>
      </w:r>
      <w:r w:rsidRPr="00001947">
        <w:rPr>
          <w:rFonts w:ascii="Sylfaen" w:hAnsi="Sylfaen" w:cs="Sylfaen"/>
          <w:noProof/>
          <w:szCs w:val="28"/>
        </w:rPr>
        <w:t>შესრულებამ</w:t>
      </w:r>
      <w:r w:rsidRPr="00001947">
        <w:rPr>
          <w:rFonts w:ascii="Sylfaen" w:hAnsi="Sylfaen"/>
          <w:noProof/>
          <w:szCs w:val="28"/>
        </w:rPr>
        <w:t xml:space="preserve"> </w:t>
      </w:r>
      <w:r w:rsidRPr="00001947">
        <w:rPr>
          <w:rFonts w:ascii="Sylfaen" w:hAnsi="Sylfaen" w:cs="Sylfaen"/>
          <w:noProof/>
          <w:szCs w:val="28"/>
        </w:rPr>
        <w:t>შეადგინა</w:t>
      </w:r>
      <w:r w:rsidR="001A182B" w:rsidRPr="00001947">
        <w:rPr>
          <w:rFonts w:ascii="Sylfaen" w:hAnsi="Sylfaen"/>
          <w:noProof/>
          <w:szCs w:val="28"/>
        </w:rPr>
        <w:t xml:space="preserve"> </w:t>
      </w:r>
      <w:r w:rsidR="00E524D9" w:rsidRPr="00001947">
        <w:rPr>
          <w:rFonts w:ascii="Sylfaen" w:eastAsia="Times New Roman" w:hAnsi="Sylfaen"/>
        </w:rPr>
        <w:t>9</w:t>
      </w:r>
      <w:r w:rsidR="00B30BCB" w:rsidRPr="00001947">
        <w:rPr>
          <w:rFonts w:ascii="Sylfaen" w:eastAsia="Times New Roman" w:hAnsi="Sylfaen"/>
          <w:lang w:val="ka-GE"/>
        </w:rPr>
        <w:t>9</w:t>
      </w:r>
      <w:r w:rsidR="00E524D9" w:rsidRPr="00001947">
        <w:rPr>
          <w:rFonts w:ascii="Sylfaen" w:eastAsia="Times New Roman" w:hAnsi="Sylfaen"/>
        </w:rPr>
        <w:t>.</w:t>
      </w:r>
      <w:r w:rsidR="00986F28">
        <w:rPr>
          <w:rFonts w:ascii="Sylfaen" w:eastAsia="Times New Roman" w:hAnsi="Sylfaen"/>
        </w:rPr>
        <w:t>346</w:t>
      </w:r>
      <w:r w:rsidR="001A182B" w:rsidRPr="00001947">
        <w:rPr>
          <w:rFonts w:ascii="Sylfaen" w:eastAsia="Times New Roman" w:hAnsi="Sylfaen"/>
        </w:rPr>
        <w:t>%</w:t>
      </w:r>
      <w:r w:rsidRPr="00001947">
        <w:rPr>
          <w:rFonts w:ascii="Sylfaen" w:hAnsi="Sylfaen"/>
          <w:noProof/>
          <w:szCs w:val="28"/>
        </w:rPr>
        <w:t xml:space="preserve">, </w:t>
      </w:r>
      <w:r w:rsidRPr="00001947">
        <w:rPr>
          <w:rFonts w:ascii="Sylfaen" w:hAnsi="Sylfaen"/>
          <w:noProof/>
          <w:szCs w:val="28"/>
          <w:lang w:val="ka-GE"/>
        </w:rPr>
        <w:t>„</w:t>
      </w:r>
      <w:r w:rsidRPr="00001947">
        <w:rPr>
          <w:rFonts w:ascii="Sylfaen" w:hAnsi="Sylfaen"/>
          <w:noProof/>
          <w:szCs w:val="28"/>
        </w:rPr>
        <w:t xml:space="preserve">არაფინანსური აქტივების ზრდის“ </w:t>
      </w:r>
      <w:r w:rsidRPr="00001947">
        <w:rPr>
          <w:rFonts w:ascii="Sylfaen" w:hAnsi="Sylfaen" w:cs="Sylfaen"/>
          <w:noProof/>
          <w:szCs w:val="28"/>
        </w:rPr>
        <w:t>მუხლით</w:t>
      </w:r>
      <w:r w:rsidRPr="00001947">
        <w:rPr>
          <w:rFonts w:ascii="Sylfaen" w:hAnsi="Sylfaen"/>
          <w:noProof/>
          <w:szCs w:val="28"/>
        </w:rPr>
        <w:t xml:space="preserve"> </w:t>
      </w:r>
      <w:r w:rsidR="00A74DEB" w:rsidRPr="00001947">
        <w:rPr>
          <w:rFonts w:ascii="Sylfaen" w:hAnsi="Sylfaen"/>
          <w:noProof/>
          <w:szCs w:val="28"/>
        </w:rPr>
        <w:t>-</w:t>
      </w:r>
      <w:r w:rsidRPr="00001947">
        <w:rPr>
          <w:rFonts w:ascii="Sylfaen" w:hAnsi="Sylfaen"/>
          <w:noProof/>
          <w:szCs w:val="28"/>
        </w:rPr>
        <w:t xml:space="preserve"> </w:t>
      </w:r>
      <w:r w:rsidR="001A182B" w:rsidRPr="00001947">
        <w:rPr>
          <w:rFonts w:ascii="Sylfaen" w:eastAsia="Times New Roman" w:hAnsi="Sylfaen"/>
        </w:rPr>
        <w:t>0.</w:t>
      </w:r>
      <w:r w:rsidR="00986F28">
        <w:rPr>
          <w:rFonts w:ascii="Sylfaen" w:eastAsia="Times New Roman" w:hAnsi="Sylfaen"/>
        </w:rPr>
        <w:t>617</w:t>
      </w:r>
      <w:r w:rsidR="001A182B" w:rsidRPr="00001947">
        <w:rPr>
          <w:rFonts w:ascii="Sylfaen" w:eastAsia="Times New Roman" w:hAnsi="Sylfaen"/>
        </w:rPr>
        <w:t>%</w:t>
      </w:r>
      <w:r w:rsidRPr="00001947">
        <w:rPr>
          <w:rFonts w:ascii="Sylfaen" w:hAnsi="Sylfaen"/>
          <w:noProof/>
          <w:szCs w:val="28"/>
        </w:rPr>
        <w:t>,</w:t>
      </w:r>
      <w:r w:rsidR="00B30BCB" w:rsidRPr="00001947">
        <w:rPr>
          <w:rFonts w:ascii="Sylfaen" w:hAnsi="Sylfaen"/>
          <w:noProof/>
          <w:szCs w:val="28"/>
          <w:lang w:val="ka-GE"/>
        </w:rPr>
        <w:t xml:space="preserve"> </w:t>
      </w:r>
      <w:r w:rsidRPr="00001947">
        <w:rPr>
          <w:rFonts w:ascii="Sylfaen" w:hAnsi="Sylfaen" w:cs="Sylfaen"/>
          <w:noProof/>
          <w:szCs w:val="28"/>
        </w:rPr>
        <w:t>ხოლო</w:t>
      </w:r>
      <w:r w:rsidRPr="00001947">
        <w:rPr>
          <w:rFonts w:ascii="Sylfaen" w:hAnsi="Sylfaen"/>
          <w:noProof/>
          <w:szCs w:val="28"/>
        </w:rPr>
        <w:t xml:space="preserve"> </w:t>
      </w:r>
      <w:r w:rsidRPr="00001947">
        <w:rPr>
          <w:rFonts w:ascii="Sylfaen" w:hAnsi="Sylfaen"/>
          <w:noProof/>
          <w:szCs w:val="28"/>
          <w:lang w:val="ka-GE"/>
        </w:rPr>
        <w:t>„</w:t>
      </w:r>
      <w:r w:rsidRPr="00001947">
        <w:rPr>
          <w:rFonts w:ascii="Sylfaen" w:hAnsi="Sylfaen" w:cs="Sylfaen"/>
          <w:noProof/>
          <w:szCs w:val="28"/>
        </w:rPr>
        <w:t>ვალდებულებების</w:t>
      </w:r>
      <w:r w:rsidRPr="00001947">
        <w:rPr>
          <w:rFonts w:ascii="Sylfaen" w:hAnsi="Sylfaen"/>
          <w:noProof/>
          <w:szCs w:val="28"/>
        </w:rPr>
        <w:t xml:space="preserve"> </w:t>
      </w:r>
      <w:r w:rsidRPr="00001947">
        <w:rPr>
          <w:rFonts w:ascii="Sylfaen" w:hAnsi="Sylfaen" w:cs="Sylfaen"/>
          <w:noProof/>
          <w:szCs w:val="28"/>
        </w:rPr>
        <w:t>კლების</w:t>
      </w:r>
      <w:r w:rsidRPr="00001947">
        <w:rPr>
          <w:rFonts w:ascii="Sylfaen" w:hAnsi="Sylfaen"/>
          <w:noProof/>
          <w:szCs w:val="28"/>
          <w:lang w:val="ka-GE"/>
        </w:rPr>
        <w:t>“</w:t>
      </w:r>
      <w:r w:rsidRPr="00001947">
        <w:rPr>
          <w:rFonts w:ascii="Sylfaen" w:hAnsi="Sylfaen"/>
          <w:noProof/>
          <w:szCs w:val="28"/>
        </w:rPr>
        <w:t xml:space="preserve"> </w:t>
      </w:r>
      <w:r w:rsidRPr="00001947">
        <w:rPr>
          <w:rFonts w:ascii="Sylfaen" w:hAnsi="Sylfaen" w:cs="Sylfaen"/>
          <w:noProof/>
          <w:szCs w:val="28"/>
        </w:rPr>
        <w:t>მუხლით</w:t>
      </w:r>
      <w:r w:rsidRPr="00001947">
        <w:rPr>
          <w:rFonts w:ascii="Sylfaen" w:hAnsi="Sylfaen"/>
          <w:noProof/>
          <w:szCs w:val="28"/>
        </w:rPr>
        <w:t xml:space="preserve"> </w:t>
      </w:r>
      <w:r w:rsidR="00A74DEB" w:rsidRPr="00001947">
        <w:rPr>
          <w:rFonts w:ascii="Sylfaen" w:hAnsi="Sylfaen"/>
          <w:noProof/>
          <w:szCs w:val="28"/>
        </w:rPr>
        <w:t>-</w:t>
      </w:r>
      <w:r w:rsidRPr="00001947">
        <w:rPr>
          <w:rFonts w:ascii="Sylfaen" w:hAnsi="Sylfaen"/>
          <w:noProof/>
          <w:szCs w:val="28"/>
        </w:rPr>
        <w:t xml:space="preserve"> </w:t>
      </w:r>
      <w:r w:rsidR="00544753" w:rsidRPr="00001947">
        <w:rPr>
          <w:rFonts w:ascii="Sylfaen" w:eastAsia="Times New Roman" w:hAnsi="Sylfaen"/>
        </w:rPr>
        <w:t>0.</w:t>
      </w:r>
      <w:r w:rsidR="00986F28">
        <w:rPr>
          <w:rFonts w:ascii="Sylfaen" w:eastAsia="Times New Roman" w:hAnsi="Sylfaen"/>
        </w:rPr>
        <w:t>037</w:t>
      </w:r>
      <w:r w:rsidR="00544753" w:rsidRPr="00001947">
        <w:rPr>
          <w:rFonts w:ascii="Sylfaen" w:eastAsia="Times New Roman" w:hAnsi="Sylfaen"/>
        </w:rPr>
        <w:t>%</w:t>
      </w:r>
      <w:r w:rsidR="00544753" w:rsidRPr="00001947">
        <w:rPr>
          <w:rFonts w:ascii="Sylfaen" w:eastAsia="Times New Roman" w:hAnsi="Sylfaen"/>
          <w:lang w:val="ka-GE"/>
        </w:rPr>
        <w:t>.</w:t>
      </w:r>
    </w:p>
    <w:p w:rsidR="007A360A" w:rsidRPr="00001947" w:rsidRDefault="007A360A" w:rsidP="007A360A">
      <w:pPr>
        <w:spacing w:line="240" w:lineRule="auto"/>
        <w:jc w:val="center"/>
        <w:rPr>
          <w:rFonts w:ascii="Sylfaen" w:hAnsi="Sylfaen"/>
          <w:b/>
          <w:noProof/>
          <w:szCs w:val="28"/>
          <w:lang w:val="ka-GE"/>
        </w:rPr>
      </w:pPr>
      <w:r w:rsidRPr="00001947">
        <w:rPr>
          <w:rFonts w:ascii="Sylfaen" w:hAnsi="Sylfaen" w:cs="Sylfaen"/>
          <w:b/>
          <w:noProof/>
          <w:szCs w:val="28"/>
          <w:lang w:val="ka-GE"/>
        </w:rPr>
        <w:t>საქართველოს</w:t>
      </w:r>
      <w:r w:rsidRPr="00001947">
        <w:rPr>
          <w:rFonts w:ascii="Sylfaen" w:hAnsi="Sylfaen"/>
          <w:b/>
          <w:noProof/>
          <w:szCs w:val="28"/>
          <w:lang w:val="ka-GE"/>
        </w:rPr>
        <w:t xml:space="preserve"> </w:t>
      </w:r>
      <w:r w:rsidRPr="00001947">
        <w:rPr>
          <w:rFonts w:ascii="Sylfaen" w:hAnsi="Sylfaen" w:cs="Sylfaen"/>
          <w:b/>
          <w:noProof/>
          <w:szCs w:val="28"/>
          <w:lang w:val="ka-GE"/>
        </w:rPr>
        <w:t xml:space="preserve">ენერგეტიკის </w:t>
      </w:r>
      <w:r w:rsidRPr="00001947">
        <w:rPr>
          <w:rFonts w:ascii="Sylfaen" w:hAnsi="Sylfaen" w:cs="Sylfaen"/>
          <w:b/>
          <w:noProof/>
          <w:szCs w:val="28"/>
        </w:rPr>
        <w:t>სამინისტრო</w:t>
      </w:r>
    </w:p>
    <w:p w:rsidR="007A360A" w:rsidRPr="005024A4" w:rsidRDefault="007A360A" w:rsidP="00252D3F">
      <w:pPr>
        <w:ind w:firstLine="720"/>
        <w:jc w:val="both"/>
        <w:rPr>
          <w:rFonts w:ascii="Sylfaen" w:eastAsia="Times New Roman" w:hAnsi="Sylfaen"/>
          <w:color w:val="000000"/>
        </w:rPr>
      </w:pPr>
      <w:r w:rsidRPr="00001947">
        <w:rPr>
          <w:rFonts w:ascii="Sylfaen" w:hAnsi="Sylfaen" w:cs="Sylfaen"/>
          <w:noProof/>
          <w:szCs w:val="28"/>
          <w:lang w:val="ka-GE"/>
        </w:rPr>
        <w:t>საქართ</w:t>
      </w:r>
      <w:r w:rsidRPr="005024A4">
        <w:rPr>
          <w:rFonts w:ascii="Sylfaen" w:hAnsi="Sylfaen" w:cs="Sylfaen"/>
          <w:noProof/>
          <w:szCs w:val="28"/>
          <w:lang w:val="ka-GE"/>
        </w:rPr>
        <w:t>ველოს</w:t>
      </w:r>
      <w:r w:rsidRPr="005024A4">
        <w:rPr>
          <w:rFonts w:ascii="Sylfaen" w:hAnsi="Sylfaen"/>
          <w:noProof/>
          <w:szCs w:val="28"/>
          <w:lang w:val="ka-GE"/>
        </w:rPr>
        <w:t xml:space="preserve"> </w:t>
      </w:r>
      <w:r w:rsidRPr="005024A4">
        <w:rPr>
          <w:rFonts w:ascii="Sylfaen" w:hAnsi="Sylfaen" w:cs="Sylfaen"/>
          <w:noProof/>
          <w:szCs w:val="28"/>
          <w:lang w:val="ka-GE"/>
        </w:rPr>
        <w:t>ენერგეტიკის სამინისტროსათვის</w:t>
      </w:r>
      <w:r w:rsidRPr="005024A4">
        <w:rPr>
          <w:rFonts w:ascii="Sylfaen" w:hAnsi="Sylfaen"/>
          <w:noProof/>
          <w:szCs w:val="28"/>
          <w:lang w:val="ka-GE"/>
        </w:rPr>
        <w:t xml:space="preserve"> </w:t>
      </w:r>
      <w:r w:rsidR="00CF39BF">
        <w:rPr>
          <w:rFonts w:ascii="Sylfaen" w:hAnsi="Sylfaen"/>
          <w:noProof/>
          <w:szCs w:val="28"/>
          <w:lang w:val="ka-GE"/>
        </w:rPr>
        <w:t>2017 წელს</w:t>
      </w:r>
      <w:r w:rsidR="007871B9" w:rsidRPr="005024A4">
        <w:rPr>
          <w:rFonts w:ascii="Sylfaen" w:hAnsi="Sylfaen"/>
          <w:noProof/>
          <w:szCs w:val="28"/>
          <w:lang w:val="ka-GE"/>
        </w:rPr>
        <w:t xml:space="preserve"> </w:t>
      </w:r>
      <w:r w:rsidRPr="005024A4">
        <w:rPr>
          <w:rFonts w:ascii="Sylfaen" w:hAnsi="Sylfaen" w:cs="Sylfaen"/>
          <w:noProof/>
          <w:szCs w:val="28"/>
          <w:lang w:val="ka-GE"/>
        </w:rPr>
        <w:t>სახელმწიფო</w:t>
      </w:r>
      <w:r w:rsidRPr="005024A4">
        <w:rPr>
          <w:rFonts w:ascii="Sylfaen" w:hAnsi="Sylfaen"/>
          <w:noProof/>
          <w:szCs w:val="28"/>
          <w:lang w:val="ka-GE"/>
        </w:rPr>
        <w:t xml:space="preserve"> </w:t>
      </w:r>
      <w:r w:rsidRPr="005024A4">
        <w:rPr>
          <w:rFonts w:ascii="Sylfaen" w:hAnsi="Sylfaen" w:cs="Sylfaen"/>
          <w:noProof/>
          <w:szCs w:val="28"/>
          <w:lang w:val="ka-GE"/>
        </w:rPr>
        <w:t>ბიუჯეტით</w:t>
      </w:r>
      <w:r w:rsidRPr="005024A4">
        <w:rPr>
          <w:rFonts w:ascii="Sylfaen" w:hAnsi="Sylfaen"/>
          <w:noProof/>
          <w:szCs w:val="28"/>
          <w:lang w:val="ka-GE"/>
        </w:rPr>
        <w:t xml:space="preserve"> </w:t>
      </w:r>
      <w:r w:rsidRPr="005024A4">
        <w:rPr>
          <w:rFonts w:ascii="Sylfaen" w:hAnsi="Sylfaen" w:cs="Sylfaen"/>
          <w:noProof/>
          <w:szCs w:val="28"/>
          <w:lang w:val="ka-GE"/>
        </w:rPr>
        <w:t>გამოყოფილმა</w:t>
      </w:r>
      <w:r w:rsidRPr="005024A4">
        <w:rPr>
          <w:rFonts w:ascii="Sylfaen" w:hAnsi="Sylfaen"/>
          <w:noProof/>
          <w:szCs w:val="28"/>
          <w:lang w:val="ka-GE"/>
        </w:rPr>
        <w:t xml:space="preserve"> </w:t>
      </w:r>
      <w:r w:rsidRPr="005024A4">
        <w:rPr>
          <w:rFonts w:ascii="Sylfaen" w:hAnsi="Sylfaen" w:cs="Sylfaen"/>
          <w:noProof/>
          <w:szCs w:val="28"/>
          <w:lang w:val="ka-GE"/>
        </w:rPr>
        <w:t>დაზუსტებულმა</w:t>
      </w:r>
      <w:r w:rsidRPr="005024A4">
        <w:rPr>
          <w:rFonts w:ascii="Sylfaen" w:hAnsi="Sylfaen"/>
          <w:noProof/>
          <w:szCs w:val="28"/>
          <w:lang w:val="ka-GE"/>
        </w:rPr>
        <w:t xml:space="preserve"> </w:t>
      </w:r>
      <w:r w:rsidRPr="005024A4">
        <w:rPr>
          <w:rFonts w:ascii="Sylfaen" w:hAnsi="Sylfaen" w:cs="Sylfaen"/>
          <w:noProof/>
          <w:szCs w:val="28"/>
          <w:lang w:val="ka-GE"/>
        </w:rPr>
        <w:t>ასიგნებებმა</w:t>
      </w:r>
      <w:r w:rsidRPr="005024A4">
        <w:rPr>
          <w:rFonts w:ascii="Sylfaen" w:hAnsi="Sylfaen"/>
          <w:noProof/>
          <w:szCs w:val="28"/>
          <w:lang w:val="ka-GE"/>
        </w:rPr>
        <w:t xml:space="preserve"> </w:t>
      </w:r>
      <w:r w:rsidR="00680859" w:rsidRPr="005024A4">
        <w:rPr>
          <w:rFonts w:ascii="Sylfaen" w:hAnsi="Sylfaen" w:cs="Sylfaen"/>
          <w:noProof/>
          <w:szCs w:val="28"/>
          <w:lang w:val="ka-GE"/>
        </w:rPr>
        <w:t xml:space="preserve">შეადგინა </w:t>
      </w:r>
      <w:r w:rsidR="002251F8">
        <w:rPr>
          <w:rFonts w:ascii="Sylfaen" w:eastAsia="Times New Roman" w:hAnsi="Sylfaen"/>
          <w:color w:val="000000"/>
          <w:lang w:val="ka-GE"/>
        </w:rPr>
        <w:t>206</w:t>
      </w:r>
      <w:r w:rsidR="00694B21" w:rsidRPr="005024A4">
        <w:rPr>
          <w:rFonts w:ascii="Sylfaen" w:eastAsia="Times New Roman" w:hAnsi="Sylfaen"/>
          <w:color w:val="000000"/>
        </w:rPr>
        <w:t xml:space="preserve"> </w:t>
      </w:r>
      <w:r w:rsidR="002251F8">
        <w:rPr>
          <w:rFonts w:ascii="Sylfaen" w:eastAsia="Times New Roman" w:hAnsi="Sylfaen"/>
          <w:color w:val="000000"/>
          <w:lang w:val="ka-GE"/>
        </w:rPr>
        <w:t>858</w:t>
      </w:r>
      <w:r w:rsidR="00694B21" w:rsidRPr="005024A4">
        <w:rPr>
          <w:rFonts w:ascii="Sylfaen" w:eastAsia="Times New Roman" w:hAnsi="Sylfaen"/>
          <w:color w:val="000000"/>
        </w:rPr>
        <w:t>.</w:t>
      </w:r>
      <w:r w:rsidR="002251F8">
        <w:rPr>
          <w:rFonts w:ascii="Sylfaen" w:eastAsia="Times New Roman" w:hAnsi="Sylfaen"/>
          <w:color w:val="000000"/>
          <w:lang w:val="ka-GE"/>
        </w:rPr>
        <w:t>3</w:t>
      </w:r>
      <w:r w:rsidR="00544753" w:rsidRPr="005024A4">
        <w:rPr>
          <w:rFonts w:ascii="Sylfaen" w:eastAsia="Times New Roman" w:hAnsi="Sylfaen"/>
          <w:color w:val="000000"/>
          <w:lang w:val="ka-GE"/>
        </w:rPr>
        <w:t xml:space="preserve"> </w:t>
      </w:r>
      <w:r w:rsidRPr="005024A4">
        <w:rPr>
          <w:rFonts w:ascii="Sylfaen" w:hAnsi="Sylfaen" w:cs="Sylfaen"/>
          <w:noProof/>
          <w:szCs w:val="28"/>
          <w:lang w:val="ka-GE"/>
        </w:rPr>
        <w:t>ათასი</w:t>
      </w:r>
      <w:r w:rsidRPr="005024A4">
        <w:rPr>
          <w:rFonts w:ascii="Sylfaen" w:hAnsi="Sylfaen"/>
          <w:noProof/>
          <w:szCs w:val="28"/>
          <w:lang w:val="ka-GE"/>
        </w:rPr>
        <w:t xml:space="preserve"> </w:t>
      </w:r>
      <w:r w:rsidRPr="005024A4">
        <w:rPr>
          <w:rFonts w:ascii="Sylfaen" w:hAnsi="Sylfaen" w:cs="Sylfaen"/>
          <w:noProof/>
          <w:szCs w:val="28"/>
          <w:lang w:val="ka-GE"/>
        </w:rPr>
        <w:t>ლარი</w:t>
      </w:r>
      <w:r w:rsidRPr="005024A4">
        <w:rPr>
          <w:rFonts w:ascii="Sylfaen" w:hAnsi="Sylfaen"/>
          <w:noProof/>
          <w:szCs w:val="28"/>
          <w:lang w:val="ka-GE"/>
        </w:rPr>
        <w:t xml:space="preserve">, </w:t>
      </w:r>
      <w:r w:rsidRPr="005024A4">
        <w:rPr>
          <w:rFonts w:ascii="Sylfaen" w:hAnsi="Sylfaen" w:cs="Sylfaen"/>
          <w:noProof/>
          <w:szCs w:val="28"/>
          <w:lang w:val="ka-GE"/>
        </w:rPr>
        <w:t>ხოლო</w:t>
      </w:r>
      <w:r w:rsidRPr="005024A4">
        <w:rPr>
          <w:rFonts w:ascii="Sylfaen" w:hAnsi="Sylfaen"/>
          <w:noProof/>
          <w:szCs w:val="28"/>
          <w:lang w:val="ka-GE"/>
        </w:rPr>
        <w:t xml:space="preserve"> </w:t>
      </w:r>
      <w:r w:rsidRPr="005024A4">
        <w:rPr>
          <w:rFonts w:ascii="Sylfaen" w:hAnsi="Sylfaen" w:cs="Sylfaen"/>
          <w:noProof/>
          <w:szCs w:val="28"/>
          <w:lang w:val="ka-GE"/>
        </w:rPr>
        <w:t>ფაქტიურმა</w:t>
      </w:r>
      <w:r w:rsidRPr="005024A4">
        <w:rPr>
          <w:rFonts w:ascii="Sylfaen" w:hAnsi="Sylfaen"/>
          <w:noProof/>
          <w:szCs w:val="28"/>
          <w:lang w:val="ka-GE"/>
        </w:rPr>
        <w:t xml:space="preserve"> </w:t>
      </w:r>
      <w:r w:rsidRPr="005024A4">
        <w:rPr>
          <w:rFonts w:ascii="Sylfaen" w:hAnsi="Sylfaen" w:cs="Sylfaen"/>
          <w:noProof/>
          <w:szCs w:val="28"/>
          <w:lang w:val="ka-GE"/>
        </w:rPr>
        <w:t>დაფინანსებამ</w:t>
      </w:r>
      <w:r w:rsidRPr="005024A4">
        <w:rPr>
          <w:rFonts w:ascii="Sylfaen" w:hAnsi="Sylfaen"/>
          <w:noProof/>
          <w:szCs w:val="28"/>
          <w:lang w:val="ka-GE"/>
        </w:rPr>
        <w:t xml:space="preserve"> - </w:t>
      </w:r>
      <w:r w:rsidR="002251F8">
        <w:rPr>
          <w:rFonts w:ascii="Sylfaen" w:eastAsia="Times New Roman" w:hAnsi="Sylfaen"/>
          <w:color w:val="000000"/>
          <w:lang w:val="ka-GE"/>
        </w:rPr>
        <w:t>207</w:t>
      </w:r>
      <w:r w:rsidR="00444232" w:rsidRPr="005024A4">
        <w:rPr>
          <w:rFonts w:ascii="Sylfaen" w:eastAsia="Times New Roman" w:hAnsi="Sylfaen"/>
          <w:color w:val="000000"/>
        </w:rPr>
        <w:t xml:space="preserve"> </w:t>
      </w:r>
      <w:r w:rsidR="002251F8">
        <w:rPr>
          <w:rFonts w:ascii="Sylfaen" w:eastAsia="Times New Roman" w:hAnsi="Sylfaen"/>
          <w:color w:val="000000"/>
          <w:lang w:val="ka-GE"/>
        </w:rPr>
        <w:t>486</w:t>
      </w:r>
      <w:r w:rsidR="00444232" w:rsidRPr="005024A4">
        <w:rPr>
          <w:rFonts w:ascii="Sylfaen" w:eastAsia="Times New Roman" w:hAnsi="Sylfaen"/>
          <w:color w:val="000000"/>
        </w:rPr>
        <w:t>.</w:t>
      </w:r>
      <w:r w:rsidR="00001947" w:rsidRPr="005024A4">
        <w:rPr>
          <w:rFonts w:ascii="Sylfaen" w:eastAsia="Times New Roman" w:hAnsi="Sylfaen"/>
          <w:color w:val="000000"/>
        </w:rPr>
        <w:t>4</w:t>
      </w:r>
      <w:r w:rsidR="0039232A" w:rsidRPr="005024A4">
        <w:rPr>
          <w:rFonts w:ascii="Sylfaen" w:eastAsia="Times New Roman" w:hAnsi="Sylfaen"/>
          <w:color w:val="000000"/>
        </w:rPr>
        <w:t xml:space="preserve"> </w:t>
      </w:r>
      <w:r w:rsidRPr="005024A4">
        <w:rPr>
          <w:rFonts w:ascii="Sylfaen" w:hAnsi="Sylfaen" w:cs="Sylfaen"/>
          <w:noProof/>
          <w:szCs w:val="28"/>
          <w:lang w:val="ka-GE"/>
        </w:rPr>
        <w:t>ათასი</w:t>
      </w:r>
      <w:r w:rsidRPr="005024A4">
        <w:rPr>
          <w:rFonts w:ascii="Sylfaen" w:hAnsi="Sylfaen"/>
          <w:noProof/>
          <w:szCs w:val="28"/>
          <w:lang w:val="ka-GE"/>
        </w:rPr>
        <w:t xml:space="preserve"> </w:t>
      </w:r>
      <w:r w:rsidRPr="005024A4">
        <w:rPr>
          <w:rFonts w:ascii="Sylfaen" w:hAnsi="Sylfaen" w:cs="Sylfaen"/>
          <w:noProof/>
          <w:szCs w:val="28"/>
          <w:lang w:val="ka-GE"/>
        </w:rPr>
        <w:t>ლარი</w:t>
      </w:r>
      <w:r w:rsidRPr="005024A4">
        <w:rPr>
          <w:rFonts w:ascii="Sylfaen" w:hAnsi="Sylfaen"/>
          <w:noProof/>
          <w:szCs w:val="28"/>
          <w:lang w:val="ka-GE"/>
        </w:rPr>
        <w:t xml:space="preserve">, </w:t>
      </w:r>
      <w:r w:rsidR="00C63476" w:rsidRPr="005024A4">
        <w:rPr>
          <w:rFonts w:ascii="Sylfaen" w:hAnsi="Sylfaen" w:cs="Sylfaen"/>
          <w:noProof/>
          <w:szCs w:val="28"/>
          <w:lang w:val="ka-GE"/>
        </w:rPr>
        <w:t>რაც 2016 წლის შესაბამის მაჩვენებელზე</w:t>
      </w:r>
      <w:r w:rsidR="0039232A" w:rsidRPr="005024A4">
        <w:rPr>
          <w:rFonts w:ascii="Sylfaen" w:hAnsi="Sylfaen"/>
          <w:noProof/>
          <w:szCs w:val="28"/>
        </w:rPr>
        <w:t xml:space="preserve"> </w:t>
      </w:r>
      <w:r w:rsidR="002251F8">
        <w:rPr>
          <w:rFonts w:ascii="Sylfaen" w:hAnsi="Sylfaen"/>
          <w:noProof/>
          <w:szCs w:val="28"/>
          <w:lang w:val="ka-GE"/>
        </w:rPr>
        <w:t>18</w:t>
      </w:r>
      <w:r w:rsidR="006031E8" w:rsidRPr="005024A4">
        <w:rPr>
          <w:rFonts w:ascii="Sylfaen" w:hAnsi="Sylfaen"/>
          <w:noProof/>
          <w:szCs w:val="28"/>
          <w:lang w:val="ka-GE"/>
        </w:rPr>
        <w:t xml:space="preserve"> </w:t>
      </w:r>
      <w:r w:rsidR="002251F8">
        <w:rPr>
          <w:rFonts w:ascii="Sylfaen" w:hAnsi="Sylfaen"/>
          <w:noProof/>
          <w:szCs w:val="28"/>
          <w:lang w:val="ka-GE"/>
        </w:rPr>
        <w:t>102</w:t>
      </w:r>
      <w:r w:rsidR="00444232" w:rsidRPr="005024A4">
        <w:rPr>
          <w:rFonts w:ascii="Sylfaen" w:hAnsi="Sylfaen"/>
          <w:noProof/>
          <w:szCs w:val="28"/>
        </w:rPr>
        <w:t>.</w:t>
      </w:r>
      <w:r w:rsidR="002251F8">
        <w:rPr>
          <w:rFonts w:ascii="Sylfaen" w:hAnsi="Sylfaen"/>
          <w:noProof/>
          <w:szCs w:val="28"/>
          <w:lang w:val="ka-GE"/>
        </w:rPr>
        <w:t>4</w:t>
      </w:r>
      <w:r w:rsidR="00D93E5D" w:rsidRPr="005024A4">
        <w:rPr>
          <w:rFonts w:ascii="Sylfaen" w:eastAsia="Times New Roman" w:hAnsi="Sylfaen"/>
          <w:color w:val="000000"/>
          <w:lang w:val="ka-GE"/>
        </w:rPr>
        <w:t xml:space="preserve"> </w:t>
      </w:r>
      <w:r w:rsidRPr="005024A4">
        <w:rPr>
          <w:rFonts w:ascii="Sylfaen" w:hAnsi="Sylfaen" w:cs="Sylfaen"/>
          <w:noProof/>
          <w:szCs w:val="28"/>
          <w:lang w:val="ka-GE"/>
        </w:rPr>
        <w:t>ათასი</w:t>
      </w:r>
      <w:r w:rsidRPr="005024A4">
        <w:rPr>
          <w:rFonts w:ascii="Sylfaen" w:hAnsi="Sylfaen"/>
          <w:noProof/>
          <w:szCs w:val="28"/>
          <w:lang w:val="ka-GE"/>
        </w:rPr>
        <w:t xml:space="preserve"> </w:t>
      </w:r>
      <w:r w:rsidRPr="005024A4">
        <w:rPr>
          <w:rFonts w:ascii="Sylfaen" w:hAnsi="Sylfaen" w:cs="Sylfaen"/>
          <w:noProof/>
          <w:szCs w:val="28"/>
          <w:lang w:val="ka-GE"/>
        </w:rPr>
        <w:t>ლარით</w:t>
      </w:r>
      <w:r w:rsidR="00544753" w:rsidRPr="005024A4">
        <w:rPr>
          <w:rFonts w:ascii="Sylfaen" w:hAnsi="Sylfaen"/>
          <w:noProof/>
          <w:szCs w:val="28"/>
          <w:lang w:val="ka-GE"/>
        </w:rPr>
        <w:t xml:space="preserve"> </w:t>
      </w:r>
      <w:r w:rsidR="002251F8">
        <w:rPr>
          <w:rFonts w:ascii="Sylfaen" w:hAnsi="Sylfaen"/>
          <w:noProof/>
          <w:szCs w:val="28"/>
          <w:lang w:val="ka-GE"/>
        </w:rPr>
        <w:t>მეტია.</w:t>
      </w:r>
      <w:r w:rsidRPr="005024A4">
        <w:rPr>
          <w:rFonts w:ascii="Sylfaen" w:hAnsi="Sylfaen"/>
          <w:noProof/>
          <w:szCs w:val="28"/>
          <w:lang w:val="ka-GE"/>
        </w:rPr>
        <w:t xml:space="preserve"> </w:t>
      </w:r>
    </w:p>
    <w:p w:rsidR="00380845" w:rsidRPr="005024A4"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5024A4">
        <w:rPr>
          <w:rFonts w:ascii="Sylfaen" w:hAnsi="Sylfaen"/>
          <w:i/>
          <w:noProof/>
          <w:sz w:val="16"/>
          <w:szCs w:val="16"/>
        </w:rPr>
        <w:br/>
        <w:t xml:space="preserve"> </w:t>
      </w:r>
      <w:r w:rsidR="00380845" w:rsidRPr="005024A4">
        <w:rPr>
          <w:rFonts w:ascii="Sylfaen" w:hAnsi="Sylfaen" w:cs="Sylfaen"/>
          <w:i/>
          <w:noProof/>
          <w:sz w:val="16"/>
          <w:szCs w:val="16"/>
        </w:rPr>
        <w:t>დაზუსტებული</w:t>
      </w:r>
      <w:r w:rsidR="00380845" w:rsidRPr="005024A4">
        <w:rPr>
          <w:rFonts w:ascii="Sylfaen" w:hAnsi="Sylfaen"/>
          <w:i/>
          <w:noProof/>
          <w:sz w:val="16"/>
          <w:szCs w:val="16"/>
        </w:rPr>
        <w:t xml:space="preserve"> </w:t>
      </w:r>
      <w:r w:rsidR="00380845" w:rsidRPr="005024A4">
        <w:rPr>
          <w:rFonts w:ascii="Sylfaen" w:hAnsi="Sylfaen" w:cs="Sylfaen"/>
          <w:i/>
          <w:noProof/>
          <w:sz w:val="16"/>
          <w:szCs w:val="16"/>
        </w:rPr>
        <w:t>ასიგნებები</w:t>
      </w:r>
      <w:r w:rsidR="00380845" w:rsidRPr="005024A4">
        <w:rPr>
          <w:rFonts w:ascii="Sylfaen" w:hAnsi="Sylfaen"/>
          <w:i/>
          <w:noProof/>
          <w:sz w:val="16"/>
          <w:szCs w:val="16"/>
        </w:rPr>
        <w:t xml:space="preserve"> </w:t>
      </w:r>
      <w:r w:rsidR="00380845" w:rsidRPr="005024A4">
        <w:rPr>
          <w:rFonts w:ascii="Sylfaen" w:hAnsi="Sylfaen" w:cs="Sylfaen"/>
          <w:i/>
          <w:noProof/>
          <w:sz w:val="16"/>
          <w:szCs w:val="16"/>
        </w:rPr>
        <w:t>და</w:t>
      </w:r>
      <w:r w:rsidR="00380845" w:rsidRPr="005024A4">
        <w:rPr>
          <w:rFonts w:ascii="Sylfaen" w:hAnsi="Sylfaen"/>
          <w:i/>
          <w:noProof/>
          <w:sz w:val="16"/>
          <w:szCs w:val="16"/>
        </w:rPr>
        <w:t xml:space="preserve"> </w:t>
      </w:r>
      <w:r w:rsidR="00380845" w:rsidRPr="005024A4">
        <w:rPr>
          <w:rFonts w:ascii="Sylfaen" w:hAnsi="Sylfaen" w:cs="Sylfaen"/>
          <w:i/>
          <w:noProof/>
          <w:sz w:val="16"/>
          <w:szCs w:val="16"/>
        </w:rPr>
        <w:t>ფაქტიური</w:t>
      </w:r>
      <w:r w:rsidR="00380845" w:rsidRPr="005024A4">
        <w:rPr>
          <w:rFonts w:ascii="Sylfaen" w:hAnsi="Sylfaen"/>
          <w:i/>
          <w:noProof/>
          <w:sz w:val="16"/>
          <w:szCs w:val="16"/>
        </w:rPr>
        <w:t xml:space="preserve"> </w:t>
      </w:r>
      <w:r w:rsidR="00380845" w:rsidRPr="005024A4">
        <w:rPr>
          <w:rFonts w:ascii="Sylfaen" w:hAnsi="Sylfaen" w:cs="Sylfaen"/>
          <w:i/>
          <w:noProof/>
          <w:sz w:val="16"/>
          <w:szCs w:val="16"/>
        </w:rPr>
        <w:t>დაფინანსება</w:t>
      </w:r>
    </w:p>
    <w:p w:rsidR="007A360A" w:rsidRPr="005024A4" w:rsidRDefault="002251F8" w:rsidP="006B208C">
      <w:pPr>
        <w:spacing w:line="240" w:lineRule="auto"/>
        <w:jc w:val="center"/>
        <w:rPr>
          <w:rFonts w:ascii="Sylfaen" w:hAnsi="Sylfaen"/>
          <w:noProof/>
          <w:szCs w:val="28"/>
          <w:lang w:val="ka-GE"/>
        </w:rPr>
      </w:pPr>
      <w:r>
        <w:rPr>
          <w:noProof/>
        </w:rPr>
        <w:drawing>
          <wp:inline distT="0" distB="0" distL="0" distR="0" wp14:anchorId="248E427E" wp14:editId="75485793">
            <wp:extent cx="6715125" cy="2165230"/>
            <wp:effectExtent l="0" t="0" r="0" b="6985"/>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44753" w:rsidRPr="005024A4" w:rsidRDefault="007A360A" w:rsidP="00252D3F">
      <w:pPr>
        <w:ind w:firstLine="720"/>
        <w:jc w:val="both"/>
        <w:rPr>
          <w:rFonts w:ascii="Sylfaen" w:hAnsi="Sylfaen"/>
          <w:noProof/>
          <w:szCs w:val="28"/>
          <w:lang w:val="ka-GE"/>
        </w:rPr>
      </w:pPr>
      <w:r w:rsidRPr="005024A4">
        <w:rPr>
          <w:rFonts w:ascii="Sylfaen" w:hAnsi="Sylfaen" w:cs="Sylfaen"/>
          <w:noProof/>
          <w:szCs w:val="28"/>
          <w:lang w:val="ka-GE"/>
        </w:rPr>
        <w:t>საქართველოს</w:t>
      </w:r>
      <w:r w:rsidRPr="005024A4">
        <w:rPr>
          <w:rFonts w:ascii="Sylfaen" w:hAnsi="Sylfaen"/>
          <w:noProof/>
          <w:szCs w:val="28"/>
          <w:lang w:val="ka-GE"/>
        </w:rPr>
        <w:t xml:space="preserve"> </w:t>
      </w:r>
      <w:r w:rsidRPr="005024A4">
        <w:rPr>
          <w:rFonts w:ascii="Sylfaen" w:hAnsi="Sylfaen" w:cs="Sylfaen"/>
          <w:noProof/>
          <w:szCs w:val="28"/>
          <w:lang w:val="ka-GE"/>
        </w:rPr>
        <w:t>ენერგეტიკის სამინისტროსათვის</w:t>
      </w:r>
      <w:r w:rsidRPr="005024A4">
        <w:rPr>
          <w:rFonts w:ascii="Sylfaen" w:hAnsi="Sylfaen"/>
          <w:noProof/>
          <w:szCs w:val="28"/>
        </w:rPr>
        <w:t xml:space="preserve"> </w:t>
      </w:r>
      <w:r w:rsidRPr="005024A4">
        <w:rPr>
          <w:rFonts w:ascii="Sylfaen" w:hAnsi="Sylfaen" w:cs="Sylfaen"/>
          <w:noProof/>
          <w:szCs w:val="28"/>
        </w:rPr>
        <w:t>გამოყოფილ</w:t>
      </w:r>
      <w:r w:rsidRPr="005024A4">
        <w:rPr>
          <w:rFonts w:ascii="Sylfaen" w:hAnsi="Sylfaen"/>
          <w:noProof/>
          <w:szCs w:val="28"/>
        </w:rPr>
        <w:t xml:space="preserve"> </w:t>
      </w:r>
      <w:r w:rsidRPr="005024A4">
        <w:rPr>
          <w:rFonts w:ascii="Sylfaen" w:hAnsi="Sylfaen" w:cs="Sylfaen"/>
          <w:noProof/>
          <w:szCs w:val="28"/>
        </w:rPr>
        <w:t>სახსრებში</w:t>
      </w:r>
      <w:r w:rsidRPr="005024A4">
        <w:rPr>
          <w:rFonts w:ascii="Sylfaen" w:hAnsi="Sylfaen"/>
          <w:noProof/>
          <w:szCs w:val="28"/>
        </w:rPr>
        <w:t xml:space="preserve"> </w:t>
      </w:r>
      <w:r w:rsidRPr="005024A4">
        <w:rPr>
          <w:rFonts w:ascii="Sylfaen" w:hAnsi="Sylfaen"/>
          <w:noProof/>
          <w:szCs w:val="28"/>
          <w:lang w:val="ka-GE"/>
        </w:rPr>
        <w:t>„</w:t>
      </w:r>
      <w:r w:rsidRPr="005024A4">
        <w:rPr>
          <w:rFonts w:ascii="Sylfaen" w:hAnsi="Sylfaen"/>
          <w:noProof/>
          <w:szCs w:val="28"/>
        </w:rPr>
        <w:t xml:space="preserve">ხარჯების“ </w:t>
      </w:r>
      <w:r w:rsidRPr="005024A4">
        <w:rPr>
          <w:rFonts w:ascii="Sylfaen" w:hAnsi="Sylfaen" w:cs="Sylfaen"/>
          <w:noProof/>
          <w:szCs w:val="28"/>
        </w:rPr>
        <w:t>მუხლის</w:t>
      </w:r>
      <w:r w:rsidRPr="005024A4">
        <w:rPr>
          <w:rFonts w:ascii="Sylfaen" w:hAnsi="Sylfaen"/>
          <w:noProof/>
          <w:szCs w:val="28"/>
        </w:rPr>
        <w:t xml:space="preserve"> </w:t>
      </w:r>
      <w:r w:rsidRPr="005024A4">
        <w:rPr>
          <w:rFonts w:ascii="Sylfaen" w:hAnsi="Sylfaen" w:cs="Sylfaen"/>
          <w:noProof/>
          <w:szCs w:val="28"/>
        </w:rPr>
        <w:t>საკასო</w:t>
      </w:r>
      <w:r w:rsidRPr="005024A4">
        <w:rPr>
          <w:rFonts w:ascii="Sylfaen" w:hAnsi="Sylfaen"/>
          <w:noProof/>
          <w:szCs w:val="28"/>
        </w:rPr>
        <w:t xml:space="preserve"> </w:t>
      </w:r>
      <w:r w:rsidRPr="005024A4">
        <w:rPr>
          <w:rFonts w:ascii="Sylfaen" w:hAnsi="Sylfaen" w:cs="Sylfaen"/>
          <w:noProof/>
          <w:szCs w:val="28"/>
        </w:rPr>
        <w:t>შესრულებამ</w:t>
      </w:r>
      <w:r w:rsidRPr="005024A4">
        <w:rPr>
          <w:rFonts w:ascii="Sylfaen" w:hAnsi="Sylfaen"/>
          <w:noProof/>
          <w:szCs w:val="28"/>
        </w:rPr>
        <w:t xml:space="preserve"> </w:t>
      </w:r>
      <w:r w:rsidR="00680859" w:rsidRPr="005024A4">
        <w:rPr>
          <w:rFonts w:ascii="Sylfaen" w:hAnsi="Sylfaen" w:cs="Sylfaen"/>
          <w:noProof/>
          <w:szCs w:val="28"/>
        </w:rPr>
        <w:t xml:space="preserve">შეადგინა </w:t>
      </w:r>
      <w:r w:rsidR="00986F28">
        <w:rPr>
          <w:rFonts w:ascii="Sylfaen" w:eastAsia="Times New Roman" w:hAnsi="Sylfaen"/>
        </w:rPr>
        <w:t>7</w:t>
      </w:r>
      <w:r w:rsidR="00444232" w:rsidRPr="005024A4">
        <w:rPr>
          <w:rFonts w:ascii="Sylfaen" w:eastAsia="Times New Roman" w:hAnsi="Sylfaen"/>
        </w:rPr>
        <w:t>.</w:t>
      </w:r>
      <w:r w:rsidR="00986F28">
        <w:rPr>
          <w:rFonts w:ascii="Sylfaen" w:eastAsia="Times New Roman" w:hAnsi="Sylfaen"/>
        </w:rPr>
        <w:t>8</w:t>
      </w:r>
      <w:r w:rsidR="00544753" w:rsidRPr="005024A4">
        <w:rPr>
          <w:rFonts w:ascii="Sylfaen" w:eastAsia="Times New Roman" w:hAnsi="Sylfaen"/>
        </w:rPr>
        <w:t>%</w:t>
      </w:r>
      <w:r w:rsidRPr="005024A4">
        <w:rPr>
          <w:rFonts w:ascii="Sylfaen" w:hAnsi="Sylfaen"/>
          <w:noProof/>
          <w:szCs w:val="28"/>
        </w:rPr>
        <w:t xml:space="preserve">, </w:t>
      </w:r>
      <w:r w:rsidRPr="005024A4">
        <w:rPr>
          <w:rFonts w:ascii="Sylfaen" w:hAnsi="Sylfaen"/>
          <w:noProof/>
          <w:szCs w:val="28"/>
          <w:lang w:val="ka-GE"/>
        </w:rPr>
        <w:t>„</w:t>
      </w:r>
      <w:r w:rsidRPr="005024A4">
        <w:rPr>
          <w:rFonts w:ascii="Sylfaen" w:hAnsi="Sylfaen"/>
          <w:noProof/>
          <w:szCs w:val="28"/>
        </w:rPr>
        <w:t xml:space="preserve">არაფინანსური აქტივების ზრდის“ </w:t>
      </w:r>
      <w:r w:rsidRPr="005024A4">
        <w:rPr>
          <w:rFonts w:ascii="Sylfaen" w:hAnsi="Sylfaen" w:cs="Sylfaen"/>
          <w:noProof/>
          <w:szCs w:val="28"/>
        </w:rPr>
        <w:t>მუხლით</w:t>
      </w:r>
      <w:r w:rsidR="00544753" w:rsidRPr="005024A4">
        <w:rPr>
          <w:rFonts w:ascii="Sylfaen" w:hAnsi="Sylfaen"/>
          <w:noProof/>
          <w:szCs w:val="28"/>
        </w:rPr>
        <w:t xml:space="preserve"> </w:t>
      </w:r>
      <w:r w:rsidR="005B303E" w:rsidRPr="005024A4">
        <w:rPr>
          <w:rFonts w:ascii="Sylfaen" w:hAnsi="Sylfaen"/>
          <w:noProof/>
          <w:szCs w:val="28"/>
          <w:lang w:val="ka-GE"/>
        </w:rPr>
        <w:t>-</w:t>
      </w:r>
      <w:r w:rsidR="00544753" w:rsidRPr="005024A4">
        <w:rPr>
          <w:rFonts w:ascii="Sylfaen" w:hAnsi="Sylfaen"/>
          <w:noProof/>
          <w:szCs w:val="28"/>
        </w:rPr>
        <w:t xml:space="preserve"> </w:t>
      </w:r>
      <w:r w:rsidR="00981714" w:rsidRPr="005024A4">
        <w:rPr>
          <w:rFonts w:ascii="Sylfaen" w:eastAsia="Times New Roman" w:hAnsi="Sylfaen"/>
          <w:lang w:val="ka-GE"/>
        </w:rPr>
        <w:t>0</w:t>
      </w:r>
      <w:r w:rsidR="00544753" w:rsidRPr="005024A4">
        <w:rPr>
          <w:rFonts w:ascii="Sylfaen" w:eastAsia="Times New Roman" w:hAnsi="Sylfaen"/>
        </w:rPr>
        <w:t>.</w:t>
      </w:r>
      <w:r w:rsidR="00405022" w:rsidRPr="005024A4">
        <w:rPr>
          <w:rFonts w:ascii="Sylfaen" w:eastAsia="Times New Roman" w:hAnsi="Sylfaen"/>
        </w:rPr>
        <w:t>1</w:t>
      </w:r>
      <w:r w:rsidR="00544753" w:rsidRPr="005024A4">
        <w:rPr>
          <w:rFonts w:ascii="Sylfaen" w:eastAsia="Times New Roman" w:hAnsi="Sylfaen"/>
        </w:rPr>
        <w:t>%</w:t>
      </w:r>
      <w:r w:rsidRPr="005024A4">
        <w:rPr>
          <w:rFonts w:ascii="Sylfaen" w:hAnsi="Sylfaen"/>
          <w:noProof/>
          <w:szCs w:val="28"/>
        </w:rPr>
        <w:t xml:space="preserve">, </w:t>
      </w:r>
      <w:r w:rsidRPr="005024A4">
        <w:rPr>
          <w:rFonts w:ascii="Sylfaen" w:hAnsi="Sylfaen"/>
          <w:noProof/>
          <w:szCs w:val="28"/>
          <w:lang w:val="ka-GE"/>
        </w:rPr>
        <w:t>„</w:t>
      </w:r>
      <w:r w:rsidRPr="005024A4">
        <w:rPr>
          <w:rFonts w:ascii="Sylfaen" w:hAnsi="Sylfaen" w:cs="Sylfaen"/>
          <w:noProof/>
          <w:szCs w:val="28"/>
        </w:rPr>
        <w:t>ფინანსური</w:t>
      </w:r>
      <w:r w:rsidRPr="005024A4">
        <w:rPr>
          <w:rFonts w:ascii="Sylfaen" w:hAnsi="Sylfaen"/>
          <w:noProof/>
          <w:szCs w:val="28"/>
        </w:rPr>
        <w:t xml:space="preserve"> </w:t>
      </w:r>
      <w:r w:rsidRPr="005024A4">
        <w:rPr>
          <w:rFonts w:ascii="Sylfaen" w:hAnsi="Sylfaen" w:cs="Sylfaen"/>
          <w:noProof/>
          <w:szCs w:val="28"/>
        </w:rPr>
        <w:t>აქტივების</w:t>
      </w:r>
      <w:r w:rsidRPr="005024A4">
        <w:rPr>
          <w:rFonts w:ascii="Sylfaen" w:hAnsi="Sylfaen"/>
          <w:noProof/>
          <w:szCs w:val="28"/>
        </w:rPr>
        <w:t xml:space="preserve"> </w:t>
      </w:r>
      <w:r w:rsidRPr="005024A4">
        <w:rPr>
          <w:rFonts w:ascii="Sylfaen" w:hAnsi="Sylfaen" w:cs="Sylfaen"/>
          <w:noProof/>
          <w:szCs w:val="28"/>
        </w:rPr>
        <w:t>ზრდის</w:t>
      </w:r>
      <w:r w:rsidRPr="005024A4">
        <w:rPr>
          <w:rFonts w:ascii="Sylfaen" w:hAnsi="Sylfaen"/>
          <w:noProof/>
          <w:szCs w:val="28"/>
          <w:lang w:val="ka-GE"/>
        </w:rPr>
        <w:t>“</w:t>
      </w:r>
      <w:r w:rsidRPr="005024A4">
        <w:rPr>
          <w:rFonts w:ascii="Sylfaen" w:hAnsi="Sylfaen"/>
          <w:noProof/>
          <w:szCs w:val="28"/>
        </w:rPr>
        <w:t xml:space="preserve">  </w:t>
      </w:r>
      <w:r w:rsidRPr="005024A4">
        <w:rPr>
          <w:rFonts w:ascii="Sylfaen" w:hAnsi="Sylfaen" w:cs="Sylfaen"/>
          <w:noProof/>
          <w:szCs w:val="28"/>
        </w:rPr>
        <w:t>მუხლით</w:t>
      </w:r>
      <w:r w:rsidRPr="005024A4">
        <w:rPr>
          <w:rFonts w:ascii="Sylfaen" w:hAnsi="Sylfaen"/>
          <w:noProof/>
          <w:szCs w:val="28"/>
        </w:rPr>
        <w:t xml:space="preserve"> </w:t>
      </w:r>
      <w:r w:rsidR="005B303E" w:rsidRPr="005024A4">
        <w:rPr>
          <w:rFonts w:ascii="Sylfaen" w:hAnsi="Sylfaen"/>
          <w:noProof/>
          <w:szCs w:val="28"/>
          <w:lang w:val="ka-GE"/>
        </w:rPr>
        <w:t>-</w:t>
      </w:r>
      <w:r w:rsidR="0039232A" w:rsidRPr="005024A4">
        <w:rPr>
          <w:rFonts w:ascii="Sylfaen" w:hAnsi="Sylfaen"/>
          <w:noProof/>
          <w:szCs w:val="28"/>
        </w:rPr>
        <w:t xml:space="preserve"> </w:t>
      </w:r>
      <w:r w:rsidR="00986F28">
        <w:rPr>
          <w:rFonts w:ascii="Sylfaen" w:eastAsia="Times New Roman" w:hAnsi="Sylfaen"/>
        </w:rPr>
        <w:t>92</w:t>
      </w:r>
      <w:r w:rsidR="00444232" w:rsidRPr="005024A4">
        <w:rPr>
          <w:rFonts w:ascii="Sylfaen" w:eastAsia="Times New Roman" w:hAnsi="Sylfaen"/>
        </w:rPr>
        <w:t>.</w:t>
      </w:r>
      <w:r w:rsidR="00986F28">
        <w:rPr>
          <w:rFonts w:ascii="Sylfaen" w:eastAsia="Times New Roman" w:hAnsi="Sylfaen"/>
        </w:rPr>
        <w:t>1</w:t>
      </w:r>
      <w:r w:rsidR="00544753" w:rsidRPr="005024A4">
        <w:rPr>
          <w:rFonts w:ascii="Sylfaen" w:eastAsia="Times New Roman" w:hAnsi="Sylfaen"/>
        </w:rPr>
        <w:t>%</w:t>
      </w:r>
      <w:r w:rsidRPr="005024A4">
        <w:rPr>
          <w:rFonts w:ascii="Sylfaen" w:hAnsi="Sylfaen"/>
          <w:noProof/>
          <w:szCs w:val="28"/>
          <w:lang w:val="ka-GE"/>
        </w:rPr>
        <w:t>.</w:t>
      </w:r>
      <w:r w:rsidRPr="005024A4">
        <w:rPr>
          <w:rFonts w:ascii="Sylfaen" w:hAnsi="Sylfaen"/>
          <w:noProof/>
          <w:szCs w:val="28"/>
        </w:rPr>
        <w:t xml:space="preserve"> </w:t>
      </w:r>
    </w:p>
    <w:p w:rsidR="007A360A" w:rsidRPr="005024A4" w:rsidRDefault="007A360A" w:rsidP="006B208C">
      <w:pPr>
        <w:spacing w:line="240" w:lineRule="auto"/>
        <w:jc w:val="center"/>
        <w:rPr>
          <w:rFonts w:ascii="Sylfaen" w:hAnsi="Sylfaen" w:cs="Sylfaen"/>
          <w:b/>
          <w:noProof/>
          <w:szCs w:val="28"/>
          <w:lang w:val="ka-GE"/>
        </w:rPr>
      </w:pPr>
      <w:r w:rsidRPr="005024A4">
        <w:rPr>
          <w:rFonts w:ascii="Sylfaen" w:hAnsi="Sylfaen" w:cs="Sylfaen"/>
          <w:b/>
          <w:noProof/>
          <w:szCs w:val="28"/>
          <w:lang w:val="ka-GE"/>
        </w:rPr>
        <w:lastRenderedPageBreak/>
        <w:t>საქართველოს</w:t>
      </w:r>
      <w:r w:rsidRPr="005024A4">
        <w:rPr>
          <w:rFonts w:ascii="Sylfaen" w:hAnsi="Sylfaen"/>
          <w:b/>
          <w:noProof/>
          <w:szCs w:val="28"/>
          <w:lang w:val="ka-GE"/>
        </w:rPr>
        <w:t xml:space="preserve"> </w:t>
      </w:r>
      <w:r w:rsidRPr="005024A4">
        <w:rPr>
          <w:rFonts w:ascii="Sylfaen" w:hAnsi="Sylfaen" w:cs="Sylfaen"/>
          <w:b/>
          <w:noProof/>
          <w:szCs w:val="28"/>
          <w:lang w:val="ka-GE"/>
        </w:rPr>
        <w:t>სოფლის</w:t>
      </w:r>
      <w:r w:rsidRPr="005024A4">
        <w:rPr>
          <w:rFonts w:ascii="Sylfaen" w:hAnsi="Sylfaen"/>
          <w:b/>
          <w:noProof/>
          <w:szCs w:val="28"/>
          <w:lang w:val="ka-GE"/>
        </w:rPr>
        <w:t xml:space="preserve"> </w:t>
      </w:r>
      <w:r w:rsidRPr="005024A4">
        <w:rPr>
          <w:rFonts w:ascii="Sylfaen" w:hAnsi="Sylfaen" w:cs="Sylfaen"/>
          <w:b/>
          <w:noProof/>
          <w:szCs w:val="28"/>
          <w:lang w:val="ka-GE"/>
        </w:rPr>
        <w:t>მეურნეობის</w:t>
      </w:r>
      <w:r w:rsidRPr="005024A4">
        <w:rPr>
          <w:rFonts w:ascii="Sylfaen" w:hAnsi="Sylfaen"/>
          <w:b/>
          <w:noProof/>
          <w:szCs w:val="28"/>
          <w:lang w:val="ka-GE"/>
        </w:rPr>
        <w:t xml:space="preserve"> </w:t>
      </w:r>
      <w:r w:rsidRPr="005024A4">
        <w:rPr>
          <w:rFonts w:ascii="Sylfaen" w:hAnsi="Sylfaen" w:cs="Sylfaen"/>
          <w:b/>
          <w:noProof/>
          <w:szCs w:val="28"/>
          <w:lang w:val="ka-GE"/>
        </w:rPr>
        <w:t>სამინისტრო</w:t>
      </w:r>
    </w:p>
    <w:p w:rsidR="00544753" w:rsidRPr="005024A4" w:rsidRDefault="007A360A" w:rsidP="00252D3F">
      <w:pPr>
        <w:ind w:firstLine="720"/>
        <w:jc w:val="both"/>
        <w:rPr>
          <w:rFonts w:ascii="Sylfaen" w:hAnsi="Sylfaen" w:cs="Sylfaen"/>
          <w:noProof/>
          <w:szCs w:val="28"/>
          <w:lang w:val="ka-GE"/>
        </w:rPr>
      </w:pPr>
      <w:r w:rsidRPr="005024A4">
        <w:rPr>
          <w:rFonts w:ascii="Sylfaen" w:hAnsi="Sylfaen" w:cs="Sylfaen"/>
          <w:noProof/>
          <w:szCs w:val="28"/>
          <w:lang w:val="ka-GE"/>
        </w:rPr>
        <w:t>საქართველოს</w:t>
      </w:r>
      <w:r w:rsidRPr="005024A4">
        <w:rPr>
          <w:rFonts w:ascii="Sylfaen" w:hAnsi="Sylfaen"/>
          <w:noProof/>
          <w:szCs w:val="28"/>
          <w:lang w:val="ka-GE"/>
        </w:rPr>
        <w:t xml:space="preserve"> </w:t>
      </w:r>
      <w:r w:rsidRPr="005024A4">
        <w:rPr>
          <w:rFonts w:ascii="Sylfaen" w:hAnsi="Sylfaen" w:cs="Sylfaen"/>
          <w:noProof/>
          <w:szCs w:val="28"/>
          <w:lang w:val="ka-GE"/>
        </w:rPr>
        <w:t>სოფლის</w:t>
      </w:r>
      <w:r w:rsidRPr="005024A4">
        <w:rPr>
          <w:rFonts w:ascii="Sylfaen" w:hAnsi="Sylfaen"/>
          <w:noProof/>
          <w:szCs w:val="28"/>
          <w:lang w:val="ka-GE"/>
        </w:rPr>
        <w:t xml:space="preserve"> </w:t>
      </w:r>
      <w:r w:rsidRPr="005024A4">
        <w:rPr>
          <w:rFonts w:ascii="Sylfaen" w:hAnsi="Sylfaen" w:cs="Sylfaen"/>
          <w:noProof/>
          <w:szCs w:val="28"/>
          <w:lang w:val="ka-GE"/>
        </w:rPr>
        <w:t>მეურნეობის</w:t>
      </w:r>
      <w:r w:rsidRPr="005024A4">
        <w:rPr>
          <w:rFonts w:ascii="Sylfaen" w:hAnsi="Sylfaen"/>
          <w:noProof/>
          <w:szCs w:val="28"/>
          <w:lang w:val="ka-GE"/>
        </w:rPr>
        <w:t xml:space="preserve"> </w:t>
      </w:r>
      <w:r w:rsidRPr="005024A4">
        <w:rPr>
          <w:rFonts w:ascii="Sylfaen" w:hAnsi="Sylfaen" w:cs="Sylfaen"/>
          <w:noProof/>
          <w:szCs w:val="28"/>
          <w:lang w:val="ka-GE"/>
        </w:rPr>
        <w:t>სამინისტროსათვის</w:t>
      </w:r>
      <w:r w:rsidRPr="005024A4">
        <w:rPr>
          <w:rFonts w:ascii="Sylfaen" w:hAnsi="Sylfaen"/>
          <w:noProof/>
          <w:szCs w:val="28"/>
          <w:lang w:val="ka-GE"/>
        </w:rPr>
        <w:t xml:space="preserve"> </w:t>
      </w:r>
      <w:r w:rsidR="00CF39BF">
        <w:rPr>
          <w:rFonts w:ascii="Sylfaen" w:hAnsi="Sylfaen"/>
          <w:noProof/>
          <w:szCs w:val="28"/>
          <w:lang w:val="ka-GE"/>
        </w:rPr>
        <w:t>2017 წელს</w:t>
      </w:r>
      <w:r w:rsidR="007871B9" w:rsidRPr="005024A4">
        <w:rPr>
          <w:rFonts w:ascii="Sylfaen" w:hAnsi="Sylfaen"/>
          <w:noProof/>
          <w:szCs w:val="28"/>
          <w:lang w:val="ka-GE"/>
        </w:rPr>
        <w:t xml:space="preserve"> </w:t>
      </w:r>
      <w:r w:rsidRPr="005024A4">
        <w:rPr>
          <w:rFonts w:ascii="Sylfaen" w:hAnsi="Sylfaen" w:cs="Sylfaen"/>
          <w:noProof/>
          <w:szCs w:val="28"/>
          <w:lang w:val="ka-GE"/>
        </w:rPr>
        <w:t>სახელმწიფო</w:t>
      </w:r>
      <w:r w:rsidRPr="005024A4">
        <w:rPr>
          <w:rFonts w:ascii="Sylfaen" w:hAnsi="Sylfaen"/>
          <w:noProof/>
          <w:szCs w:val="28"/>
          <w:lang w:val="ka-GE"/>
        </w:rPr>
        <w:t xml:space="preserve"> </w:t>
      </w:r>
      <w:r w:rsidRPr="005024A4">
        <w:rPr>
          <w:rFonts w:ascii="Sylfaen" w:hAnsi="Sylfaen" w:cs="Sylfaen"/>
          <w:noProof/>
          <w:szCs w:val="28"/>
          <w:lang w:val="ka-GE"/>
        </w:rPr>
        <w:t>ბიუჯეტით</w:t>
      </w:r>
      <w:r w:rsidRPr="005024A4">
        <w:rPr>
          <w:rFonts w:ascii="Sylfaen" w:hAnsi="Sylfaen"/>
          <w:noProof/>
          <w:szCs w:val="28"/>
          <w:lang w:val="ka-GE"/>
        </w:rPr>
        <w:t xml:space="preserve"> </w:t>
      </w:r>
      <w:r w:rsidRPr="005024A4">
        <w:rPr>
          <w:rFonts w:ascii="Sylfaen" w:hAnsi="Sylfaen" w:cs="Sylfaen"/>
          <w:noProof/>
          <w:szCs w:val="28"/>
          <w:lang w:val="ka-GE"/>
        </w:rPr>
        <w:t>გამოყოფილმა</w:t>
      </w:r>
      <w:r w:rsidRPr="005024A4">
        <w:rPr>
          <w:rFonts w:ascii="Sylfaen" w:hAnsi="Sylfaen"/>
          <w:noProof/>
          <w:szCs w:val="28"/>
          <w:lang w:val="ka-GE"/>
        </w:rPr>
        <w:t xml:space="preserve"> </w:t>
      </w:r>
      <w:r w:rsidRPr="005024A4">
        <w:rPr>
          <w:rFonts w:ascii="Sylfaen" w:hAnsi="Sylfaen" w:cs="Sylfaen"/>
          <w:noProof/>
          <w:szCs w:val="28"/>
          <w:lang w:val="ka-GE"/>
        </w:rPr>
        <w:t>დაზუსტებულმა</w:t>
      </w:r>
      <w:r w:rsidRPr="005024A4">
        <w:rPr>
          <w:rFonts w:ascii="Sylfaen" w:hAnsi="Sylfaen"/>
          <w:noProof/>
          <w:szCs w:val="28"/>
          <w:lang w:val="ka-GE"/>
        </w:rPr>
        <w:t xml:space="preserve"> </w:t>
      </w:r>
      <w:r w:rsidRPr="005024A4">
        <w:rPr>
          <w:rFonts w:ascii="Sylfaen" w:hAnsi="Sylfaen" w:cs="Sylfaen"/>
          <w:noProof/>
          <w:szCs w:val="28"/>
          <w:lang w:val="ka-GE"/>
        </w:rPr>
        <w:t>ასიგნებებმა</w:t>
      </w:r>
      <w:r w:rsidRPr="005024A4">
        <w:rPr>
          <w:rFonts w:ascii="Sylfaen" w:hAnsi="Sylfaen"/>
          <w:noProof/>
          <w:szCs w:val="28"/>
          <w:lang w:val="ka-GE"/>
        </w:rPr>
        <w:t xml:space="preserve"> </w:t>
      </w:r>
      <w:r w:rsidR="00680859" w:rsidRPr="005024A4">
        <w:rPr>
          <w:rFonts w:ascii="Sylfaen" w:hAnsi="Sylfaen" w:cs="Sylfaen"/>
          <w:noProof/>
          <w:szCs w:val="28"/>
          <w:lang w:val="ka-GE"/>
        </w:rPr>
        <w:t xml:space="preserve">შეადგინა </w:t>
      </w:r>
      <w:r w:rsidR="002251F8">
        <w:rPr>
          <w:rFonts w:ascii="Sylfaen" w:eastAsia="Times New Roman" w:hAnsi="Sylfaen"/>
          <w:color w:val="000000"/>
          <w:lang w:val="ka-GE"/>
        </w:rPr>
        <w:t>328</w:t>
      </w:r>
      <w:r w:rsidR="005F0B54" w:rsidRPr="005024A4">
        <w:rPr>
          <w:rFonts w:ascii="Sylfaen" w:eastAsia="Times New Roman" w:hAnsi="Sylfaen"/>
          <w:color w:val="000000"/>
        </w:rPr>
        <w:t xml:space="preserve"> </w:t>
      </w:r>
      <w:r w:rsidR="002251F8">
        <w:rPr>
          <w:rFonts w:ascii="Sylfaen" w:eastAsia="Times New Roman" w:hAnsi="Sylfaen"/>
          <w:color w:val="000000"/>
          <w:lang w:val="ka-GE"/>
        </w:rPr>
        <w:t>995</w:t>
      </w:r>
      <w:r w:rsidR="005F0B54" w:rsidRPr="005024A4">
        <w:rPr>
          <w:rFonts w:ascii="Sylfaen" w:eastAsia="Times New Roman" w:hAnsi="Sylfaen"/>
          <w:color w:val="000000"/>
        </w:rPr>
        <w:t>.</w:t>
      </w:r>
      <w:r w:rsidR="002251F8">
        <w:rPr>
          <w:rFonts w:ascii="Sylfaen" w:eastAsia="Times New Roman" w:hAnsi="Sylfaen"/>
          <w:color w:val="000000"/>
          <w:lang w:val="ka-GE"/>
        </w:rPr>
        <w:t>0</w:t>
      </w:r>
      <w:r w:rsidR="00544753" w:rsidRPr="005024A4">
        <w:rPr>
          <w:rFonts w:ascii="Sylfaen" w:eastAsia="Times New Roman" w:hAnsi="Sylfaen"/>
          <w:color w:val="000000"/>
          <w:lang w:val="ka-GE"/>
        </w:rPr>
        <w:t xml:space="preserve"> </w:t>
      </w:r>
      <w:r w:rsidRPr="005024A4">
        <w:rPr>
          <w:rFonts w:ascii="Sylfaen" w:hAnsi="Sylfaen" w:cs="Sylfaen"/>
          <w:noProof/>
          <w:szCs w:val="28"/>
          <w:lang w:val="ka-GE"/>
        </w:rPr>
        <w:t>ათასი</w:t>
      </w:r>
      <w:r w:rsidRPr="005024A4">
        <w:rPr>
          <w:rFonts w:ascii="Sylfaen" w:hAnsi="Sylfaen"/>
          <w:noProof/>
          <w:szCs w:val="28"/>
          <w:lang w:val="ka-GE"/>
        </w:rPr>
        <w:t xml:space="preserve"> </w:t>
      </w:r>
      <w:r w:rsidRPr="005024A4">
        <w:rPr>
          <w:rFonts w:ascii="Sylfaen" w:hAnsi="Sylfaen" w:cs="Sylfaen"/>
          <w:noProof/>
          <w:szCs w:val="28"/>
          <w:lang w:val="ka-GE"/>
        </w:rPr>
        <w:t>ლარი</w:t>
      </w:r>
      <w:r w:rsidRPr="005024A4">
        <w:rPr>
          <w:rFonts w:ascii="Sylfaen" w:hAnsi="Sylfaen"/>
          <w:noProof/>
          <w:szCs w:val="28"/>
          <w:lang w:val="ka-GE"/>
        </w:rPr>
        <w:t xml:space="preserve">, </w:t>
      </w:r>
      <w:r w:rsidRPr="005024A4">
        <w:rPr>
          <w:rFonts w:ascii="Sylfaen" w:hAnsi="Sylfaen" w:cs="Sylfaen"/>
          <w:noProof/>
          <w:szCs w:val="28"/>
          <w:lang w:val="ka-GE"/>
        </w:rPr>
        <w:t>ხოლო</w:t>
      </w:r>
      <w:r w:rsidRPr="005024A4">
        <w:rPr>
          <w:rFonts w:ascii="Sylfaen" w:hAnsi="Sylfaen"/>
          <w:noProof/>
          <w:szCs w:val="28"/>
          <w:lang w:val="ka-GE"/>
        </w:rPr>
        <w:t xml:space="preserve"> </w:t>
      </w:r>
      <w:r w:rsidRPr="005024A4">
        <w:rPr>
          <w:rFonts w:ascii="Sylfaen" w:hAnsi="Sylfaen" w:cs="Sylfaen"/>
          <w:noProof/>
          <w:szCs w:val="28"/>
          <w:lang w:val="ka-GE"/>
        </w:rPr>
        <w:t>ფაქტიურმა</w:t>
      </w:r>
      <w:r w:rsidRPr="005024A4">
        <w:rPr>
          <w:rFonts w:ascii="Sylfaen" w:hAnsi="Sylfaen"/>
          <w:noProof/>
          <w:szCs w:val="28"/>
          <w:lang w:val="ka-GE"/>
        </w:rPr>
        <w:t xml:space="preserve"> </w:t>
      </w:r>
      <w:r w:rsidRPr="005024A4">
        <w:rPr>
          <w:rFonts w:ascii="Sylfaen" w:hAnsi="Sylfaen" w:cs="Sylfaen"/>
          <w:noProof/>
          <w:szCs w:val="28"/>
          <w:lang w:val="ka-GE"/>
        </w:rPr>
        <w:t>დაფინანსებამ</w:t>
      </w:r>
      <w:r w:rsidRPr="005024A4">
        <w:rPr>
          <w:rFonts w:ascii="Sylfaen" w:hAnsi="Sylfaen"/>
          <w:noProof/>
          <w:szCs w:val="28"/>
          <w:lang w:val="ka-GE"/>
        </w:rPr>
        <w:t xml:space="preserve"> - </w:t>
      </w:r>
      <w:r w:rsidR="002251F8">
        <w:rPr>
          <w:rFonts w:ascii="Sylfaen" w:eastAsia="Times New Roman" w:hAnsi="Sylfaen"/>
          <w:color w:val="000000"/>
          <w:lang w:val="ka-GE"/>
        </w:rPr>
        <w:t>329</w:t>
      </w:r>
      <w:r w:rsidR="005F0B54" w:rsidRPr="005024A4">
        <w:rPr>
          <w:rFonts w:ascii="Sylfaen" w:eastAsia="Times New Roman" w:hAnsi="Sylfaen"/>
          <w:color w:val="000000"/>
        </w:rPr>
        <w:t xml:space="preserve"> </w:t>
      </w:r>
      <w:r w:rsidR="002251F8">
        <w:rPr>
          <w:rFonts w:ascii="Sylfaen" w:eastAsia="Times New Roman" w:hAnsi="Sylfaen"/>
          <w:color w:val="000000"/>
          <w:lang w:val="ka-GE"/>
        </w:rPr>
        <w:t>098</w:t>
      </w:r>
      <w:r w:rsidR="005F0B54" w:rsidRPr="005024A4">
        <w:rPr>
          <w:rFonts w:ascii="Sylfaen" w:eastAsia="Times New Roman" w:hAnsi="Sylfaen"/>
          <w:color w:val="000000"/>
        </w:rPr>
        <w:t>.</w:t>
      </w:r>
      <w:r w:rsidR="002251F8">
        <w:rPr>
          <w:rFonts w:ascii="Sylfaen" w:eastAsia="Times New Roman" w:hAnsi="Sylfaen"/>
          <w:color w:val="000000"/>
          <w:lang w:val="ka-GE"/>
        </w:rPr>
        <w:t>7</w:t>
      </w:r>
      <w:r w:rsidR="00544753" w:rsidRPr="005024A4">
        <w:rPr>
          <w:rFonts w:ascii="Sylfaen" w:eastAsia="Times New Roman" w:hAnsi="Sylfaen"/>
          <w:color w:val="000000"/>
          <w:lang w:val="ka-GE"/>
        </w:rPr>
        <w:t xml:space="preserve"> </w:t>
      </w:r>
      <w:r w:rsidRPr="005024A4">
        <w:rPr>
          <w:rFonts w:ascii="Sylfaen" w:hAnsi="Sylfaen" w:cs="Sylfaen"/>
          <w:noProof/>
          <w:szCs w:val="28"/>
          <w:lang w:val="ka-GE"/>
        </w:rPr>
        <w:t>ათასი</w:t>
      </w:r>
      <w:r w:rsidRPr="005024A4">
        <w:rPr>
          <w:rFonts w:ascii="Sylfaen" w:hAnsi="Sylfaen"/>
          <w:noProof/>
          <w:szCs w:val="28"/>
          <w:lang w:val="ka-GE"/>
        </w:rPr>
        <w:t xml:space="preserve"> </w:t>
      </w:r>
      <w:r w:rsidRPr="005024A4">
        <w:rPr>
          <w:rFonts w:ascii="Sylfaen" w:hAnsi="Sylfaen" w:cs="Sylfaen"/>
          <w:noProof/>
          <w:szCs w:val="28"/>
          <w:lang w:val="ka-GE"/>
        </w:rPr>
        <w:t>ლარი</w:t>
      </w:r>
      <w:r w:rsidRPr="005024A4">
        <w:rPr>
          <w:rFonts w:ascii="Sylfaen" w:hAnsi="Sylfaen"/>
          <w:noProof/>
          <w:szCs w:val="28"/>
          <w:lang w:val="ka-GE"/>
        </w:rPr>
        <w:t xml:space="preserve">, </w:t>
      </w:r>
      <w:r w:rsidR="00C63476" w:rsidRPr="005024A4">
        <w:rPr>
          <w:rFonts w:ascii="Sylfaen" w:hAnsi="Sylfaen" w:cs="Sylfaen"/>
          <w:noProof/>
          <w:szCs w:val="28"/>
          <w:lang w:val="ka-GE"/>
        </w:rPr>
        <w:t>რაც 2016 წლის შესაბამის მაჩვენებელზე</w:t>
      </w:r>
      <w:r w:rsidRPr="005024A4">
        <w:rPr>
          <w:rFonts w:ascii="Sylfaen" w:hAnsi="Sylfaen"/>
          <w:noProof/>
          <w:szCs w:val="28"/>
          <w:lang w:val="it-IT"/>
        </w:rPr>
        <w:t xml:space="preserve"> </w:t>
      </w:r>
      <w:r w:rsidR="002251F8">
        <w:rPr>
          <w:rFonts w:ascii="Sylfaen" w:eastAsia="Times New Roman" w:hAnsi="Sylfaen"/>
          <w:color w:val="000000"/>
          <w:lang w:val="ka-GE"/>
        </w:rPr>
        <w:t>1</w:t>
      </w:r>
      <w:r w:rsidR="005F0B54" w:rsidRPr="005024A4">
        <w:rPr>
          <w:rFonts w:ascii="Sylfaen" w:eastAsia="Times New Roman" w:hAnsi="Sylfaen"/>
          <w:color w:val="000000"/>
        </w:rPr>
        <w:t xml:space="preserve"> </w:t>
      </w:r>
      <w:r w:rsidR="002251F8">
        <w:rPr>
          <w:rFonts w:ascii="Sylfaen" w:eastAsia="Times New Roman" w:hAnsi="Sylfaen"/>
          <w:color w:val="000000"/>
          <w:lang w:val="ka-GE"/>
        </w:rPr>
        <w:t>156.8</w:t>
      </w:r>
      <w:r w:rsidR="00993858" w:rsidRPr="005024A4">
        <w:rPr>
          <w:rFonts w:ascii="Sylfaen" w:eastAsia="Times New Roman" w:hAnsi="Sylfaen"/>
          <w:color w:val="000000"/>
          <w:lang w:val="ka-GE"/>
        </w:rPr>
        <w:t xml:space="preserve"> </w:t>
      </w:r>
      <w:r w:rsidRPr="005024A4">
        <w:rPr>
          <w:rFonts w:ascii="Sylfaen" w:hAnsi="Sylfaen" w:cs="Sylfaen"/>
          <w:noProof/>
          <w:szCs w:val="28"/>
          <w:lang w:val="ka-GE"/>
        </w:rPr>
        <w:t>ათასი</w:t>
      </w:r>
      <w:r w:rsidRPr="005024A4">
        <w:rPr>
          <w:rFonts w:ascii="Sylfaen" w:hAnsi="Sylfaen"/>
          <w:noProof/>
          <w:szCs w:val="28"/>
          <w:lang w:val="ka-GE"/>
        </w:rPr>
        <w:t xml:space="preserve"> </w:t>
      </w:r>
      <w:r w:rsidRPr="005024A4">
        <w:rPr>
          <w:rFonts w:ascii="Sylfaen" w:hAnsi="Sylfaen" w:cs="Sylfaen"/>
          <w:noProof/>
          <w:szCs w:val="28"/>
          <w:lang w:val="ka-GE"/>
        </w:rPr>
        <w:t>ლარით</w:t>
      </w:r>
      <w:r w:rsidRPr="005024A4">
        <w:rPr>
          <w:rFonts w:ascii="Sylfaen" w:hAnsi="Sylfaen"/>
          <w:noProof/>
          <w:szCs w:val="28"/>
          <w:lang w:val="ka-GE"/>
        </w:rPr>
        <w:t xml:space="preserve"> </w:t>
      </w:r>
      <w:r w:rsidR="00AD4AFC" w:rsidRPr="005024A4">
        <w:rPr>
          <w:rFonts w:ascii="Sylfaen" w:hAnsi="Sylfaen" w:cs="Sylfaen"/>
          <w:noProof/>
          <w:szCs w:val="28"/>
          <w:lang w:val="ka-GE"/>
        </w:rPr>
        <w:t>ნაკლებ</w:t>
      </w:r>
      <w:r w:rsidR="00B3101E" w:rsidRPr="005024A4">
        <w:rPr>
          <w:rFonts w:ascii="Sylfaen" w:hAnsi="Sylfaen" w:cs="Sylfaen"/>
          <w:noProof/>
          <w:szCs w:val="28"/>
          <w:lang w:val="ka-GE"/>
        </w:rPr>
        <w:t>ია</w:t>
      </w:r>
      <w:r w:rsidRPr="005024A4">
        <w:rPr>
          <w:rFonts w:ascii="Sylfaen" w:hAnsi="Sylfaen" w:cs="Sylfaen"/>
          <w:noProof/>
          <w:szCs w:val="28"/>
          <w:lang w:val="ka-GE"/>
        </w:rPr>
        <w:t>.</w:t>
      </w:r>
    </w:p>
    <w:p w:rsidR="00380845" w:rsidRPr="005024A4"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5024A4">
        <w:rPr>
          <w:rFonts w:ascii="Sylfaen" w:hAnsi="Sylfaen"/>
          <w:i/>
          <w:noProof/>
          <w:sz w:val="16"/>
          <w:szCs w:val="16"/>
        </w:rPr>
        <w:br/>
        <w:t xml:space="preserve"> </w:t>
      </w:r>
      <w:r w:rsidR="00380845" w:rsidRPr="005024A4">
        <w:rPr>
          <w:rFonts w:ascii="Sylfaen" w:hAnsi="Sylfaen" w:cs="Sylfaen"/>
          <w:i/>
          <w:noProof/>
          <w:sz w:val="16"/>
          <w:szCs w:val="16"/>
        </w:rPr>
        <w:t>დაზუსტებული</w:t>
      </w:r>
      <w:r w:rsidR="00380845" w:rsidRPr="005024A4">
        <w:rPr>
          <w:rFonts w:ascii="Sylfaen" w:hAnsi="Sylfaen"/>
          <w:i/>
          <w:noProof/>
          <w:sz w:val="16"/>
          <w:szCs w:val="16"/>
        </w:rPr>
        <w:t xml:space="preserve"> </w:t>
      </w:r>
      <w:r w:rsidR="00380845" w:rsidRPr="005024A4">
        <w:rPr>
          <w:rFonts w:ascii="Sylfaen" w:hAnsi="Sylfaen" w:cs="Sylfaen"/>
          <w:i/>
          <w:noProof/>
          <w:sz w:val="16"/>
          <w:szCs w:val="16"/>
        </w:rPr>
        <w:t>ასიგნებები</w:t>
      </w:r>
      <w:r w:rsidR="00380845" w:rsidRPr="005024A4">
        <w:rPr>
          <w:rFonts w:ascii="Sylfaen" w:hAnsi="Sylfaen"/>
          <w:i/>
          <w:noProof/>
          <w:sz w:val="16"/>
          <w:szCs w:val="16"/>
        </w:rPr>
        <w:t xml:space="preserve"> </w:t>
      </w:r>
      <w:r w:rsidR="00380845" w:rsidRPr="005024A4">
        <w:rPr>
          <w:rFonts w:ascii="Sylfaen" w:hAnsi="Sylfaen" w:cs="Sylfaen"/>
          <w:i/>
          <w:noProof/>
          <w:sz w:val="16"/>
          <w:szCs w:val="16"/>
        </w:rPr>
        <w:t>და</w:t>
      </w:r>
      <w:r w:rsidR="00380845" w:rsidRPr="005024A4">
        <w:rPr>
          <w:rFonts w:ascii="Sylfaen" w:hAnsi="Sylfaen"/>
          <w:i/>
          <w:noProof/>
          <w:sz w:val="16"/>
          <w:szCs w:val="16"/>
        </w:rPr>
        <w:t xml:space="preserve"> </w:t>
      </w:r>
      <w:r w:rsidR="00380845" w:rsidRPr="005024A4">
        <w:rPr>
          <w:rFonts w:ascii="Sylfaen" w:hAnsi="Sylfaen" w:cs="Sylfaen"/>
          <w:i/>
          <w:noProof/>
          <w:sz w:val="16"/>
          <w:szCs w:val="16"/>
        </w:rPr>
        <w:t>ფაქტიური</w:t>
      </w:r>
      <w:r w:rsidR="00380845" w:rsidRPr="005024A4">
        <w:rPr>
          <w:rFonts w:ascii="Sylfaen" w:hAnsi="Sylfaen"/>
          <w:i/>
          <w:noProof/>
          <w:sz w:val="16"/>
          <w:szCs w:val="16"/>
        </w:rPr>
        <w:t xml:space="preserve"> </w:t>
      </w:r>
      <w:r w:rsidR="00380845" w:rsidRPr="005024A4">
        <w:rPr>
          <w:rFonts w:ascii="Sylfaen" w:hAnsi="Sylfaen" w:cs="Sylfaen"/>
          <w:i/>
          <w:noProof/>
          <w:sz w:val="16"/>
          <w:szCs w:val="16"/>
        </w:rPr>
        <w:t>დაფინანსება</w:t>
      </w:r>
    </w:p>
    <w:p w:rsidR="007A360A" w:rsidRPr="0016039A" w:rsidRDefault="002251F8" w:rsidP="006337E2">
      <w:pPr>
        <w:tabs>
          <w:tab w:val="left" w:pos="540"/>
          <w:tab w:val="left" w:pos="1710"/>
        </w:tabs>
        <w:spacing w:line="240" w:lineRule="auto"/>
        <w:jc w:val="center"/>
        <w:rPr>
          <w:rFonts w:ascii="Sylfaen" w:hAnsi="Sylfaen"/>
          <w:noProof/>
          <w:szCs w:val="28"/>
          <w:highlight w:val="yellow"/>
        </w:rPr>
      </w:pPr>
      <w:r>
        <w:rPr>
          <w:noProof/>
        </w:rPr>
        <w:drawing>
          <wp:inline distT="0" distB="0" distL="0" distR="0" wp14:anchorId="1F63CDB2" wp14:editId="2820B4F3">
            <wp:extent cx="6800850" cy="1828800"/>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B208C" w:rsidRPr="005024A4" w:rsidRDefault="007A360A" w:rsidP="009021BB">
      <w:pPr>
        <w:ind w:firstLine="720"/>
        <w:jc w:val="both"/>
        <w:rPr>
          <w:rFonts w:ascii="Sylfaen" w:eastAsia="Times New Roman" w:hAnsi="Sylfaen"/>
          <w:lang w:val="ka-GE"/>
        </w:rPr>
      </w:pPr>
      <w:r w:rsidRPr="005024A4">
        <w:rPr>
          <w:rFonts w:ascii="Sylfaen" w:hAnsi="Sylfaen" w:cs="Sylfaen"/>
          <w:noProof/>
          <w:szCs w:val="28"/>
          <w:lang w:val="ka-GE"/>
        </w:rPr>
        <w:t>საქართველოს</w:t>
      </w:r>
      <w:r w:rsidRPr="005024A4">
        <w:rPr>
          <w:rFonts w:ascii="Sylfaen" w:hAnsi="Sylfaen"/>
          <w:noProof/>
          <w:szCs w:val="28"/>
          <w:lang w:val="ka-GE"/>
        </w:rPr>
        <w:t xml:space="preserve"> </w:t>
      </w:r>
      <w:r w:rsidRPr="005024A4">
        <w:rPr>
          <w:rFonts w:ascii="Sylfaen" w:hAnsi="Sylfaen" w:cs="Sylfaen"/>
          <w:noProof/>
          <w:szCs w:val="28"/>
          <w:lang w:val="ka-GE"/>
        </w:rPr>
        <w:t>სოფლის</w:t>
      </w:r>
      <w:r w:rsidRPr="005024A4">
        <w:rPr>
          <w:rFonts w:ascii="Sylfaen" w:hAnsi="Sylfaen"/>
          <w:noProof/>
          <w:szCs w:val="28"/>
          <w:lang w:val="ka-GE"/>
        </w:rPr>
        <w:t xml:space="preserve"> </w:t>
      </w:r>
      <w:r w:rsidRPr="005024A4">
        <w:rPr>
          <w:rFonts w:ascii="Sylfaen" w:hAnsi="Sylfaen" w:cs="Sylfaen"/>
          <w:noProof/>
          <w:szCs w:val="28"/>
          <w:lang w:val="ka-GE"/>
        </w:rPr>
        <w:t>მეურნეობის</w:t>
      </w:r>
      <w:r w:rsidRPr="005024A4">
        <w:rPr>
          <w:rFonts w:ascii="Sylfaen" w:hAnsi="Sylfaen"/>
          <w:noProof/>
          <w:szCs w:val="28"/>
          <w:lang w:val="ka-GE"/>
        </w:rPr>
        <w:t xml:space="preserve"> </w:t>
      </w:r>
      <w:r w:rsidRPr="005024A4">
        <w:rPr>
          <w:rFonts w:ascii="Sylfaen" w:hAnsi="Sylfaen" w:cs="Sylfaen"/>
          <w:noProof/>
          <w:szCs w:val="28"/>
          <w:lang w:val="ka-GE"/>
        </w:rPr>
        <w:t>სამინისტროსათვის</w:t>
      </w:r>
      <w:r w:rsidRPr="005024A4">
        <w:rPr>
          <w:rFonts w:ascii="Sylfaen" w:hAnsi="Sylfaen"/>
          <w:noProof/>
          <w:szCs w:val="28"/>
        </w:rPr>
        <w:t xml:space="preserve"> </w:t>
      </w:r>
      <w:r w:rsidRPr="005024A4">
        <w:rPr>
          <w:rFonts w:ascii="Sylfaen" w:hAnsi="Sylfaen" w:cs="Sylfaen"/>
          <w:noProof/>
          <w:szCs w:val="28"/>
        </w:rPr>
        <w:t>გამოყოფილ</w:t>
      </w:r>
      <w:r w:rsidRPr="005024A4">
        <w:rPr>
          <w:rFonts w:ascii="Sylfaen" w:hAnsi="Sylfaen"/>
          <w:noProof/>
          <w:szCs w:val="28"/>
        </w:rPr>
        <w:t xml:space="preserve"> </w:t>
      </w:r>
      <w:r w:rsidRPr="005024A4">
        <w:rPr>
          <w:rFonts w:ascii="Sylfaen" w:hAnsi="Sylfaen" w:cs="Sylfaen"/>
          <w:noProof/>
          <w:szCs w:val="28"/>
        </w:rPr>
        <w:t>სახსრებში</w:t>
      </w:r>
      <w:r w:rsidRPr="005024A4">
        <w:rPr>
          <w:rFonts w:ascii="Sylfaen" w:hAnsi="Sylfaen"/>
          <w:noProof/>
          <w:szCs w:val="28"/>
        </w:rPr>
        <w:t xml:space="preserve"> </w:t>
      </w:r>
      <w:r w:rsidRPr="005024A4">
        <w:rPr>
          <w:rFonts w:ascii="Sylfaen" w:hAnsi="Sylfaen"/>
          <w:noProof/>
          <w:szCs w:val="28"/>
          <w:lang w:val="ka-GE"/>
        </w:rPr>
        <w:t>„</w:t>
      </w:r>
      <w:r w:rsidRPr="005024A4">
        <w:rPr>
          <w:rFonts w:ascii="Sylfaen" w:hAnsi="Sylfaen"/>
          <w:noProof/>
          <w:szCs w:val="28"/>
        </w:rPr>
        <w:t xml:space="preserve">ხარჯების“ </w:t>
      </w:r>
      <w:r w:rsidRPr="005024A4">
        <w:rPr>
          <w:rFonts w:ascii="Sylfaen" w:hAnsi="Sylfaen" w:cs="Sylfaen"/>
          <w:noProof/>
          <w:szCs w:val="28"/>
        </w:rPr>
        <w:t>მუხლის</w:t>
      </w:r>
      <w:r w:rsidRPr="005024A4">
        <w:rPr>
          <w:rFonts w:ascii="Sylfaen" w:hAnsi="Sylfaen"/>
          <w:noProof/>
          <w:szCs w:val="28"/>
        </w:rPr>
        <w:t xml:space="preserve"> </w:t>
      </w:r>
      <w:r w:rsidRPr="005024A4">
        <w:rPr>
          <w:rFonts w:ascii="Sylfaen" w:hAnsi="Sylfaen" w:cs="Sylfaen"/>
          <w:noProof/>
          <w:szCs w:val="28"/>
        </w:rPr>
        <w:t>საკასო</w:t>
      </w:r>
      <w:r w:rsidRPr="005024A4">
        <w:rPr>
          <w:rFonts w:ascii="Sylfaen" w:hAnsi="Sylfaen"/>
          <w:noProof/>
          <w:szCs w:val="28"/>
        </w:rPr>
        <w:t xml:space="preserve"> </w:t>
      </w:r>
      <w:r w:rsidRPr="005024A4">
        <w:rPr>
          <w:rFonts w:ascii="Sylfaen" w:hAnsi="Sylfaen" w:cs="Sylfaen"/>
          <w:noProof/>
          <w:szCs w:val="28"/>
        </w:rPr>
        <w:t>შესრულებამ</w:t>
      </w:r>
      <w:r w:rsidRPr="005024A4">
        <w:rPr>
          <w:rFonts w:ascii="Sylfaen" w:hAnsi="Sylfaen"/>
          <w:noProof/>
          <w:szCs w:val="28"/>
        </w:rPr>
        <w:t xml:space="preserve"> </w:t>
      </w:r>
      <w:r w:rsidR="00680859" w:rsidRPr="005024A4">
        <w:rPr>
          <w:rFonts w:ascii="Sylfaen" w:hAnsi="Sylfaen" w:cs="Sylfaen"/>
          <w:noProof/>
          <w:szCs w:val="28"/>
        </w:rPr>
        <w:t xml:space="preserve">შეადგინა </w:t>
      </w:r>
      <w:r w:rsidR="00247F29" w:rsidRPr="005024A4">
        <w:rPr>
          <w:rFonts w:ascii="Sylfaen" w:eastAsia="Times New Roman" w:hAnsi="Sylfaen"/>
          <w:lang w:val="ka-GE"/>
        </w:rPr>
        <w:t>6</w:t>
      </w:r>
      <w:r w:rsidR="005024A4" w:rsidRPr="005024A4">
        <w:rPr>
          <w:rFonts w:ascii="Sylfaen" w:eastAsia="Times New Roman" w:hAnsi="Sylfaen"/>
        </w:rPr>
        <w:t>7</w:t>
      </w:r>
      <w:r w:rsidR="005F0B54" w:rsidRPr="005024A4">
        <w:rPr>
          <w:rFonts w:ascii="Sylfaen" w:eastAsia="Times New Roman" w:hAnsi="Sylfaen"/>
        </w:rPr>
        <w:t>.</w:t>
      </w:r>
      <w:r w:rsidR="00986F28">
        <w:rPr>
          <w:rFonts w:ascii="Sylfaen" w:eastAsia="Times New Roman" w:hAnsi="Sylfaen"/>
        </w:rPr>
        <w:t>6</w:t>
      </w:r>
      <w:r w:rsidR="00544753" w:rsidRPr="005024A4">
        <w:rPr>
          <w:rFonts w:ascii="Sylfaen" w:eastAsia="Times New Roman" w:hAnsi="Sylfaen"/>
        </w:rPr>
        <w:t>%</w:t>
      </w:r>
      <w:r w:rsidRPr="005024A4">
        <w:rPr>
          <w:rFonts w:ascii="Sylfaen" w:hAnsi="Sylfaen"/>
          <w:noProof/>
          <w:szCs w:val="28"/>
        </w:rPr>
        <w:t xml:space="preserve">, </w:t>
      </w:r>
      <w:r w:rsidRPr="005024A4">
        <w:rPr>
          <w:rFonts w:ascii="Sylfaen" w:hAnsi="Sylfaen"/>
          <w:noProof/>
          <w:szCs w:val="28"/>
          <w:lang w:val="ka-GE"/>
        </w:rPr>
        <w:t>„</w:t>
      </w:r>
      <w:r w:rsidRPr="005024A4">
        <w:rPr>
          <w:rFonts w:ascii="Sylfaen" w:hAnsi="Sylfaen"/>
          <w:noProof/>
          <w:szCs w:val="28"/>
        </w:rPr>
        <w:t xml:space="preserve">არაფინანსური აქტივების ზრდის“ </w:t>
      </w:r>
      <w:r w:rsidRPr="005024A4">
        <w:rPr>
          <w:rFonts w:ascii="Sylfaen" w:hAnsi="Sylfaen" w:cs="Sylfaen"/>
          <w:noProof/>
          <w:szCs w:val="28"/>
        </w:rPr>
        <w:t>მუხლით</w:t>
      </w:r>
      <w:r w:rsidRPr="005024A4">
        <w:rPr>
          <w:rFonts w:ascii="Sylfaen" w:hAnsi="Sylfaen"/>
          <w:noProof/>
          <w:szCs w:val="28"/>
        </w:rPr>
        <w:t xml:space="preserve"> </w:t>
      </w:r>
      <w:r w:rsidR="005B303E" w:rsidRPr="005024A4">
        <w:rPr>
          <w:rFonts w:ascii="Sylfaen" w:hAnsi="Sylfaen"/>
          <w:noProof/>
          <w:szCs w:val="28"/>
          <w:lang w:val="ka-GE"/>
        </w:rPr>
        <w:t>-</w:t>
      </w:r>
      <w:r w:rsidR="00544753" w:rsidRPr="005024A4">
        <w:rPr>
          <w:rFonts w:ascii="Sylfaen" w:hAnsi="Sylfaen"/>
          <w:noProof/>
          <w:szCs w:val="28"/>
          <w:lang w:val="ka-GE"/>
        </w:rPr>
        <w:t xml:space="preserve"> </w:t>
      </w:r>
      <w:r w:rsidR="00247F29" w:rsidRPr="005024A4">
        <w:rPr>
          <w:rFonts w:ascii="Sylfaen" w:eastAsia="Times New Roman" w:hAnsi="Sylfaen"/>
          <w:lang w:val="ka-GE"/>
        </w:rPr>
        <w:t>1</w:t>
      </w:r>
      <w:r w:rsidR="005F0B54" w:rsidRPr="005024A4">
        <w:rPr>
          <w:rFonts w:ascii="Sylfaen" w:eastAsia="Times New Roman" w:hAnsi="Sylfaen"/>
        </w:rPr>
        <w:t>.</w:t>
      </w:r>
      <w:r w:rsidR="00986F28">
        <w:rPr>
          <w:rFonts w:ascii="Sylfaen" w:eastAsia="Times New Roman" w:hAnsi="Sylfaen"/>
        </w:rPr>
        <w:t>3</w:t>
      </w:r>
      <w:r w:rsidR="00544753" w:rsidRPr="005024A4">
        <w:rPr>
          <w:rFonts w:ascii="Sylfaen" w:eastAsia="Times New Roman" w:hAnsi="Sylfaen"/>
        </w:rPr>
        <w:t>%</w:t>
      </w:r>
      <w:r w:rsidRPr="005024A4">
        <w:rPr>
          <w:rFonts w:ascii="Sylfaen" w:hAnsi="Sylfaen"/>
          <w:noProof/>
          <w:szCs w:val="28"/>
        </w:rPr>
        <w:t>,</w:t>
      </w:r>
      <w:r w:rsidR="009021BB" w:rsidRPr="005024A4">
        <w:rPr>
          <w:rFonts w:ascii="Sylfaen" w:hAnsi="Sylfaen"/>
          <w:noProof/>
          <w:szCs w:val="28"/>
          <w:lang w:val="ka-GE"/>
        </w:rPr>
        <w:t xml:space="preserve"> </w:t>
      </w:r>
      <w:r w:rsidRPr="005024A4">
        <w:rPr>
          <w:rFonts w:ascii="Sylfaen" w:hAnsi="Sylfaen"/>
          <w:noProof/>
          <w:szCs w:val="28"/>
          <w:lang w:val="ka-GE"/>
        </w:rPr>
        <w:t>„</w:t>
      </w:r>
      <w:r w:rsidRPr="005024A4">
        <w:rPr>
          <w:rFonts w:ascii="Sylfaen" w:hAnsi="Sylfaen" w:cs="Sylfaen"/>
          <w:noProof/>
          <w:szCs w:val="28"/>
        </w:rPr>
        <w:t>ფინანსური</w:t>
      </w:r>
      <w:r w:rsidRPr="005024A4">
        <w:rPr>
          <w:rFonts w:ascii="Sylfaen" w:hAnsi="Sylfaen"/>
          <w:noProof/>
          <w:szCs w:val="28"/>
        </w:rPr>
        <w:t xml:space="preserve"> </w:t>
      </w:r>
      <w:r w:rsidRPr="005024A4">
        <w:rPr>
          <w:rFonts w:ascii="Sylfaen" w:hAnsi="Sylfaen" w:cs="Sylfaen"/>
          <w:noProof/>
          <w:szCs w:val="28"/>
        </w:rPr>
        <w:t>აქტივების</w:t>
      </w:r>
      <w:r w:rsidRPr="005024A4">
        <w:rPr>
          <w:rFonts w:ascii="Sylfaen" w:hAnsi="Sylfaen"/>
          <w:noProof/>
          <w:szCs w:val="28"/>
        </w:rPr>
        <w:t xml:space="preserve"> </w:t>
      </w:r>
      <w:r w:rsidRPr="005024A4">
        <w:rPr>
          <w:rFonts w:ascii="Sylfaen" w:hAnsi="Sylfaen" w:cs="Sylfaen"/>
          <w:noProof/>
          <w:szCs w:val="28"/>
        </w:rPr>
        <w:t>ზრდის</w:t>
      </w:r>
      <w:r w:rsidRPr="005024A4">
        <w:rPr>
          <w:rFonts w:ascii="Sylfaen" w:hAnsi="Sylfaen"/>
          <w:noProof/>
          <w:szCs w:val="28"/>
          <w:lang w:val="ka-GE"/>
        </w:rPr>
        <w:t>“</w:t>
      </w:r>
      <w:r w:rsidRPr="005024A4">
        <w:rPr>
          <w:rFonts w:ascii="Sylfaen" w:hAnsi="Sylfaen"/>
          <w:noProof/>
          <w:szCs w:val="28"/>
        </w:rPr>
        <w:t xml:space="preserve">  </w:t>
      </w:r>
      <w:r w:rsidRPr="005024A4">
        <w:rPr>
          <w:rFonts w:ascii="Sylfaen" w:hAnsi="Sylfaen" w:cs="Sylfaen"/>
          <w:noProof/>
          <w:szCs w:val="28"/>
        </w:rPr>
        <w:t>მუხლით</w:t>
      </w:r>
      <w:r w:rsidRPr="005024A4">
        <w:rPr>
          <w:rFonts w:ascii="Sylfaen" w:hAnsi="Sylfaen"/>
          <w:noProof/>
          <w:szCs w:val="28"/>
        </w:rPr>
        <w:t xml:space="preserve"> </w:t>
      </w:r>
      <w:r w:rsidR="005B303E" w:rsidRPr="005024A4">
        <w:rPr>
          <w:rFonts w:ascii="Sylfaen" w:hAnsi="Sylfaen"/>
          <w:noProof/>
          <w:szCs w:val="28"/>
          <w:lang w:val="ka-GE"/>
        </w:rPr>
        <w:t>-</w:t>
      </w:r>
      <w:r w:rsidRPr="005024A4">
        <w:rPr>
          <w:rFonts w:ascii="Sylfaen" w:hAnsi="Sylfaen"/>
          <w:noProof/>
          <w:szCs w:val="28"/>
        </w:rPr>
        <w:t xml:space="preserve"> </w:t>
      </w:r>
      <w:r w:rsidR="00247F29" w:rsidRPr="005024A4">
        <w:rPr>
          <w:rFonts w:ascii="Sylfaen" w:eastAsia="Times New Roman" w:hAnsi="Sylfaen"/>
          <w:lang w:val="ka-GE"/>
        </w:rPr>
        <w:t>3</w:t>
      </w:r>
      <w:r w:rsidR="00986F28">
        <w:rPr>
          <w:rFonts w:ascii="Sylfaen" w:eastAsia="Times New Roman" w:hAnsi="Sylfaen"/>
        </w:rPr>
        <w:t>9</w:t>
      </w:r>
      <w:r w:rsidR="005F0B54" w:rsidRPr="005024A4">
        <w:rPr>
          <w:rFonts w:ascii="Sylfaen" w:eastAsia="Times New Roman" w:hAnsi="Sylfaen"/>
        </w:rPr>
        <w:t>.</w:t>
      </w:r>
      <w:r w:rsidR="00986F28">
        <w:rPr>
          <w:rFonts w:ascii="Sylfaen" w:eastAsia="Times New Roman" w:hAnsi="Sylfaen"/>
        </w:rPr>
        <w:t>1</w:t>
      </w:r>
      <w:r w:rsidR="00544753" w:rsidRPr="005024A4">
        <w:rPr>
          <w:rFonts w:ascii="Sylfaen" w:eastAsia="Times New Roman" w:hAnsi="Sylfaen"/>
        </w:rPr>
        <w:t>%</w:t>
      </w:r>
      <w:r w:rsidR="009021BB" w:rsidRPr="005024A4">
        <w:rPr>
          <w:rFonts w:ascii="Sylfaen" w:hAnsi="Sylfaen"/>
          <w:noProof/>
          <w:szCs w:val="28"/>
          <w:lang w:val="ka-GE"/>
        </w:rPr>
        <w:t xml:space="preserve">, </w:t>
      </w:r>
      <w:r w:rsidR="009021BB" w:rsidRPr="005024A4">
        <w:rPr>
          <w:rFonts w:ascii="Sylfaen" w:hAnsi="Sylfaen" w:cs="Sylfaen"/>
          <w:noProof/>
          <w:szCs w:val="28"/>
        </w:rPr>
        <w:t>ხოლო</w:t>
      </w:r>
      <w:r w:rsidR="009021BB" w:rsidRPr="005024A4">
        <w:rPr>
          <w:rFonts w:ascii="Sylfaen" w:hAnsi="Sylfaen"/>
          <w:noProof/>
          <w:szCs w:val="28"/>
        </w:rPr>
        <w:t xml:space="preserve"> </w:t>
      </w:r>
      <w:r w:rsidR="009021BB" w:rsidRPr="005024A4">
        <w:rPr>
          <w:rFonts w:ascii="Sylfaen" w:hAnsi="Sylfaen"/>
          <w:noProof/>
          <w:szCs w:val="28"/>
          <w:lang w:val="ka-GE"/>
        </w:rPr>
        <w:t>„</w:t>
      </w:r>
      <w:r w:rsidR="009021BB" w:rsidRPr="005024A4">
        <w:rPr>
          <w:rFonts w:ascii="Sylfaen" w:hAnsi="Sylfaen" w:cs="Sylfaen"/>
          <w:noProof/>
          <w:szCs w:val="28"/>
        </w:rPr>
        <w:t>ვალდებულებების</w:t>
      </w:r>
      <w:r w:rsidR="009021BB" w:rsidRPr="005024A4">
        <w:rPr>
          <w:rFonts w:ascii="Sylfaen" w:hAnsi="Sylfaen"/>
          <w:noProof/>
          <w:szCs w:val="28"/>
        </w:rPr>
        <w:t xml:space="preserve"> </w:t>
      </w:r>
      <w:r w:rsidR="009021BB" w:rsidRPr="005024A4">
        <w:rPr>
          <w:rFonts w:ascii="Sylfaen" w:hAnsi="Sylfaen" w:cs="Sylfaen"/>
          <w:noProof/>
          <w:szCs w:val="28"/>
        </w:rPr>
        <w:t>კლების</w:t>
      </w:r>
      <w:r w:rsidR="009021BB" w:rsidRPr="005024A4">
        <w:rPr>
          <w:rFonts w:ascii="Sylfaen" w:hAnsi="Sylfaen"/>
          <w:noProof/>
          <w:szCs w:val="28"/>
          <w:lang w:val="ka-GE"/>
        </w:rPr>
        <w:t>“</w:t>
      </w:r>
      <w:r w:rsidR="009021BB" w:rsidRPr="005024A4">
        <w:rPr>
          <w:rFonts w:ascii="Sylfaen" w:hAnsi="Sylfaen"/>
          <w:noProof/>
          <w:szCs w:val="28"/>
        </w:rPr>
        <w:t xml:space="preserve"> </w:t>
      </w:r>
      <w:r w:rsidR="009021BB" w:rsidRPr="005024A4">
        <w:rPr>
          <w:rFonts w:ascii="Sylfaen" w:hAnsi="Sylfaen" w:cs="Sylfaen"/>
          <w:noProof/>
          <w:szCs w:val="28"/>
        </w:rPr>
        <w:t>მუხლით</w:t>
      </w:r>
      <w:r w:rsidR="009021BB" w:rsidRPr="005024A4">
        <w:rPr>
          <w:rFonts w:ascii="Sylfaen" w:hAnsi="Sylfaen"/>
          <w:noProof/>
          <w:szCs w:val="28"/>
        </w:rPr>
        <w:t xml:space="preserve"> - </w:t>
      </w:r>
      <w:r w:rsidR="009021BB" w:rsidRPr="005024A4">
        <w:rPr>
          <w:rFonts w:ascii="Sylfaen" w:eastAsia="Times New Roman" w:hAnsi="Sylfaen"/>
        </w:rPr>
        <w:t>0.0</w:t>
      </w:r>
      <w:r w:rsidR="005024A4" w:rsidRPr="005024A4">
        <w:rPr>
          <w:rFonts w:ascii="Sylfaen" w:eastAsia="Times New Roman" w:hAnsi="Sylfaen"/>
        </w:rPr>
        <w:t>0</w:t>
      </w:r>
      <w:r w:rsidR="00986F28">
        <w:rPr>
          <w:rFonts w:ascii="Sylfaen" w:eastAsia="Times New Roman" w:hAnsi="Sylfaen"/>
        </w:rPr>
        <w:t>4</w:t>
      </w:r>
      <w:r w:rsidR="009021BB" w:rsidRPr="005024A4">
        <w:rPr>
          <w:rFonts w:ascii="Sylfaen" w:eastAsia="Times New Roman" w:hAnsi="Sylfaen"/>
        </w:rPr>
        <w:t>%</w:t>
      </w:r>
      <w:r w:rsidR="009021BB" w:rsidRPr="005024A4">
        <w:rPr>
          <w:rFonts w:ascii="Sylfaen" w:eastAsia="Times New Roman" w:hAnsi="Sylfaen"/>
          <w:lang w:val="ka-GE"/>
        </w:rPr>
        <w:t>.</w:t>
      </w:r>
    </w:p>
    <w:p w:rsidR="00986F28" w:rsidRDefault="00986F28" w:rsidP="007A360A">
      <w:pPr>
        <w:spacing w:line="240" w:lineRule="auto"/>
        <w:jc w:val="center"/>
        <w:rPr>
          <w:rFonts w:ascii="Sylfaen" w:hAnsi="Sylfaen" w:cs="Sylfaen"/>
          <w:b/>
          <w:bCs/>
          <w:noProof/>
          <w:szCs w:val="28"/>
        </w:rPr>
      </w:pPr>
    </w:p>
    <w:p w:rsidR="007A360A" w:rsidRPr="005024A4" w:rsidRDefault="007A360A" w:rsidP="007A360A">
      <w:pPr>
        <w:spacing w:line="240" w:lineRule="auto"/>
        <w:jc w:val="center"/>
        <w:rPr>
          <w:rFonts w:ascii="Sylfaen" w:hAnsi="Sylfaen" w:cs="Arial"/>
          <w:b/>
          <w:bCs/>
          <w:noProof/>
          <w:szCs w:val="28"/>
        </w:rPr>
      </w:pPr>
      <w:r w:rsidRPr="005024A4">
        <w:rPr>
          <w:rFonts w:ascii="Sylfaen" w:hAnsi="Sylfaen" w:cs="Sylfaen"/>
          <w:b/>
          <w:bCs/>
          <w:noProof/>
          <w:szCs w:val="28"/>
        </w:rPr>
        <w:t>საქართველოს</w:t>
      </w:r>
      <w:r w:rsidRPr="005024A4">
        <w:rPr>
          <w:rFonts w:ascii="Sylfaen" w:hAnsi="Sylfaen" w:cs="Arial"/>
          <w:b/>
          <w:bCs/>
          <w:noProof/>
          <w:szCs w:val="28"/>
        </w:rPr>
        <w:t xml:space="preserve"> </w:t>
      </w:r>
      <w:r w:rsidRPr="005024A4">
        <w:rPr>
          <w:rFonts w:ascii="Sylfaen" w:hAnsi="Sylfaen" w:cs="Sylfaen"/>
          <w:b/>
          <w:bCs/>
          <w:noProof/>
          <w:szCs w:val="28"/>
        </w:rPr>
        <w:t>გარემოს</w:t>
      </w:r>
      <w:r w:rsidRPr="005024A4">
        <w:rPr>
          <w:rFonts w:ascii="Sylfaen" w:hAnsi="Sylfaen" w:cs="Sylfaen"/>
          <w:b/>
          <w:bCs/>
          <w:noProof/>
          <w:szCs w:val="28"/>
          <w:lang w:val="ka-GE"/>
        </w:rPr>
        <w:t>ა</w:t>
      </w:r>
      <w:r w:rsidRPr="005024A4">
        <w:rPr>
          <w:rFonts w:ascii="Sylfaen" w:hAnsi="Sylfaen" w:cs="Arial"/>
          <w:b/>
          <w:bCs/>
          <w:noProof/>
          <w:szCs w:val="28"/>
        </w:rPr>
        <w:t xml:space="preserve"> </w:t>
      </w:r>
      <w:r w:rsidRPr="005024A4">
        <w:rPr>
          <w:rFonts w:ascii="Sylfaen" w:hAnsi="Sylfaen" w:cs="Sylfaen"/>
          <w:b/>
          <w:bCs/>
          <w:noProof/>
          <w:szCs w:val="28"/>
          <w:lang w:val="ka-GE"/>
        </w:rPr>
        <w:t xml:space="preserve">და ბუნებრივი რესურსების </w:t>
      </w:r>
      <w:r w:rsidRPr="005024A4">
        <w:rPr>
          <w:rFonts w:ascii="Sylfaen" w:hAnsi="Sylfaen" w:cs="Sylfaen"/>
          <w:b/>
          <w:bCs/>
          <w:noProof/>
          <w:szCs w:val="28"/>
        </w:rPr>
        <w:t>დაცვის</w:t>
      </w:r>
      <w:r w:rsidRPr="005024A4">
        <w:rPr>
          <w:rFonts w:ascii="Sylfaen" w:hAnsi="Sylfaen" w:cs="Sylfaen"/>
          <w:b/>
          <w:bCs/>
          <w:noProof/>
          <w:szCs w:val="28"/>
          <w:lang w:val="ka-GE"/>
        </w:rPr>
        <w:t xml:space="preserve"> </w:t>
      </w:r>
      <w:r w:rsidRPr="005024A4">
        <w:rPr>
          <w:rFonts w:ascii="Sylfaen" w:hAnsi="Sylfaen" w:cs="Arial"/>
          <w:b/>
          <w:bCs/>
          <w:noProof/>
          <w:szCs w:val="28"/>
        </w:rPr>
        <w:t xml:space="preserve"> </w:t>
      </w:r>
      <w:r w:rsidRPr="005024A4">
        <w:rPr>
          <w:rFonts w:ascii="Sylfaen" w:hAnsi="Sylfaen" w:cs="Sylfaen"/>
          <w:b/>
          <w:bCs/>
          <w:noProof/>
          <w:szCs w:val="28"/>
        </w:rPr>
        <w:t>სამინისტრო</w:t>
      </w:r>
    </w:p>
    <w:p w:rsidR="0039232A" w:rsidRPr="005024A4" w:rsidRDefault="007A360A" w:rsidP="00B7243D">
      <w:pPr>
        <w:spacing w:after="0"/>
        <w:ind w:firstLine="720"/>
        <w:jc w:val="both"/>
        <w:rPr>
          <w:rFonts w:ascii="Sylfaen" w:hAnsi="Sylfaen"/>
          <w:noProof/>
          <w:szCs w:val="28"/>
        </w:rPr>
      </w:pPr>
      <w:r w:rsidRPr="005024A4">
        <w:rPr>
          <w:rFonts w:ascii="Sylfaen" w:hAnsi="Sylfaen" w:cs="Sylfaen"/>
          <w:noProof/>
          <w:szCs w:val="28"/>
        </w:rPr>
        <w:t>საქართველოს</w:t>
      </w:r>
      <w:r w:rsidRPr="005024A4">
        <w:rPr>
          <w:rFonts w:ascii="Sylfaen" w:hAnsi="Sylfaen"/>
          <w:noProof/>
          <w:szCs w:val="28"/>
        </w:rPr>
        <w:t xml:space="preserve"> </w:t>
      </w:r>
      <w:r w:rsidRPr="005024A4">
        <w:rPr>
          <w:rFonts w:ascii="Sylfaen" w:hAnsi="Sylfaen" w:cs="Sylfaen"/>
          <w:noProof/>
          <w:szCs w:val="28"/>
        </w:rPr>
        <w:t>გარემოს</w:t>
      </w:r>
      <w:r w:rsidRPr="005024A4">
        <w:rPr>
          <w:rFonts w:ascii="Sylfaen" w:hAnsi="Sylfaen" w:cs="Sylfaen"/>
          <w:noProof/>
          <w:szCs w:val="28"/>
          <w:lang w:val="ka-GE"/>
        </w:rPr>
        <w:t>ა</w:t>
      </w:r>
      <w:r w:rsidRPr="005024A4">
        <w:rPr>
          <w:rFonts w:ascii="Sylfaen" w:hAnsi="Sylfaen"/>
          <w:noProof/>
          <w:szCs w:val="28"/>
          <w:lang w:val="ka-GE"/>
        </w:rPr>
        <w:t xml:space="preserve"> </w:t>
      </w:r>
      <w:r w:rsidRPr="005024A4">
        <w:rPr>
          <w:rFonts w:ascii="Sylfaen" w:hAnsi="Sylfaen" w:cs="Sylfaen"/>
          <w:noProof/>
          <w:szCs w:val="28"/>
        </w:rPr>
        <w:t>და</w:t>
      </w:r>
      <w:r w:rsidRPr="005024A4">
        <w:rPr>
          <w:rFonts w:ascii="Sylfaen" w:hAnsi="Sylfaen"/>
          <w:noProof/>
          <w:szCs w:val="28"/>
        </w:rPr>
        <w:t xml:space="preserve"> </w:t>
      </w:r>
      <w:r w:rsidRPr="005024A4">
        <w:rPr>
          <w:rFonts w:ascii="Sylfaen" w:hAnsi="Sylfaen" w:cs="Sylfaen"/>
          <w:noProof/>
          <w:szCs w:val="28"/>
        </w:rPr>
        <w:t>ბუნებრივი</w:t>
      </w:r>
      <w:r w:rsidRPr="005024A4">
        <w:rPr>
          <w:rFonts w:ascii="Sylfaen" w:hAnsi="Sylfaen"/>
          <w:noProof/>
          <w:szCs w:val="28"/>
        </w:rPr>
        <w:t xml:space="preserve"> </w:t>
      </w:r>
      <w:r w:rsidRPr="005024A4">
        <w:rPr>
          <w:rFonts w:ascii="Sylfaen" w:hAnsi="Sylfaen" w:cs="Sylfaen"/>
          <w:noProof/>
          <w:szCs w:val="28"/>
        </w:rPr>
        <w:t>რესურსების</w:t>
      </w:r>
      <w:r w:rsidRPr="005024A4">
        <w:rPr>
          <w:rFonts w:ascii="Sylfaen" w:hAnsi="Sylfaen"/>
          <w:noProof/>
          <w:szCs w:val="28"/>
        </w:rPr>
        <w:t xml:space="preserve"> </w:t>
      </w:r>
      <w:r w:rsidRPr="005024A4">
        <w:rPr>
          <w:rFonts w:ascii="Sylfaen" w:hAnsi="Sylfaen"/>
          <w:noProof/>
          <w:szCs w:val="28"/>
          <w:lang w:val="ka-GE"/>
        </w:rPr>
        <w:t xml:space="preserve">დაცვის </w:t>
      </w:r>
      <w:r w:rsidRPr="005024A4">
        <w:rPr>
          <w:rFonts w:ascii="Sylfaen" w:hAnsi="Sylfaen" w:cs="Sylfaen"/>
          <w:noProof/>
          <w:szCs w:val="28"/>
        </w:rPr>
        <w:t>სამინისტროსათვის</w:t>
      </w:r>
      <w:r w:rsidRPr="005024A4">
        <w:rPr>
          <w:rFonts w:ascii="Sylfaen" w:hAnsi="Sylfaen"/>
          <w:noProof/>
          <w:szCs w:val="28"/>
        </w:rPr>
        <w:t xml:space="preserve"> </w:t>
      </w:r>
      <w:r w:rsidR="00CF39BF">
        <w:rPr>
          <w:rFonts w:ascii="Sylfaen" w:hAnsi="Sylfaen"/>
          <w:noProof/>
          <w:szCs w:val="28"/>
        </w:rPr>
        <w:t>2017 წელს</w:t>
      </w:r>
      <w:r w:rsidR="007871B9" w:rsidRPr="005024A4">
        <w:rPr>
          <w:rFonts w:ascii="Sylfaen" w:hAnsi="Sylfaen"/>
          <w:noProof/>
          <w:szCs w:val="28"/>
        </w:rPr>
        <w:t xml:space="preserve"> </w:t>
      </w:r>
      <w:r w:rsidRPr="005024A4">
        <w:rPr>
          <w:rFonts w:ascii="Sylfaen" w:hAnsi="Sylfaen" w:cs="Sylfaen"/>
          <w:noProof/>
          <w:szCs w:val="28"/>
        </w:rPr>
        <w:t>სახელმწიფო</w:t>
      </w:r>
      <w:r w:rsidRPr="005024A4">
        <w:rPr>
          <w:rFonts w:ascii="Sylfaen" w:hAnsi="Sylfaen"/>
          <w:noProof/>
          <w:szCs w:val="28"/>
        </w:rPr>
        <w:t xml:space="preserve"> </w:t>
      </w:r>
      <w:r w:rsidRPr="005024A4">
        <w:rPr>
          <w:rFonts w:ascii="Sylfaen" w:hAnsi="Sylfaen" w:cs="Sylfaen"/>
          <w:noProof/>
          <w:szCs w:val="28"/>
        </w:rPr>
        <w:t>ბიუჯეტით</w:t>
      </w:r>
      <w:r w:rsidRPr="005024A4">
        <w:rPr>
          <w:rFonts w:ascii="Sylfaen" w:hAnsi="Sylfaen"/>
          <w:noProof/>
          <w:szCs w:val="28"/>
        </w:rPr>
        <w:t xml:space="preserve"> </w:t>
      </w:r>
      <w:r w:rsidRPr="005024A4">
        <w:rPr>
          <w:rFonts w:ascii="Sylfaen" w:hAnsi="Sylfaen" w:cs="Sylfaen"/>
          <w:noProof/>
          <w:szCs w:val="28"/>
        </w:rPr>
        <w:t>გამოყოფილმა</w:t>
      </w:r>
      <w:r w:rsidRPr="005024A4">
        <w:rPr>
          <w:rFonts w:ascii="Sylfaen" w:hAnsi="Sylfaen"/>
          <w:noProof/>
          <w:szCs w:val="28"/>
        </w:rPr>
        <w:t xml:space="preserve"> </w:t>
      </w:r>
      <w:r w:rsidRPr="005024A4">
        <w:rPr>
          <w:rFonts w:ascii="Sylfaen" w:hAnsi="Sylfaen" w:cs="Sylfaen"/>
          <w:noProof/>
          <w:szCs w:val="28"/>
        </w:rPr>
        <w:t>დაზუსტებულმა</w:t>
      </w:r>
      <w:r w:rsidRPr="005024A4">
        <w:rPr>
          <w:rFonts w:ascii="Sylfaen" w:hAnsi="Sylfaen"/>
          <w:noProof/>
          <w:szCs w:val="28"/>
        </w:rPr>
        <w:t xml:space="preserve"> </w:t>
      </w:r>
      <w:r w:rsidRPr="005024A4">
        <w:rPr>
          <w:rFonts w:ascii="Sylfaen" w:hAnsi="Sylfaen" w:cs="Sylfaen"/>
          <w:noProof/>
          <w:szCs w:val="28"/>
        </w:rPr>
        <w:t>ასიგნებებმა</w:t>
      </w:r>
      <w:r w:rsidR="0039232A" w:rsidRPr="005024A4">
        <w:rPr>
          <w:rFonts w:ascii="Sylfaen" w:hAnsi="Sylfaen"/>
          <w:noProof/>
          <w:szCs w:val="28"/>
        </w:rPr>
        <w:t xml:space="preserve"> - </w:t>
      </w:r>
      <w:r w:rsidR="002251F8">
        <w:rPr>
          <w:rFonts w:ascii="Sylfaen" w:hAnsi="Sylfaen"/>
          <w:noProof/>
          <w:szCs w:val="28"/>
        </w:rPr>
        <w:t>35</w:t>
      </w:r>
      <w:r w:rsidR="007A3A00" w:rsidRPr="005024A4">
        <w:rPr>
          <w:rFonts w:ascii="Sylfaen" w:eastAsia="Times New Roman" w:hAnsi="Sylfaen"/>
          <w:color w:val="000000"/>
        </w:rPr>
        <w:t xml:space="preserve"> </w:t>
      </w:r>
      <w:r w:rsidR="002251F8">
        <w:rPr>
          <w:rFonts w:ascii="Sylfaen" w:eastAsia="Times New Roman" w:hAnsi="Sylfaen"/>
          <w:color w:val="000000"/>
        </w:rPr>
        <w:t>825</w:t>
      </w:r>
      <w:r w:rsidR="007A3A00" w:rsidRPr="005024A4">
        <w:rPr>
          <w:rFonts w:ascii="Sylfaen" w:eastAsia="Times New Roman" w:hAnsi="Sylfaen"/>
          <w:color w:val="000000"/>
        </w:rPr>
        <w:t>.</w:t>
      </w:r>
      <w:r w:rsidR="002251F8">
        <w:rPr>
          <w:rFonts w:ascii="Sylfaen" w:eastAsia="Times New Roman" w:hAnsi="Sylfaen"/>
          <w:color w:val="000000"/>
        </w:rPr>
        <w:t>3</w:t>
      </w:r>
      <w:r w:rsidR="006B208C" w:rsidRPr="005024A4">
        <w:rPr>
          <w:rFonts w:ascii="Sylfaen" w:eastAsia="Times New Roman" w:hAnsi="Sylfaen"/>
          <w:color w:val="000000"/>
          <w:lang w:val="ka-GE"/>
        </w:rPr>
        <w:t xml:space="preserve"> </w:t>
      </w:r>
      <w:r w:rsidRPr="005024A4">
        <w:rPr>
          <w:rFonts w:ascii="Sylfaen" w:hAnsi="Sylfaen" w:cs="Sylfaen"/>
          <w:noProof/>
          <w:szCs w:val="28"/>
        </w:rPr>
        <w:t>ათასი</w:t>
      </w:r>
      <w:r w:rsidRPr="005024A4">
        <w:rPr>
          <w:rFonts w:ascii="Sylfaen" w:hAnsi="Sylfaen"/>
          <w:noProof/>
          <w:szCs w:val="28"/>
        </w:rPr>
        <w:t xml:space="preserve"> </w:t>
      </w:r>
      <w:r w:rsidRPr="005024A4">
        <w:rPr>
          <w:rFonts w:ascii="Sylfaen" w:hAnsi="Sylfaen" w:cs="Sylfaen"/>
          <w:noProof/>
          <w:szCs w:val="28"/>
        </w:rPr>
        <w:t>ლარი</w:t>
      </w:r>
      <w:r w:rsidRPr="005024A4">
        <w:rPr>
          <w:rFonts w:ascii="Sylfaen" w:hAnsi="Sylfaen"/>
          <w:noProof/>
          <w:szCs w:val="28"/>
        </w:rPr>
        <w:t xml:space="preserve">, </w:t>
      </w:r>
      <w:r w:rsidRPr="005024A4">
        <w:rPr>
          <w:rFonts w:ascii="Sylfaen" w:hAnsi="Sylfaen" w:cs="Sylfaen"/>
          <w:noProof/>
          <w:szCs w:val="28"/>
        </w:rPr>
        <w:t>ხოლო</w:t>
      </w:r>
      <w:r w:rsidRPr="005024A4">
        <w:rPr>
          <w:rFonts w:ascii="Sylfaen" w:hAnsi="Sylfaen"/>
          <w:noProof/>
          <w:szCs w:val="28"/>
        </w:rPr>
        <w:t xml:space="preserve"> </w:t>
      </w:r>
      <w:r w:rsidRPr="005024A4">
        <w:rPr>
          <w:rFonts w:ascii="Sylfaen" w:hAnsi="Sylfaen" w:cs="Sylfaen"/>
          <w:noProof/>
          <w:szCs w:val="28"/>
        </w:rPr>
        <w:t>ფაქტიურმა</w:t>
      </w:r>
      <w:r w:rsidRPr="005024A4">
        <w:rPr>
          <w:rFonts w:ascii="Sylfaen" w:hAnsi="Sylfaen"/>
          <w:noProof/>
          <w:szCs w:val="28"/>
        </w:rPr>
        <w:t xml:space="preserve"> </w:t>
      </w:r>
      <w:r w:rsidRPr="005024A4">
        <w:rPr>
          <w:rFonts w:ascii="Sylfaen" w:hAnsi="Sylfaen" w:cs="Sylfaen"/>
          <w:noProof/>
          <w:szCs w:val="28"/>
        </w:rPr>
        <w:t>დაფინანსებამ</w:t>
      </w:r>
      <w:r w:rsidRPr="005024A4">
        <w:rPr>
          <w:rFonts w:ascii="Sylfaen" w:hAnsi="Sylfaen"/>
          <w:noProof/>
          <w:szCs w:val="28"/>
        </w:rPr>
        <w:t xml:space="preserve"> - </w:t>
      </w:r>
      <w:r w:rsidR="002251F8">
        <w:rPr>
          <w:rFonts w:ascii="Sylfaen" w:hAnsi="Sylfaen"/>
          <w:noProof/>
          <w:szCs w:val="28"/>
        </w:rPr>
        <w:t>38</w:t>
      </w:r>
      <w:r w:rsidR="007A3A00" w:rsidRPr="005024A4">
        <w:rPr>
          <w:rFonts w:ascii="Sylfaen" w:eastAsia="Times New Roman" w:hAnsi="Sylfaen"/>
          <w:color w:val="000000"/>
        </w:rPr>
        <w:t xml:space="preserve"> </w:t>
      </w:r>
      <w:r w:rsidR="002251F8">
        <w:rPr>
          <w:rFonts w:ascii="Sylfaen" w:eastAsia="Times New Roman" w:hAnsi="Sylfaen"/>
          <w:color w:val="000000"/>
        </w:rPr>
        <w:t>970</w:t>
      </w:r>
      <w:r w:rsidR="007A3A00" w:rsidRPr="005024A4">
        <w:rPr>
          <w:rFonts w:ascii="Sylfaen" w:eastAsia="Times New Roman" w:hAnsi="Sylfaen"/>
          <w:color w:val="000000"/>
        </w:rPr>
        <w:t>.</w:t>
      </w:r>
      <w:r w:rsidR="00BB0B47">
        <w:rPr>
          <w:rFonts w:ascii="Sylfaen" w:eastAsia="Times New Roman" w:hAnsi="Sylfaen"/>
          <w:color w:val="000000"/>
          <w:lang w:val="ka-GE"/>
        </w:rPr>
        <w:t>0</w:t>
      </w:r>
      <w:r w:rsidR="006B208C" w:rsidRPr="005024A4">
        <w:rPr>
          <w:rFonts w:ascii="Sylfaen" w:eastAsia="Times New Roman" w:hAnsi="Sylfaen"/>
          <w:color w:val="000000"/>
          <w:lang w:val="ka-GE"/>
        </w:rPr>
        <w:t xml:space="preserve"> </w:t>
      </w:r>
      <w:r w:rsidRPr="005024A4">
        <w:rPr>
          <w:rFonts w:ascii="Sylfaen" w:hAnsi="Sylfaen" w:cs="Sylfaen"/>
          <w:noProof/>
          <w:szCs w:val="28"/>
        </w:rPr>
        <w:t>ათასი</w:t>
      </w:r>
      <w:r w:rsidRPr="005024A4">
        <w:rPr>
          <w:rFonts w:ascii="Sylfaen" w:hAnsi="Sylfaen"/>
          <w:noProof/>
          <w:szCs w:val="28"/>
        </w:rPr>
        <w:t xml:space="preserve"> </w:t>
      </w:r>
      <w:r w:rsidRPr="005024A4">
        <w:rPr>
          <w:rFonts w:ascii="Sylfaen" w:hAnsi="Sylfaen" w:cs="Sylfaen"/>
          <w:noProof/>
          <w:szCs w:val="28"/>
        </w:rPr>
        <w:t>ლარი</w:t>
      </w:r>
      <w:r w:rsidRPr="005024A4">
        <w:rPr>
          <w:rFonts w:ascii="Sylfaen" w:hAnsi="Sylfaen"/>
          <w:noProof/>
          <w:szCs w:val="28"/>
        </w:rPr>
        <w:t xml:space="preserve">, </w:t>
      </w:r>
      <w:r w:rsidR="00C63476" w:rsidRPr="005024A4">
        <w:rPr>
          <w:rFonts w:ascii="Sylfaen" w:hAnsi="Sylfaen" w:cs="Sylfaen"/>
          <w:noProof/>
          <w:szCs w:val="28"/>
        </w:rPr>
        <w:t>რაც 2016 წლის შესაბამის მაჩვენებელზე</w:t>
      </w:r>
      <w:r w:rsidRPr="005024A4">
        <w:rPr>
          <w:rFonts w:ascii="Sylfaen" w:hAnsi="Sylfaen"/>
          <w:noProof/>
          <w:szCs w:val="28"/>
        </w:rPr>
        <w:t xml:space="preserve"> </w:t>
      </w:r>
      <w:r w:rsidR="002251F8">
        <w:rPr>
          <w:rFonts w:ascii="Sylfaen" w:hAnsi="Sylfaen"/>
          <w:noProof/>
          <w:szCs w:val="28"/>
        </w:rPr>
        <w:t>2</w:t>
      </w:r>
      <w:r w:rsidR="00B3101E" w:rsidRPr="005024A4">
        <w:rPr>
          <w:rFonts w:ascii="Sylfaen" w:hAnsi="Sylfaen"/>
          <w:noProof/>
          <w:szCs w:val="28"/>
          <w:lang w:val="ka-GE"/>
        </w:rPr>
        <w:t xml:space="preserve"> </w:t>
      </w:r>
      <w:r w:rsidR="002251F8">
        <w:rPr>
          <w:rFonts w:ascii="Sylfaen" w:hAnsi="Sylfaen"/>
          <w:noProof/>
          <w:szCs w:val="28"/>
        </w:rPr>
        <w:t>685</w:t>
      </w:r>
      <w:r w:rsidR="007A3A00" w:rsidRPr="005024A4">
        <w:rPr>
          <w:rFonts w:ascii="Sylfaen" w:hAnsi="Sylfaen"/>
          <w:noProof/>
          <w:szCs w:val="28"/>
        </w:rPr>
        <w:t>.</w:t>
      </w:r>
      <w:r w:rsidR="002251F8">
        <w:rPr>
          <w:rFonts w:ascii="Sylfaen" w:hAnsi="Sylfaen"/>
          <w:noProof/>
          <w:szCs w:val="28"/>
        </w:rPr>
        <w:t>9</w:t>
      </w:r>
      <w:r w:rsidR="006B208C" w:rsidRPr="005024A4">
        <w:rPr>
          <w:rFonts w:ascii="Sylfaen" w:eastAsia="Times New Roman" w:hAnsi="Sylfaen"/>
          <w:color w:val="000000"/>
          <w:lang w:val="ka-GE"/>
        </w:rPr>
        <w:t xml:space="preserve"> </w:t>
      </w:r>
      <w:r w:rsidRPr="005024A4">
        <w:rPr>
          <w:rFonts w:ascii="Sylfaen" w:hAnsi="Sylfaen" w:cs="Sylfaen"/>
          <w:noProof/>
          <w:szCs w:val="28"/>
        </w:rPr>
        <w:t>ათასი</w:t>
      </w:r>
      <w:r w:rsidRPr="005024A4">
        <w:rPr>
          <w:rFonts w:ascii="Sylfaen" w:hAnsi="Sylfaen"/>
          <w:noProof/>
          <w:szCs w:val="28"/>
        </w:rPr>
        <w:t xml:space="preserve"> </w:t>
      </w:r>
      <w:r w:rsidRPr="005024A4">
        <w:rPr>
          <w:rFonts w:ascii="Sylfaen" w:hAnsi="Sylfaen" w:cs="Sylfaen"/>
          <w:noProof/>
          <w:szCs w:val="28"/>
        </w:rPr>
        <w:t>ლარით</w:t>
      </w:r>
      <w:r w:rsidRPr="005024A4">
        <w:rPr>
          <w:rFonts w:ascii="Sylfaen" w:hAnsi="Sylfaen"/>
          <w:noProof/>
          <w:szCs w:val="28"/>
        </w:rPr>
        <w:t xml:space="preserve"> </w:t>
      </w:r>
      <w:r w:rsidR="007E6079" w:rsidRPr="005024A4">
        <w:rPr>
          <w:rFonts w:ascii="Sylfaen" w:hAnsi="Sylfaen" w:cs="Sylfaen"/>
          <w:noProof/>
          <w:szCs w:val="28"/>
          <w:lang w:val="ka-GE"/>
        </w:rPr>
        <w:t>ნაკლებია</w:t>
      </w:r>
      <w:r w:rsidRPr="005024A4">
        <w:rPr>
          <w:rFonts w:ascii="Sylfaen" w:hAnsi="Sylfaen"/>
          <w:noProof/>
          <w:szCs w:val="28"/>
        </w:rPr>
        <w:t xml:space="preserve">.  </w:t>
      </w:r>
    </w:p>
    <w:p w:rsidR="00380845" w:rsidRPr="005024A4"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5024A4">
        <w:rPr>
          <w:rFonts w:ascii="Sylfaen" w:hAnsi="Sylfaen"/>
          <w:i/>
          <w:noProof/>
          <w:sz w:val="16"/>
          <w:szCs w:val="16"/>
        </w:rPr>
        <w:br/>
        <w:t xml:space="preserve"> </w:t>
      </w:r>
      <w:r w:rsidR="00380845" w:rsidRPr="005024A4">
        <w:rPr>
          <w:rFonts w:ascii="Sylfaen" w:hAnsi="Sylfaen" w:cs="Sylfaen"/>
          <w:i/>
          <w:noProof/>
          <w:sz w:val="16"/>
          <w:szCs w:val="16"/>
        </w:rPr>
        <w:t>დაზუსტებული</w:t>
      </w:r>
      <w:r w:rsidR="00380845" w:rsidRPr="005024A4">
        <w:rPr>
          <w:rFonts w:ascii="Sylfaen" w:hAnsi="Sylfaen"/>
          <w:i/>
          <w:noProof/>
          <w:sz w:val="16"/>
          <w:szCs w:val="16"/>
        </w:rPr>
        <w:t xml:space="preserve"> </w:t>
      </w:r>
      <w:r w:rsidR="00380845" w:rsidRPr="005024A4">
        <w:rPr>
          <w:rFonts w:ascii="Sylfaen" w:hAnsi="Sylfaen" w:cs="Sylfaen"/>
          <w:i/>
          <w:noProof/>
          <w:sz w:val="16"/>
          <w:szCs w:val="16"/>
        </w:rPr>
        <w:t>ასიგნებები</w:t>
      </w:r>
      <w:r w:rsidR="00380845" w:rsidRPr="005024A4">
        <w:rPr>
          <w:rFonts w:ascii="Sylfaen" w:hAnsi="Sylfaen"/>
          <w:i/>
          <w:noProof/>
          <w:sz w:val="16"/>
          <w:szCs w:val="16"/>
        </w:rPr>
        <w:t xml:space="preserve"> </w:t>
      </w:r>
      <w:r w:rsidR="00380845" w:rsidRPr="005024A4">
        <w:rPr>
          <w:rFonts w:ascii="Sylfaen" w:hAnsi="Sylfaen" w:cs="Sylfaen"/>
          <w:i/>
          <w:noProof/>
          <w:sz w:val="16"/>
          <w:szCs w:val="16"/>
        </w:rPr>
        <w:t>და</w:t>
      </w:r>
      <w:r w:rsidR="00380845" w:rsidRPr="005024A4">
        <w:rPr>
          <w:rFonts w:ascii="Sylfaen" w:hAnsi="Sylfaen"/>
          <w:i/>
          <w:noProof/>
          <w:sz w:val="16"/>
          <w:szCs w:val="16"/>
        </w:rPr>
        <w:t xml:space="preserve"> </w:t>
      </w:r>
      <w:r w:rsidR="00380845" w:rsidRPr="005024A4">
        <w:rPr>
          <w:rFonts w:ascii="Sylfaen" w:hAnsi="Sylfaen" w:cs="Sylfaen"/>
          <w:i/>
          <w:noProof/>
          <w:sz w:val="16"/>
          <w:szCs w:val="16"/>
        </w:rPr>
        <w:t>ფაქტიური</w:t>
      </w:r>
      <w:r w:rsidR="00380845" w:rsidRPr="005024A4">
        <w:rPr>
          <w:rFonts w:ascii="Sylfaen" w:hAnsi="Sylfaen"/>
          <w:i/>
          <w:noProof/>
          <w:sz w:val="16"/>
          <w:szCs w:val="16"/>
        </w:rPr>
        <w:t xml:space="preserve"> </w:t>
      </w:r>
      <w:r w:rsidR="00380845" w:rsidRPr="005024A4">
        <w:rPr>
          <w:rFonts w:ascii="Sylfaen" w:hAnsi="Sylfaen" w:cs="Sylfaen"/>
          <w:i/>
          <w:noProof/>
          <w:sz w:val="16"/>
          <w:szCs w:val="16"/>
        </w:rPr>
        <w:t>დაფინანსება</w:t>
      </w:r>
    </w:p>
    <w:p w:rsidR="007A360A" w:rsidRPr="005024A4" w:rsidRDefault="002251F8" w:rsidP="0091523C">
      <w:pPr>
        <w:spacing w:after="0" w:line="240" w:lineRule="auto"/>
        <w:jc w:val="center"/>
        <w:rPr>
          <w:rFonts w:ascii="Sylfaen" w:hAnsi="Sylfaen" w:cs="Sylfaen"/>
          <w:b/>
          <w:noProof/>
          <w:sz w:val="18"/>
          <w:lang w:val="ka-GE"/>
        </w:rPr>
      </w:pPr>
      <w:r>
        <w:rPr>
          <w:noProof/>
        </w:rPr>
        <w:drawing>
          <wp:inline distT="0" distB="0" distL="0" distR="0" wp14:anchorId="4CE4468A" wp14:editId="535C3816">
            <wp:extent cx="6800850" cy="2009955"/>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B208C" w:rsidRDefault="007A360A" w:rsidP="0091523C">
      <w:pPr>
        <w:spacing w:after="0"/>
        <w:ind w:firstLine="720"/>
        <w:jc w:val="both"/>
        <w:rPr>
          <w:rFonts w:ascii="Sylfaen" w:eastAsia="Times New Roman" w:hAnsi="Sylfaen"/>
          <w:lang w:val="ka-GE"/>
        </w:rPr>
      </w:pPr>
      <w:r w:rsidRPr="005024A4">
        <w:rPr>
          <w:rFonts w:ascii="Sylfaen" w:hAnsi="Sylfaen" w:cs="Sylfaen"/>
          <w:noProof/>
          <w:szCs w:val="28"/>
        </w:rPr>
        <w:t>საქართველოს</w:t>
      </w:r>
      <w:r w:rsidRPr="005024A4">
        <w:rPr>
          <w:rFonts w:ascii="Sylfaen" w:hAnsi="Sylfaen"/>
          <w:noProof/>
          <w:szCs w:val="28"/>
        </w:rPr>
        <w:t xml:space="preserve"> </w:t>
      </w:r>
      <w:r w:rsidRPr="005024A4">
        <w:rPr>
          <w:rFonts w:ascii="Sylfaen" w:hAnsi="Sylfaen" w:cs="Sylfaen"/>
          <w:noProof/>
          <w:szCs w:val="28"/>
        </w:rPr>
        <w:t>გარემოს</w:t>
      </w:r>
      <w:r w:rsidRPr="005024A4">
        <w:rPr>
          <w:rFonts w:ascii="Sylfaen" w:hAnsi="Sylfaen" w:cs="Sylfaen"/>
          <w:noProof/>
          <w:szCs w:val="28"/>
          <w:lang w:val="ka-GE"/>
        </w:rPr>
        <w:t xml:space="preserve">ა და </w:t>
      </w:r>
      <w:r w:rsidRPr="005024A4">
        <w:rPr>
          <w:rFonts w:ascii="Sylfaen" w:hAnsi="Sylfaen" w:cs="Sylfaen"/>
          <w:noProof/>
          <w:szCs w:val="28"/>
        </w:rPr>
        <w:t>ბუნებრივი</w:t>
      </w:r>
      <w:r w:rsidRPr="005024A4">
        <w:rPr>
          <w:rFonts w:ascii="Sylfaen" w:hAnsi="Sylfaen"/>
          <w:noProof/>
          <w:szCs w:val="28"/>
        </w:rPr>
        <w:t xml:space="preserve"> </w:t>
      </w:r>
      <w:r w:rsidRPr="005024A4">
        <w:rPr>
          <w:rFonts w:ascii="Sylfaen" w:hAnsi="Sylfaen" w:cs="Sylfaen"/>
          <w:noProof/>
          <w:szCs w:val="28"/>
        </w:rPr>
        <w:t>რესურსების</w:t>
      </w:r>
      <w:r w:rsidRPr="005024A4">
        <w:rPr>
          <w:rFonts w:ascii="Sylfaen" w:hAnsi="Sylfaen" w:cs="Sylfaen"/>
          <w:noProof/>
          <w:szCs w:val="28"/>
          <w:lang w:val="ka-GE"/>
        </w:rPr>
        <w:t xml:space="preserve"> </w:t>
      </w:r>
      <w:r w:rsidRPr="005024A4">
        <w:rPr>
          <w:rFonts w:ascii="Sylfaen" w:hAnsi="Sylfaen" w:cs="Sylfaen"/>
          <w:noProof/>
          <w:szCs w:val="28"/>
        </w:rPr>
        <w:t>დაცვის</w:t>
      </w:r>
      <w:r w:rsidRPr="005024A4">
        <w:rPr>
          <w:rFonts w:ascii="Sylfaen" w:hAnsi="Sylfaen"/>
          <w:noProof/>
          <w:szCs w:val="28"/>
          <w:lang w:val="ka-GE"/>
        </w:rPr>
        <w:t xml:space="preserve"> </w:t>
      </w:r>
      <w:r w:rsidRPr="005024A4">
        <w:rPr>
          <w:rFonts w:ascii="Sylfaen" w:hAnsi="Sylfaen" w:cs="Sylfaen"/>
          <w:noProof/>
          <w:szCs w:val="28"/>
        </w:rPr>
        <w:t>სამინისტროსათვის</w:t>
      </w:r>
      <w:r w:rsidRPr="005024A4">
        <w:rPr>
          <w:rFonts w:ascii="Sylfaen" w:hAnsi="Sylfaen"/>
          <w:noProof/>
          <w:szCs w:val="28"/>
        </w:rPr>
        <w:t xml:space="preserve"> </w:t>
      </w:r>
      <w:r w:rsidRPr="005024A4">
        <w:rPr>
          <w:rFonts w:ascii="Sylfaen" w:hAnsi="Sylfaen" w:cs="Sylfaen"/>
          <w:noProof/>
          <w:szCs w:val="28"/>
        </w:rPr>
        <w:t>გამოყოფილ</w:t>
      </w:r>
      <w:r w:rsidRPr="005024A4">
        <w:rPr>
          <w:rFonts w:ascii="Sylfaen" w:hAnsi="Sylfaen"/>
          <w:noProof/>
          <w:szCs w:val="28"/>
        </w:rPr>
        <w:t xml:space="preserve"> </w:t>
      </w:r>
      <w:r w:rsidRPr="005024A4">
        <w:rPr>
          <w:rFonts w:ascii="Sylfaen" w:hAnsi="Sylfaen" w:cs="Sylfaen"/>
          <w:noProof/>
          <w:szCs w:val="28"/>
        </w:rPr>
        <w:t>სახსრებში</w:t>
      </w:r>
      <w:r w:rsidRPr="005024A4">
        <w:rPr>
          <w:rFonts w:ascii="Sylfaen" w:hAnsi="Sylfaen"/>
          <w:noProof/>
          <w:szCs w:val="28"/>
        </w:rPr>
        <w:t xml:space="preserve"> </w:t>
      </w:r>
      <w:r w:rsidR="00B3101E" w:rsidRPr="005024A4">
        <w:rPr>
          <w:rFonts w:ascii="Sylfaen" w:hAnsi="Sylfaen"/>
          <w:noProof/>
          <w:szCs w:val="28"/>
          <w:lang w:val="ka-GE"/>
        </w:rPr>
        <w:t>„</w:t>
      </w:r>
      <w:r w:rsidR="00B3101E" w:rsidRPr="005024A4">
        <w:rPr>
          <w:rFonts w:ascii="Sylfaen" w:hAnsi="Sylfaen"/>
          <w:noProof/>
          <w:szCs w:val="28"/>
        </w:rPr>
        <w:t xml:space="preserve">ხარჯების“ </w:t>
      </w:r>
      <w:r w:rsidR="00B3101E" w:rsidRPr="005024A4">
        <w:rPr>
          <w:rFonts w:ascii="Sylfaen" w:hAnsi="Sylfaen" w:cs="Sylfaen"/>
          <w:noProof/>
          <w:szCs w:val="28"/>
        </w:rPr>
        <w:t>მუხლის</w:t>
      </w:r>
      <w:r w:rsidR="00B3101E" w:rsidRPr="005024A4">
        <w:rPr>
          <w:rFonts w:ascii="Sylfaen" w:hAnsi="Sylfaen"/>
          <w:noProof/>
          <w:szCs w:val="28"/>
        </w:rPr>
        <w:t xml:space="preserve"> </w:t>
      </w:r>
      <w:r w:rsidR="00B3101E" w:rsidRPr="005024A4">
        <w:rPr>
          <w:rFonts w:ascii="Sylfaen" w:hAnsi="Sylfaen" w:cs="Sylfaen"/>
          <w:noProof/>
          <w:szCs w:val="28"/>
        </w:rPr>
        <w:t>საკასო</w:t>
      </w:r>
      <w:r w:rsidR="00B3101E" w:rsidRPr="005024A4">
        <w:rPr>
          <w:rFonts w:ascii="Sylfaen" w:hAnsi="Sylfaen"/>
          <w:noProof/>
          <w:szCs w:val="28"/>
        </w:rPr>
        <w:t xml:space="preserve"> </w:t>
      </w:r>
      <w:r w:rsidR="00B3101E" w:rsidRPr="005024A4">
        <w:rPr>
          <w:rFonts w:ascii="Sylfaen" w:hAnsi="Sylfaen" w:cs="Sylfaen"/>
          <w:noProof/>
          <w:szCs w:val="28"/>
        </w:rPr>
        <w:t>შესრულებამ</w:t>
      </w:r>
      <w:r w:rsidR="00B3101E" w:rsidRPr="005024A4">
        <w:rPr>
          <w:rFonts w:ascii="Sylfaen" w:hAnsi="Sylfaen"/>
          <w:noProof/>
          <w:szCs w:val="28"/>
        </w:rPr>
        <w:t xml:space="preserve"> </w:t>
      </w:r>
      <w:r w:rsidR="00B3101E" w:rsidRPr="005024A4">
        <w:rPr>
          <w:rFonts w:ascii="Sylfaen" w:hAnsi="Sylfaen" w:cs="Sylfaen"/>
          <w:noProof/>
          <w:szCs w:val="28"/>
        </w:rPr>
        <w:t>შეადგინა</w:t>
      </w:r>
      <w:r w:rsidR="00B3101E" w:rsidRPr="005024A4">
        <w:rPr>
          <w:rFonts w:ascii="Sylfaen" w:hAnsi="Sylfaen"/>
          <w:noProof/>
          <w:szCs w:val="28"/>
        </w:rPr>
        <w:t xml:space="preserve"> </w:t>
      </w:r>
      <w:r w:rsidR="00986F28">
        <w:rPr>
          <w:rFonts w:ascii="Sylfaen" w:eastAsia="Times New Roman" w:hAnsi="Sylfaen"/>
        </w:rPr>
        <w:t>73</w:t>
      </w:r>
      <w:r w:rsidR="007A3A00" w:rsidRPr="005024A4">
        <w:rPr>
          <w:rFonts w:ascii="Sylfaen" w:eastAsia="Times New Roman" w:hAnsi="Sylfaen"/>
        </w:rPr>
        <w:t>.</w:t>
      </w:r>
      <w:r w:rsidR="00986F28">
        <w:rPr>
          <w:rFonts w:ascii="Sylfaen" w:eastAsia="Times New Roman" w:hAnsi="Sylfaen"/>
        </w:rPr>
        <w:t>2</w:t>
      </w:r>
      <w:r w:rsidR="00B3101E" w:rsidRPr="005024A4">
        <w:rPr>
          <w:rFonts w:ascii="Sylfaen" w:eastAsia="Times New Roman" w:hAnsi="Sylfaen"/>
        </w:rPr>
        <w:t>%</w:t>
      </w:r>
      <w:r w:rsidR="00B3101E" w:rsidRPr="005024A4">
        <w:rPr>
          <w:rFonts w:ascii="Sylfaen" w:hAnsi="Sylfaen"/>
          <w:noProof/>
          <w:szCs w:val="28"/>
        </w:rPr>
        <w:t xml:space="preserve">, </w:t>
      </w:r>
      <w:r w:rsidR="00B3101E" w:rsidRPr="005024A4">
        <w:rPr>
          <w:rFonts w:ascii="Sylfaen" w:hAnsi="Sylfaen"/>
          <w:noProof/>
          <w:szCs w:val="28"/>
          <w:lang w:val="ka-GE"/>
        </w:rPr>
        <w:t>„</w:t>
      </w:r>
      <w:r w:rsidR="00B3101E" w:rsidRPr="005024A4">
        <w:rPr>
          <w:rFonts w:ascii="Sylfaen" w:hAnsi="Sylfaen"/>
          <w:noProof/>
          <w:szCs w:val="28"/>
        </w:rPr>
        <w:t xml:space="preserve">არაფინანსური აქტივების ზრდის“ </w:t>
      </w:r>
      <w:r w:rsidR="00B3101E" w:rsidRPr="005024A4">
        <w:rPr>
          <w:rFonts w:ascii="Sylfaen" w:hAnsi="Sylfaen" w:cs="Sylfaen"/>
          <w:noProof/>
          <w:szCs w:val="28"/>
        </w:rPr>
        <w:t>მუხლით</w:t>
      </w:r>
      <w:r w:rsidR="00B3101E" w:rsidRPr="005024A4">
        <w:rPr>
          <w:rFonts w:ascii="Sylfaen" w:hAnsi="Sylfaen"/>
          <w:noProof/>
          <w:szCs w:val="28"/>
        </w:rPr>
        <w:t xml:space="preserve"> – </w:t>
      </w:r>
      <w:r w:rsidR="00986F28">
        <w:rPr>
          <w:rFonts w:ascii="Sylfaen" w:eastAsia="Times New Roman" w:hAnsi="Sylfaen"/>
        </w:rPr>
        <w:t>26</w:t>
      </w:r>
      <w:r w:rsidR="007A3A00" w:rsidRPr="005024A4">
        <w:rPr>
          <w:rFonts w:ascii="Sylfaen" w:eastAsia="Times New Roman" w:hAnsi="Sylfaen"/>
        </w:rPr>
        <w:t>.</w:t>
      </w:r>
      <w:r w:rsidR="00986F28">
        <w:rPr>
          <w:rFonts w:ascii="Sylfaen" w:eastAsia="Times New Roman" w:hAnsi="Sylfaen"/>
        </w:rPr>
        <w:t>8</w:t>
      </w:r>
      <w:r w:rsidR="00B3101E" w:rsidRPr="005024A4">
        <w:rPr>
          <w:rFonts w:ascii="Sylfaen" w:eastAsia="Times New Roman" w:hAnsi="Sylfaen"/>
        </w:rPr>
        <w:t>%</w:t>
      </w:r>
      <w:r w:rsidR="00B3101E" w:rsidRPr="005024A4">
        <w:rPr>
          <w:rFonts w:ascii="Sylfaen" w:hAnsi="Sylfaen"/>
          <w:noProof/>
          <w:szCs w:val="28"/>
        </w:rPr>
        <w:t>,</w:t>
      </w:r>
      <w:r w:rsidR="00B3101E" w:rsidRPr="005024A4">
        <w:rPr>
          <w:rFonts w:ascii="Sylfaen" w:hAnsi="Sylfaen"/>
          <w:noProof/>
          <w:szCs w:val="28"/>
          <w:lang w:val="ka-GE"/>
        </w:rPr>
        <w:t xml:space="preserve"> </w:t>
      </w:r>
      <w:r w:rsidR="00B3101E" w:rsidRPr="005024A4">
        <w:rPr>
          <w:rFonts w:ascii="Sylfaen" w:hAnsi="Sylfaen" w:cs="Sylfaen"/>
          <w:noProof/>
          <w:szCs w:val="28"/>
        </w:rPr>
        <w:t>ხოლო</w:t>
      </w:r>
      <w:r w:rsidR="00B3101E" w:rsidRPr="005024A4">
        <w:rPr>
          <w:rFonts w:ascii="Sylfaen" w:hAnsi="Sylfaen"/>
          <w:noProof/>
          <w:szCs w:val="28"/>
        </w:rPr>
        <w:t xml:space="preserve"> </w:t>
      </w:r>
      <w:r w:rsidR="00B3101E" w:rsidRPr="005024A4">
        <w:rPr>
          <w:rFonts w:ascii="Sylfaen" w:hAnsi="Sylfaen"/>
          <w:noProof/>
          <w:szCs w:val="28"/>
          <w:lang w:val="ka-GE"/>
        </w:rPr>
        <w:t>„</w:t>
      </w:r>
      <w:r w:rsidR="00B3101E" w:rsidRPr="005024A4">
        <w:rPr>
          <w:rFonts w:ascii="Sylfaen" w:hAnsi="Sylfaen" w:cs="Sylfaen"/>
          <w:noProof/>
          <w:szCs w:val="28"/>
        </w:rPr>
        <w:t>ვალდებულებების</w:t>
      </w:r>
      <w:r w:rsidR="00B3101E" w:rsidRPr="005024A4">
        <w:rPr>
          <w:rFonts w:ascii="Sylfaen" w:hAnsi="Sylfaen"/>
          <w:noProof/>
          <w:szCs w:val="28"/>
        </w:rPr>
        <w:t xml:space="preserve"> </w:t>
      </w:r>
      <w:r w:rsidR="00B3101E" w:rsidRPr="005024A4">
        <w:rPr>
          <w:rFonts w:ascii="Sylfaen" w:hAnsi="Sylfaen" w:cs="Sylfaen"/>
          <w:noProof/>
          <w:szCs w:val="28"/>
        </w:rPr>
        <w:t>კლების</w:t>
      </w:r>
      <w:r w:rsidR="00B3101E" w:rsidRPr="005024A4">
        <w:rPr>
          <w:rFonts w:ascii="Sylfaen" w:hAnsi="Sylfaen"/>
          <w:noProof/>
          <w:szCs w:val="28"/>
          <w:lang w:val="ka-GE"/>
        </w:rPr>
        <w:t>“</w:t>
      </w:r>
      <w:r w:rsidR="00B3101E" w:rsidRPr="005024A4">
        <w:rPr>
          <w:rFonts w:ascii="Sylfaen" w:hAnsi="Sylfaen"/>
          <w:noProof/>
          <w:szCs w:val="28"/>
        </w:rPr>
        <w:t xml:space="preserve"> </w:t>
      </w:r>
      <w:r w:rsidR="00B3101E" w:rsidRPr="005024A4">
        <w:rPr>
          <w:rFonts w:ascii="Sylfaen" w:hAnsi="Sylfaen" w:cs="Sylfaen"/>
          <w:noProof/>
          <w:szCs w:val="28"/>
        </w:rPr>
        <w:t>მუხლით</w:t>
      </w:r>
      <w:r w:rsidR="00B3101E" w:rsidRPr="005024A4">
        <w:rPr>
          <w:rFonts w:ascii="Sylfaen" w:hAnsi="Sylfaen"/>
          <w:noProof/>
          <w:szCs w:val="28"/>
        </w:rPr>
        <w:t xml:space="preserve"> – </w:t>
      </w:r>
      <w:r w:rsidR="00B3101E" w:rsidRPr="005024A4">
        <w:rPr>
          <w:rFonts w:ascii="Sylfaen" w:eastAsia="Times New Roman" w:hAnsi="Sylfaen"/>
        </w:rPr>
        <w:t>0.</w:t>
      </w:r>
      <w:r w:rsidR="004446F8" w:rsidRPr="005024A4">
        <w:rPr>
          <w:rFonts w:ascii="Sylfaen" w:eastAsia="Times New Roman" w:hAnsi="Sylfaen"/>
        </w:rPr>
        <w:t>0</w:t>
      </w:r>
      <w:r w:rsidR="005024A4" w:rsidRPr="005024A4">
        <w:rPr>
          <w:rFonts w:ascii="Sylfaen" w:eastAsia="Times New Roman" w:hAnsi="Sylfaen"/>
        </w:rPr>
        <w:t>2</w:t>
      </w:r>
      <w:r w:rsidR="00B3101E" w:rsidRPr="005024A4">
        <w:rPr>
          <w:rFonts w:ascii="Sylfaen" w:eastAsia="Times New Roman" w:hAnsi="Sylfaen"/>
        </w:rPr>
        <w:t>%</w:t>
      </w:r>
      <w:r w:rsidR="00B3101E" w:rsidRPr="005024A4">
        <w:rPr>
          <w:rFonts w:ascii="Sylfaen" w:eastAsia="Times New Roman" w:hAnsi="Sylfaen"/>
          <w:lang w:val="ka-GE"/>
        </w:rPr>
        <w:t>.</w:t>
      </w:r>
    </w:p>
    <w:p w:rsidR="007A360A" w:rsidRPr="00FF33F8" w:rsidRDefault="007A360A" w:rsidP="006B208C">
      <w:pPr>
        <w:spacing w:line="240" w:lineRule="auto"/>
        <w:jc w:val="center"/>
        <w:rPr>
          <w:rFonts w:ascii="Sylfaen" w:hAnsi="Sylfaen" w:cs="Sylfaen"/>
          <w:b/>
          <w:bCs/>
          <w:noProof/>
          <w:szCs w:val="28"/>
          <w:lang w:val="nb-NO"/>
        </w:rPr>
      </w:pPr>
      <w:r w:rsidRPr="00FF33F8">
        <w:rPr>
          <w:rFonts w:ascii="Sylfaen" w:hAnsi="Sylfaen" w:cs="Sylfaen"/>
          <w:b/>
          <w:bCs/>
          <w:noProof/>
          <w:szCs w:val="28"/>
          <w:lang w:val="nb-NO"/>
        </w:rPr>
        <w:lastRenderedPageBreak/>
        <w:t>საქართველოს</w:t>
      </w:r>
      <w:r w:rsidRPr="00FF33F8">
        <w:rPr>
          <w:rFonts w:ascii="Sylfaen" w:hAnsi="Sylfaen" w:cs="Arial"/>
          <w:b/>
          <w:bCs/>
          <w:noProof/>
          <w:szCs w:val="28"/>
          <w:lang w:val="nb-NO"/>
        </w:rPr>
        <w:t xml:space="preserve"> </w:t>
      </w:r>
      <w:r w:rsidRPr="00FF33F8">
        <w:rPr>
          <w:rFonts w:ascii="Sylfaen" w:hAnsi="Sylfaen" w:cs="Sylfaen"/>
          <w:b/>
          <w:bCs/>
          <w:noProof/>
          <w:szCs w:val="28"/>
          <w:lang w:val="nb-NO"/>
        </w:rPr>
        <w:t>სპორტისა</w:t>
      </w:r>
      <w:r w:rsidRPr="00FF33F8">
        <w:rPr>
          <w:rFonts w:ascii="Sylfaen" w:hAnsi="Sylfaen" w:cs="Arial"/>
          <w:b/>
          <w:bCs/>
          <w:noProof/>
          <w:szCs w:val="28"/>
          <w:lang w:val="nb-NO"/>
        </w:rPr>
        <w:t xml:space="preserve"> </w:t>
      </w:r>
      <w:r w:rsidRPr="00FF33F8">
        <w:rPr>
          <w:rFonts w:ascii="Sylfaen" w:hAnsi="Sylfaen" w:cs="Sylfaen"/>
          <w:b/>
          <w:bCs/>
          <w:noProof/>
          <w:szCs w:val="28"/>
          <w:lang w:val="nb-NO"/>
        </w:rPr>
        <w:t>და</w:t>
      </w:r>
      <w:r w:rsidRPr="00FF33F8">
        <w:rPr>
          <w:rFonts w:ascii="Sylfaen" w:hAnsi="Sylfaen" w:cs="Arial"/>
          <w:b/>
          <w:bCs/>
          <w:noProof/>
          <w:szCs w:val="28"/>
          <w:lang w:val="nb-NO"/>
        </w:rPr>
        <w:t xml:space="preserve"> </w:t>
      </w:r>
      <w:r w:rsidRPr="00FF33F8">
        <w:rPr>
          <w:rFonts w:ascii="Sylfaen" w:hAnsi="Sylfaen" w:cs="Sylfaen"/>
          <w:b/>
          <w:bCs/>
          <w:noProof/>
          <w:szCs w:val="28"/>
          <w:lang w:val="nb-NO"/>
        </w:rPr>
        <w:t>ახალგაზდობის</w:t>
      </w:r>
      <w:r w:rsidRPr="00FF33F8">
        <w:rPr>
          <w:rFonts w:ascii="Sylfaen" w:hAnsi="Sylfaen" w:cs="Arial"/>
          <w:b/>
          <w:bCs/>
          <w:noProof/>
          <w:szCs w:val="28"/>
          <w:lang w:val="nb-NO"/>
        </w:rPr>
        <w:t xml:space="preserve"> </w:t>
      </w:r>
      <w:r w:rsidRPr="00FF33F8">
        <w:rPr>
          <w:rFonts w:ascii="Sylfaen" w:hAnsi="Sylfaen" w:cs="Sylfaen"/>
          <w:b/>
          <w:bCs/>
          <w:noProof/>
          <w:szCs w:val="28"/>
          <w:lang w:val="nb-NO"/>
        </w:rPr>
        <w:t>საქმეთა</w:t>
      </w:r>
      <w:r w:rsidRPr="00FF33F8">
        <w:rPr>
          <w:rFonts w:ascii="Sylfaen" w:hAnsi="Sylfaen" w:cs="Arial"/>
          <w:b/>
          <w:bCs/>
          <w:noProof/>
          <w:szCs w:val="28"/>
          <w:lang w:val="nb-NO"/>
        </w:rPr>
        <w:t xml:space="preserve"> </w:t>
      </w:r>
      <w:r w:rsidRPr="00FF33F8">
        <w:rPr>
          <w:rFonts w:ascii="Sylfaen" w:hAnsi="Sylfaen" w:cs="Sylfaen"/>
          <w:b/>
          <w:bCs/>
          <w:noProof/>
          <w:szCs w:val="28"/>
          <w:lang w:val="nb-NO"/>
        </w:rPr>
        <w:t>სამინისტრო</w:t>
      </w:r>
    </w:p>
    <w:p w:rsidR="004D578D" w:rsidRPr="00FF33F8" w:rsidRDefault="007A360A" w:rsidP="00B7243D">
      <w:pPr>
        <w:ind w:firstLine="720"/>
        <w:jc w:val="both"/>
        <w:rPr>
          <w:rFonts w:ascii="Sylfaen" w:eastAsia="Times New Roman" w:hAnsi="Sylfaen"/>
          <w:color w:val="000000"/>
        </w:rPr>
      </w:pPr>
      <w:r w:rsidRPr="00FF33F8">
        <w:rPr>
          <w:rFonts w:ascii="Sylfaen" w:hAnsi="Sylfaen" w:cs="Sylfaen"/>
          <w:noProof/>
          <w:szCs w:val="28"/>
          <w:lang w:val="nb-NO"/>
        </w:rPr>
        <w:t>საქართველოს</w:t>
      </w:r>
      <w:r w:rsidRPr="00FF33F8">
        <w:rPr>
          <w:rFonts w:ascii="Sylfaen" w:hAnsi="Sylfaen"/>
          <w:noProof/>
          <w:szCs w:val="28"/>
          <w:lang w:val="nb-NO"/>
        </w:rPr>
        <w:t xml:space="preserve"> </w:t>
      </w:r>
      <w:r w:rsidRPr="00FF33F8">
        <w:rPr>
          <w:rFonts w:ascii="Sylfaen" w:hAnsi="Sylfaen" w:cs="Sylfaen"/>
          <w:noProof/>
          <w:szCs w:val="28"/>
          <w:lang w:val="nb-NO"/>
        </w:rPr>
        <w:t>სპორტისა</w:t>
      </w:r>
      <w:r w:rsidRPr="00FF33F8">
        <w:rPr>
          <w:rFonts w:ascii="Sylfaen" w:hAnsi="Sylfaen"/>
          <w:noProof/>
          <w:szCs w:val="28"/>
          <w:lang w:val="nb-NO"/>
        </w:rPr>
        <w:t xml:space="preserve"> </w:t>
      </w:r>
      <w:r w:rsidRPr="00FF33F8">
        <w:rPr>
          <w:rFonts w:ascii="Sylfaen" w:hAnsi="Sylfaen" w:cs="Sylfaen"/>
          <w:noProof/>
          <w:szCs w:val="28"/>
          <w:lang w:val="nb-NO"/>
        </w:rPr>
        <w:t>და</w:t>
      </w:r>
      <w:r w:rsidRPr="00FF33F8">
        <w:rPr>
          <w:rFonts w:ascii="Sylfaen" w:hAnsi="Sylfaen"/>
          <w:noProof/>
          <w:szCs w:val="28"/>
          <w:lang w:val="nb-NO"/>
        </w:rPr>
        <w:t xml:space="preserve"> </w:t>
      </w:r>
      <w:r w:rsidRPr="00FF33F8">
        <w:rPr>
          <w:rFonts w:ascii="Sylfaen" w:hAnsi="Sylfaen" w:cs="Sylfaen"/>
          <w:noProof/>
          <w:szCs w:val="28"/>
          <w:lang w:val="nb-NO"/>
        </w:rPr>
        <w:t>ახალგაზრდობის</w:t>
      </w:r>
      <w:r w:rsidRPr="00FF33F8">
        <w:rPr>
          <w:rFonts w:ascii="Sylfaen" w:hAnsi="Sylfaen"/>
          <w:noProof/>
          <w:szCs w:val="28"/>
          <w:lang w:val="nb-NO"/>
        </w:rPr>
        <w:t xml:space="preserve"> </w:t>
      </w:r>
      <w:r w:rsidRPr="00FF33F8">
        <w:rPr>
          <w:rFonts w:ascii="Sylfaen" w:hAnsi="Sylfaen" w:cs="Sylfaen"/>
          <w:noProof/>
          <w:szCs w:val="28"/>
          <w:lang w:val="nb-NO"/>
        </w:rPr>
        <w:t>საქმეთა</w:t>
      </w:r>
      <w:r w:rsidRPr="00FF33F8">
        <w:rPr>
          <w:rFonts w:ascii="Sylfaen" w:hAnsi="Sylfaen"/>
          <w:noProof/>
          <w:szCs w:val="28"/>
          <w:lang w:val="nb-NO"/>
        </w:rPr>
        <w:t xml:space="preserve"> </w:t>
      </w:r>
      <w:r w:rsidRPr="00FF33F8">
        <w:rPr>
          <w:rFonts w:ascii="Sylfaen" w:hAnsi="Sylfaen" w:cs="Sylfaen"/>
          <w:noProof/>
          <w:szCs w:val="28"/>
          <w:lang w:val="nb-NO"/>
        </w:rPr>
        <w:t>სამინისტროსათვის</w:t>
      </w:r>
      <w:r w:rsidRPr="00FF33F8">
        <w:rPr>
          <w:rFonts w:ascii="Sylfaen" w:hAnsi="Sylfaen"/>
          <w:noProof/>
          <w:szCs w:val="28"/>
          <w:lang w:val="nb-NO"/>
        </w:rPr>
        <w:t xml:space="preserve"> </w:t>
      </w:r>
      <w:r w:rsidR="00CF39BF">
        <w:rPr>
          <w:rFonts w:ascii="Sylfaen" w:hAnsi="Sylfaen"/>
          <w:noProof/>
          <w:szCs w:val="28"/>
          <w:lang w:val="nb-NO"/>
        </w:rPr>
        <w:t>2017 წელს</w:t>
      </w:r>
      <w:r w:rsidR="007871B9" w:rsidRPr="00FF33F8">
        <w:rPr>
          <w:rFonts w:ascii="Sylfaen" w:hAnsi="Sylfaen"/>
          <w:noProof/>
          <w:szCs w:val="28"/>
          <w:lang w:val="nb-NO"/>
        </w:rPr>
        <w:t xml:space="preserve"> </w:t>
      </w:r>
      <w:r w:rsidRPr="00FF33F8">
        <w:rPr>
          <w:rFonts w:ascii="Sylfaen" w:hAnsi="Sylfaen" w:cs="Sylfaen"/>
          <w:noProof/>
          <w:szCs w:val="28"/>
          <w:lang w:val="nb-NO"/>
        </w:rPr>
        <w:t>სახელმწიფო</w:t>
      </w:r>
      <w:r w:rsidRPr="00FF33F8">
        <w:rPr>
          <w:rFonts w:ascii="Sylfaen" w:hAnsi="Sylfaen"/>
          <w:noProof/>
          <w:szCs w:val="28"/>
          <w:lang w:val="nb-NO"/>
        </w:rPr>
        <w:t xml:space="preserve"> </w:t>
      </w:r>
      <w:r w:rsidRPr="00FF33F8">
        <w:rPr>
          <w:rFonts w:ascii="Sylfaen" w:hAnsi="Sylfaen" w:cs="Sylfaen"/>
          <w:noProof/>
          <w:szCs w:val="28"/>
          <w:lang w:val="nb-NO"/>
        </w:rPr>
        <w:t>ბიუჯეტით</w:t>
      </w:r>
      <w:r w:rsidRPr="00FF33F8">
        <w:rPr>
          <w:rFonts w:ascii="Sylfaen" w:hAnsi="Sylfaen"/>
          <w:noProof/>
          <w:szCs w:val="28"/>
          <w:lang w:val="nb-NO"/>
        </w:rPr>
        <w:t xml:space="preserve"> </w:t>
      </w:r>
      <w:r w:rsidRPr="00FF33F8">
        <w:rPr>
          <w:rFonts w:ascii="Sylfaen" w:hAnsi="Sylfaen" w:cs="Sylfaen"/>
          <w:noProof/>
          <w:szCs w:val="28"/>
          <w:lang w:val="nb-NO"/>
        </w:rPr>
        <w:t>გამოყოფილმა</w:t>
      </w:r>
      <w:r w:rsidRPr="00FF33F8">
        <w:rPr>
          <w:rFonts w:ascii="Sylfaen" w:hAnsi="Sylfaen"/>
          <w:noProof/>
          <w:szCs w:val="28"/>
          <w:lang w:val="nb-NO"/>
        </w:rPr>
        <w:t xml:space="preserve"> </w:t>
      </w:r>
      <w:r w:rsidRPr="00FF33F8">
        <w:rPr>
          <w:rFonts w:ascii="Sylfaen" w:hAnsi="Sylfaen" w:cs="Sylfaen"/>
          <w:noProof/>
          <w:szCs w:val="28"/>
          <w:lang w:val="nb-NO"/>
        </w:rPr>
        <w:t>დაზუსტებულმა</w:t>
      </w:r>
      <w:r w:rsidRPr="00FF33F8">
        <w:rPr>
          <w:rFonts w:ascii="Sylfaen" w:hAnsi="Sylfaen"/>
          <w:noProof/>
          <w:szCs w:val="28"/>
          <w:lang w:val="nb-NO"/>
        </w:rPr>
        <w:t xml:space="preserve"> </w:t>
      </w:r>
      <w:r w:rsidRPr="00FF33F8">
        <w:rPr>
          <w:rFonts w:ascii="Sylfaen" w:hAnsi="Sylfaen" w:cs="Sylfaen"/>
          <w:noProof/>
          <w:szCs w:val="28"/>
          <w:lang w:val="nb-NO"/>
        </w:rPr>
        <w:t>ასიგნებებმა</w:t>
      </w:r>
      <w:r w:rsidRPr="00FF33F8">
        <w:rPr>
          <w:rFonts w:ascii="Sylfaen" w:hAnsi="Sylfaen"/>
          <w:noProof/>
          <w:szCs w:val="28"/>
          <w:lang w:val="nb-NO"/>
        </w:rPr>
        <w:t xml:space="preserve"> </w:t>
      </w:r>
      <w:r w:rsidR="00680859" w:rsidRPr="00FF33F8">
        <w:rPr>
          <w:rFonts w:ascii="Sylfaen" w:hAnsi="Sylfaen" w:cs="Sylfaen"/>
          <w:noProof/>
          <w:szCs w:val="28"/>
          <w:lang w:val="nb-NO"/>
        </w:rPr>
        <w:t xml:space="preserve">შეადგინა </w:t>
      </w:r>
      <w:r w:rsidR="00FF33F8" w:rsidRPr="00FF33F8">
        <w:rPr>
          <w:rFonts w:ascii="Sylfaen" w:eastAsia="Times New Roman" w:hAnsi="Sylfaen"/>
          <w:color w:val="000000"/>
        </w:rPr>
        <w:t>1</w:t>
      </w:r>
      <w:r w:rsidR="002251F8">
        <w:rPr>
          <w:rFonts w:ascii="Sylfaen" w:eastAsia="Times New Roman" w:hAnsi="Sylfaen"/>
          <w:color w:val="000000"/>
        </w:rPr>
        <w:t>78</w:t>
      </w:r>
      <w:r w:rsidR="007A3A00" w:rsidRPr="00FF33F8">
        <w:rPr>
          <w:rFonts w:ascii="Sylfaen" w:eastAsia="Times New Roman" w:hAnsi="Sylfaen"/>
          <w:color w:val="000000"/>
        </w:rPr>
        <w:t xml:space="preserve"> </w:t>
      </w:r>
      <w:r w:rsidR="002251F8">
        <w:rPr>
          <w:rFonts w:ascii="Sylfaen" w:eastAsia="Times New Roman" w:hAnsi="Sylfaen"/>
          <w:color w:val="000000"/>
        </w:rPr>
        <w:t>282</w:t>
      </w:r>
      <w:r w:rsidR="007A3A00" w:rsidRPr="00FF33F8">
        <w:rPr>
          <w:rFonts w:ascii="Sylfaen" w:eastAsia="Times New Roman" w:hAnsi="Sylfaen"/>
          <w:color w:val="000000"/>
        </w:rPr>
        <w:t>.</w:t>
      </w:r>
      <w:r w:rsidR="002251F8">
        <w:rPr>
          <w:rFonts w:ascii="Sylfaen" w:eastAsia="Times New Roman" w:hAnsi="Sylfaen"/>
          <w:color w:val="000000"/>
        </w:rPr>
        <w:t>1</w:t>
      </w:r>
      <w:r w:rsidRPr="00FF33F8">
        <w:rPr>
          <w:rFonts w:ascii="Sylfaen" w:hAnsi="Sylfaen"/>
          <w:noProof/>
          <w:szCs w:val="28"/>
          <w:lang w:val="nb-NO"/>
        </w:rPr>
        <w:t xml:space="preserve"> </w:t>
      </w:r>
      <w:r w:rsidRPr="00FF33F8">
        <w:rPr>
          <w:rFonts w:ascii="Sylfaen" w:hAnsi="Sylfaen" w:cs="Sylfaen"/>
          <w:noProof/>
          <w:szCs w:val="28"/>
          <w:lang w:val="nb-NO"/>
        </w:rPr>
        <w:t>ათასი</w:t>
      </w:r>
      <w:r w:rsidRPr="00FF33F8">
        <w:rPr>
          <w:rFonts w:ascii="Sylfaen" w:hAnsi="Sylfaen"/>
          <w:noProof/>
          <w:szCs w:val="28"/>
          <w:lang w:val="nb-NO"/>
        </w:rPr>
        <w:t xml:space="preserve"> </w:t>
      </w:r>
      <w:r w:rsidRPr="00FF33F8">
        <w:rPr>
          <w:rFonts w:ascii="Sylfaen" w:hAnsi="Sylfaen" w:cs="Sylfaen"/>
          <w:noProof/>
          <w:szCs w:val="28"/>
          <w:lang w:val="nb-NO"/>
        </w:rPr>
        <w:t>ლარი</w:t>
      </w:r>
      <w:r w:rsidRPr="00FF33F8">
        <w:rPr>
          <w:rFonts w:ascii="Sylfaen" w:hAnsi="Sylfaen"/>
          <w:noProof/>
          <w:szCs w:val="28"/>
          <w:lang w:val="nb-NO"/>
        </w:rPr>
        <w:t xml:space="preserve">, </w:t>
      </w:r>
      <w:r w:rsidRPr="00FF33F8">
        <w:rPr>
          <w:rFonts w:ascii="Sylfaen" w:hAnsi="Sylfaen" w:cs="Sylfaen"/>
          <w:noProof/>
          <w:szCs w:val="28"/>
          <w:lang w:val="nb-NO"/>
        </w:rPr>
        <w:t>ხოლო</w:t>
      </w:r>
      <w:r w:rsidRPr="00FF33F8">
        <w:rPr>
          <w:rFonts w:ascii="Sylfaen" w:hAnsi="Sylfaen"/>
          <w:noProof/>
          <w:szCs w:val="28"/>
          <w:lang w:val="nb-NO"/>
        </w:rPr>
        <w:t xml:space="preserve"> </w:t>
      </w:r>
      <w:r w:rsidRPr="00FF33F8">
        <w:rPr>
          <w:rFonts w:ascii="Sylfaen" w:hAnsi="Sylfaen" w:cs="Sylfaen"/>
          <w:noProof/>
          <w:szCs w:val="28"/>
          <w:lang w:val="nb-NO"/>
        </w:rPr>
        <w:t>ფაქტიურმა</w:t>
      </w:r>
      <w:r w:rsidRPr="00FF33F8">
        <w:rPr>
          <w:rFonts w:ascii="Sylfaen" w:hAnsi="Sylfaen"/>
          <w:noProof/>
          <w:szCs w:val="28"/>
          <w:lang w:val="nb-NO"/>
        </w:rPr>
        <w:t xml:space="preserve"> </w:t>
      </w:r>
      <w:r w:rsidRPr="00FF33F8">
        <w:rPr>
          <w:rFonts w:ascii="Sylfaen" w:hAnsi="Sylfaen" w:cs="Sylfaen"/>
          <w:noProof/>
          <w:szCs w:val="28"/>
          <w:lang w:val="nb-NO"/>
        </w:rPr>
        <w:t>დაფინასებამ</w:t>
      </w:r>
      <w:r w:rsidRPr="00FF33F8">
        <w:rPr>
          <w:rFonts w:ascii="Sylfaen" w:hAnsi="Sylfaen"/>
          <w:noProof/>
          <w:szCs w:val="28"/>
          <w:lang w:val="nb-NO"/>
        </w:rPr>
        <w:t xml:space="preserve"> </w:t>
      </w:r>
      <w:r w:rsidR="0039232A" w:rsidRPr="00FF33F8">
        <w:rPr>
          <w:rFonts w:ascii="Sylfaen" w:hAnsi="Sylfaen"/>
          <w:noProof/>
          <w:szCs w:val="28"/>
          <w:lang w:val="nb-NO"/>
        </w:rPr>
        <w:t xml:space="preserve">- </w:t>
      </w:r>
      <w:r w:rsidR="00FF33F8" w:rsidRPr="00FF33F8">
        <w:rPr>
          <w:rFonts w:ascii="Sylfaen" w:eastAsia="Times New Roman" w:hAnsi="Sylfaen"/>
          <w:color w:val="000000"/>
        </w:rPr>
        <w:t>1</w:t>
      </w:r>
      <w:r w:rsidR="002251F8">
        <w:rPr>
          <w:rFonts w:ascii="Sylfaen" w:eastAsia="Times New Roman" w:hAnsi="Sylfaen"/>
          <w:color w:val="000000"/>
        </w:rPr>
        <w:t>82</w:t>
      </w:r>
      <w:r w:rsidR="007A3A00" w:rsidRPr="00FF33F8">
        <w:rPr>
          <w:rFonts w:ascii="Sylfaen" w:eastAsia="Times New Roman" w:hAnsi="Sylfaen"/>
          <w:color w:val="000000"/>
        </w:rPr>
        <w:t xml:space="preserve"> </w:t>
      </w:r>
      <w:r w:rsidR="00FF33F8" w:rsidRPr="00FF33F8">
        <w:rPr>
          <w:rFonts w:ascii="Sylfaen" w:eastAsia="Times New Roman" w:hAnsi="Sylfaen"/>
          <w:color w:val="000000"/>
        </w:rPr>
        <w:t>45</w:t>
      </w:r>
      <w:r w:rsidR="002251F8">
        <w:rPr>
          <w:rFonts w:ascii="Sylfaen" w:eastAsia="Times New Roman" w:hAnsi="Sylfaen"/>
          <w:color w:val="000000"/>
        </w:rPr>
        <w:t>5</w:t>
      </w:r>
      <w:r w:rsidR="007A3A00" w:rsidRPr="00FF33F8">
        <w:rPr>
          <w:rFonts w:ascii="Sylfaen" w:eastAsia="Times New Roman" w:hAnsi="Sylfaen"/>
          <w:color w:val="000000"/>
        </w:rPr>
        <w:t>.</w:t>
      </w:r>
      <w:r w:rsidR="002251F8">
        <w:rPr>
          <w:rFonts w:ascii="Sylfaen" w:eastAsia="Times New Roman" w:hAnsi="Sylfaen"/>
          <w:color w:val="000000"/>
        </w:rPr>
        <w:t>5</w:t>
      </w:r>
      <w:r w:rsidR="006B208C" w:rsidRPr="00FF33F8">
        <w:rPr>
          <w:rFonts w:ascii="Sylfaen" w:eastAsia="Times New Roman" w:hAnsi="Sylfaen"/>
          <w:color w:val="000000"/>
          <w:lang w:val="ka-GE"/>
        </w:rPr>
        <w:t xml:space="preserve"> </w:t>
      </w:r>
      <w:r w:rsidRPr="00FF33F8">
        <w:rPr>
          <w:rFonts w:ascii="Sylfaen" w:hAnsi="Sylfaen" w:cs="Sylfaen"/>
          <w:noProof/>
          <w:szCs w:val="28"/>
          <w:lang w:val="nb-NO"/>
        </w:rPr>
        <w:t>ათასი</w:t>
      </w:r>
      <w:r w:rsidRPr="00FF33F8">
        <w:rPr>
          <w:rFonts w:ascii="Sylfaen" w:hAnsi="Sylfaen"/>
          <w:noProof/>
          <w:szCs w:val="28"/>
          <w:lang w:val="nb-NO"/>
        </w:rPr>
        <w:t xml:space="preserve"> </w:t>
      </w:r>
      <w:r w:rsidRPr="00FF33F8">
        <w:rPr>
          <w:rFonts w:ascii="Sylfaen" w:hAnsi="Sylfaen" w:cs="Sylfaen"/>
          <w:noProof/>
          <w:szCs w:val="28"/>
          <w:lang w:val="nb-NO"/>
        </w:rPr>
        <w:t>ლარი</w:t>
      </w:r>
      <w:r w:rsidRPr="00FF33F8">
        <w:rPr>
          <w:rFonts w:ascii="Sylfaen" w:hAnsi="Sylfaen"/>
          <w:noProof/>
          <w:szCs w:val="28"/>
          <w:lang w:val="nb-NO"/>
        </w:rPr>
        <w:t xml:space="preserve">, </w:t>
      </w:r>
      <w:r w:rsidR="00C63476" w:rsidRPr="00FF33F8">
        <w:rPr>
          <w:rFonts w:ascii="Sylfaen" w:hAnsi="Sylfaen" w:cs="Sylfaen"/>
          <w:noProof/>
          <w:szCs w:val="28"/>
          <w:lang w:val="nb-NO"/>
        </w:rPr>
        <w:t>რაც 2016 წლის შესაბამის მაჩვენებელზე</w:t>
      </w:r>
      <w:r w:rsidRPr="00FF33F8">
        <w:rPr>
          <w:rFonts w:ascii="Sylfaen" w:hAnsi="Sylfaen"/>
          <w:noProof/>
          <w:szCs w:val="28"/>
          <w:lang w:val="nb-NO"/>
        </w:rPr>
        <w:t xml:space="preserve"> </w:t>
      </w:r>
      <w:r w:rsidR="002251F8">
        <w:rPr>
          <w:rFonts w:ascii="Sylfaen" w:hAnsi="Sylfaen"/>
          <w:noProof/>
          <w:szCs w:val="28"/>
        </w:rPr>
        <w:t>53</w:t>
      </w:r>
      <w:r w:rsidR="007A3A00" w:rsidRPr="00FF33F8">
        <w:rPr>
          <w:rFonts w:ascii="Sylfaen" w:hAnsi="Sylfaen"/>
          <w:noProof/>
          <w:szCs w:val="28"/>
        </w:rPr>
        <w:t xml:space="preserve"> </w:t>
      </w:r>
      <w:r w:rsidR="002251F8">
        <w:rPr>
          <w:rFonts w:ascii="Sylfaen" w:hAnsi="Sylfaen"/>
          <w:noProof/>
          <w:szCs w:val="28"/>
        </w:rPr>
        <w:t>5</w:t>
      </w:r>
      <w:r w:rsidR="003A69E5">
        <w:rPr>
          <w:rFonts w:ascii="Sylfaen" w:hAnsi="Sylfaen"/>
          <w:noProof/>
          <w:szCs w:val="28"/>
          <w:lang w:val="ka-GE"/>
        </w:rPr>
        <w:t>9</w:t>
      </w:r>
      <w:r w:rsidR="002251F8">
        <w:rPr>
          <w:rFonts w:ascii="Sylfaen" w:hAnsi="Sylfaen"/>
          <w:noProof/>
          <w:szCs w:val="28"/>
        </w:rPr>
        <w:t>9</w:t>
      </w:r>
      <w:r w:rsidR="007A3A00" w:rsidRPr="00FF33F8">
        <w:rPr>
          <w:rFonts w:ascii="Sylfaen" w:hAnsi="Sylfaen"/>
          <w:noProof/>
          <w:szCs w:val="28"/>
        </w:rPr>
        <w:t>.</w:t>
      </w:r>
      <w:r w:rsidR="002251F8">
        <w:rPr>
          <w:rFonts w:ascii="Sylfaen" w:hAnsi="Sylfaen"/>
          <w:noProof/>
          <w:szCs w:val="28"/>
        </w:rPr>
        <w:t>2</w:t>
      </w:r>
      <w:r w:rsidR="006B208C" w:rsidRPr="00FF33F8">
        <w:rPr>
          <w:rFonts w:ascii="Sylfaen" w:eastAsia="Times New Roman" w:hAnsi="Sylfaen"/>
          <w:color w:val="000000"/>
          <w:lang w:val="ka-GE"/>
        </w:rPr>
        <w:t xml:space="preserve"> </w:t>
      </w:r>
      <w:r w:rsidRPr="00FF33F8">
        <w:rPr>
          <w:rFonts w:ascii="Sylfaen" w:hAnsi="Sylfaen" w:cs="Sylfaen"/>
          <w:noProof/>
          <w:szCs w:val="28"/>
          <w:lang w:val="nb-NO"/>
        </w:rPr>
        <w:t>ათასი</w:t>
      </w:r>
      <w:r w:rsidRPr="00FF33F8">
        <w:rPr>
          <w:rFonts w:ascii="Sylfaen" w:hAnsi="Sylfaen"/>
          <w:noProof/>
          <w:szCs w:val="28"/>
          <w:lang w:val="nb-NO"/>
        </w:rPr>
        <w:t xml:space="preserve"> </w:t>
      </w:r>
      <w:r w:rsidRPr="00FF33F8">
        <w:rPr>
          <w:rFonts w:ascii="Sylfaen" w:hAnsi="Sylfaen" w:cs="Sylfaen"/>
          <w:noProof/>
          <w:szCs w:val="28"/>
          <w:lang w:val="nb-NO"/>
        </w:rPr>
        <w:t>ლარით</w:t>
      </w:r>
      <w:r w:rsidRPr="00FF33F8">
        <w:rPr>
          <w:rFonts w:ascii="Sylfaen" w:hAnsi="Sylfaen"/>
          <w:noProof/>
          <w:szCs w:val="28"/>
          <w:lang w:val="nb-NO"/>
        </w:rPr>
        <w:t xml:space="preserve"> </w:t>
      </w:r>
      <w:r w:rsidR="00AD4AFC" w:rsidRPr="00FF33F8">
        <w:rPr>
          <w:rFonts w:ascii="Sylfaen" w:hAnsi="Sylfaen"/>
          <w:noProof/>
          <w:szCs w:val="28"/>
          <w:lang w:val="ka-GE"/>
        </w:rPr>
        <w:t>მეტ</w:t>
      </w:r>
      <w:r w:rsidR="00B3101E" w:rsidRPr="00FF33F8">
        <w:rPr>
          <w:rFonts w:ascii="Sylfaen" w:hAnsi="Sylfaen"/>
          <w:noProof/>
          <w:szCs w:val="28"/>
          <w:lang w:val="ka-GE"/>
        </w:rPr>
        <w:t>ია</w:t>
      </w:r>
      <w:r w:rsidRPr="00FF33F8">
        <w:rPr>
          <w:rFonts w:ascii="Sylfaen" w:hAnsi="Sylfaen"/>
          <w:noProof/>
          <w:szCs w:val="28"/>
          <w:lang w:val="ka-GE"/>
        </w:rPr>
        <w:t>.</w:t>
      </w:r>
    </w:p>
    <w:p w:rsidR="00380845" w:rsidRPr="00FF33F8"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FF33F8">
        <w:rPr>
          <w:rFonts w:ascii="Sylfaen" w:hAnsi="Sylfaen"/>
          <w:i/>
          <w:noProof/>
          <w:sz w:val="16"/>
          <w:szCs w:val="16"/>
        </w:rPr>
        <w:br/>
        <w:t xml:space="preserve"> </w:t>
      </w:r>
      <w:r w:rsidR="00380845" w:rsidRPr="00FF33F8">
        <w:rPr>
          <w:rFonts w:ascii="Sylfaen" w:hAnsi="Sylfaen" w:cs="Sylfaen"/>
          <w:i/>
          <w:noProof/>
          <w:sz w:val="16"/>
          <w:szCs w:val="16"/>
        </w:rPr>
        <w:t>დაზუსტებული</w:t>
      </w:r>
      <w:r w:rsidR="00380845" w:rsidRPr="00FF33F8">
        <w:rPr>
          <w:rFonts w:ascii="Sylfaen" w:hAnsi="Sylfaen"/>
          <w:i/>
          <w:noProof/>
          <w:sz w:val="16"/>
          <w:szCs w:val="16"/>
        </w:rPr>
        <w:t xml:space="preserve"> </w:t>
      </w:r>
      <w:r w:rsidR="00380845" w:rsidRPr="00FF33F8">
        <w:rPr>
          <w:rFonts w:ascii="Sylfaen" w:hAnsi="Sylfaen" w:cs="Sylfaen"/>
          <w:i/>
          <w:noProof/>
          <w:sz w:val="16"/>
          <w:szCs w:val="16"/>
        </w:rPr>
        <w:t>ასიგნებები</w:t>
      </w:r>
      <w:r w:rsidR="00380845" w:rsidRPr="00FF33F8">
        <w:rPr>
          <w:rFonts w:ascii="Sylfaen" w:hAnsi="Sylfaen"/>
          <w:i/>
          <w:noProof/>
          <w:sz w:val="16"/>
          <w:szCs w:val="16"/>
        </w:rPr>
        <w:t xml:space="preserve"> </w:t>
      </w:r>
      <w:r w:rsidR="00380845" w:rsidRPr="00FF33F8">
        <w:rPr>
          <w:rFonts w:ascii="Sylfaen" w:hAnsi="Sylfaen" w:cs="Sylfaen"/>
          <w:i/>
          <w:noProof/>
          <w:sz w:val="16"/>
          <w:szCs w:val="16"/>
        </w:rPr>
        <w:t>და</w:t>
      </w:r>
      <w:r w:rsidR="00380845" w:rsidRPr="00FF33F8">
        <w:rPr>
          <w:rFonts w:ascii="Sylfaen" w:hAnsi="Sylfaen"/>
          <w:i/>
          <w:noProof/>
          <w:sz w:val="16"/>
          <w:szCs w:val="16"/>
        </w:rPr>
        <w:t xml:space="preserve"> </w:t>
      </w:r>
      <w:r w:rsidR="00380845" w:rsidRPr="00FF33F8">
        <w:rPr>
          <w:rFonts w:ascii="Sylfaen" w:hAnsi="Sylfaen" w:cs="Sylfaen"/>
          <w:i/>
          <w:noProof/>
          <w:sz w:val="16"/>
          <w:szCs w:val="16"/>
        </w:rPr>
        <w:t>ფაქტიური</w:t>
      </w:r>
      <w:r w:rsidR="00380845" w:rsidRPr="00FF33F8">
        <w:rPr>
          <w:rFonts w:ascii="Sylfaen" w:hAnsi="Sylfaen"/>
          <w:i/>
          <w:noProof/>
          <w:sz w:val="16"/>
          <w:szCs w:val="16"/>
        </w:rPr>
        <w:t xml:space="preserve"> </w:t>
      </w:r>
      <w:r w:rsidR="00380845" w:rsidRPr="00FF33F8">
        <w:rPr>
          <w:rFonts w:ascii="Sylfaen" w:hAnsi="Sylfaen" w:cs="Sylfaen"/>
          <w:i/>
          <w:noProof/>
          <w:sz w:val="16"/>
          <w:szCs w:val="16"/>
        </w:rPr>
        <w:t>დაფინანსება</w:t>
      </w:r>
    </w:p>
    <w:p w:rsidR="007A360A" w:rsidRPr="0016039A" w:rsidRDefault="002251F8" w:rsidP="002B77E5">
      <w:pPr>
        <w:pStyle w:val="BodyText"/>
        <w:spacing w:before="240"/>
        <w:jc w:val="center"/>
        <w:rPr>
          <w:rFonts w:ascii="Sylfaen" w:hAnsi="Sylfaen"/>
          <w:noProof/>
          <w:sz w:val="22"/>
          <w:szCs w:val="28"/>
          <w:highlight w:val="yellow"/>
        </w:rPr>
      </w:pPr>
      <w:r>
        <w:rPr>
          <w:noProof/>
        </w:rPr>
        <w:drawing>
          <wp:inline distT="0" distB="0" distL="0" distR="0" wp14:anchorId="6DDBCCB4" wp14:editId="2F80BB51">
            <wp:extent cx="6800850" cy="2156604"/>
            <wp:effectExtent l="0" t="0" r="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67123" w:rsidRPr="009678EC" w:rsidRDefault="007A360A" w:rsidP="009678EC">
      <w:pPr>
        <w:spacing w:after="0"/>
        <w:ind w:firstLine="720"/>
        <w:jc w:val="both"/>
        <w:rPr>
          <w:rFonts w:ascii="Sylfaen" w:hAnsi="Sylfaen" w:cs="Sylfaen"/>
          <w:noProof/>
          <w:szCs w:val="28"/>
        </w:rPr>
      </w:pPr>
      <w:r w:rsidRPr="009678EC">
        <w:rPr>
          <w:rFonts w:ascii="Sylfaen" w:hAnsi="Sylfaen" w:cs="Sylfaen"/>
          <w:noProof/>
          <w:szCs w:val="28"/>
        </w:rPr>
        <w:t xml:space="preserve">საქართველოს სპორტისა და ახალგაზრდობის საქმეთა სამინისტროსათვის გამოყოფილ სახსრებში „ხარჯების“ მუხლის საკასო შესრულებამ შეადგინა </w:t>
      </w:r>
      <w:r w:rsidR="009678EC" w:rsidRPr="009678EC">
        <w:rPr>
          <w:rFonts w:ascii="Sylfaen" w:hAnsi="Sylfaen" w:cs="Sylfaen"/>
          <w:noProof/>
          <w:szCs w:val="28"/>
        </w:rPr>
        <w:t>7</w:t>
      </w:r>
      <w:r w:rsidR="00986F28">
        <w:rPr>
          <w:rFonts w:ascii="Sylfaen" w:hAnsi="Sylfaen" w:cs="Sylfaen"/>
          <w:noProof/>
          <w:szCs w:val="28"/>
        </w:rPr>
        <w:t>6</w:t>
      </w:r>
      <w:r w:rsidR="007A3A00" w:rsidRPr="009678EC">
        <w:rPr>
          <w:rFonts w:ascii="Sylfaen" w:hAnsi="Sylfaen" w:cs="Sylfaen"/>
          <w:noProof/>
          <w:szCs w:val="28"/>
        </w:rPr>
        <w:t>.</w:t>
      </w:r>
      <w:r w:rsidR="00986F28">
        <w:rPr>
          <w:rFonts w:ascii="Sylfaen" w:hAnsi="Sylfaen" w:cs="Sylfaen"/>
          <w:noProof/>
          <w:szCs w:val="28"/>
        </w:rPr>
        <w:t>1</w:t>
      </w:r>
      <w:r w:rsidR="006B208C" w:rsidRPr="009678EC">
        <w:rPr>
          <w:rFonts w:ascii="Sylfaen" w:hAnsi="Sylfaen" w:cs="Sylfaen"/>
          <w:noProof/>
          <w:szCs w:val="28"/>
        </w:rPr>
        <w:t>%</w:t>
      </w:r>
      <w:r w:rsidRPr="009678EC">
        <w:rPr>
          <w:rFonts w:ascii="Sylfaen" w:hAnsi="Sylfaen" w:cs="Sylfaen"/>
          <w:noProof/>
          <w:szCs w:val="28"/>
        </w:rPr>
        <w:t xml:space="preserve">, „არაფინანსური აქტივების ზრდის“ მუხლით </w:t>
      </w:r>
      <w:r w:rsidR="00461CD6" w:rsidRPr="009678EC">
        <w:rPr>
          <w:rFonts w:ascii="Sylfaen" w:hAnsi="Sylfaen" w:cs="Sylfaen"/>
          <w:noProof/>
          <w:szCs w:val="28"/>
        </w:rPr>
        <w:t>-</w:t>
      </w:r>
      <w:r w:rsidR="00B3101E" w:rsidRPr="009678EC">
        <w:rPr>
          <w:rFonts w:ascii="Sylfaen" w:hAnsi="Sylfaen" w:cs="Sylfaen"/>
          <w:noProof/>
          <w:szCs w:val="28"/>
        </w:rPr>
        <w:t xml:space="preserve"> </w:t>
      </w:r>
      <w:r w:rsidR="00986F28">
        <w:rPr>
          <w:rFonts w:ascii="Sylfaen" w:hAnsi="Sylfaen" w:cs="Sylfaen"/>
          <w:noProof/>
          <w:szCs w:val="28"/>
        </w:rPr>
        <w:t>3</w:t>
      </w:r>
      <w:r w:rsidR="006B208C" w:rsidRPr="009678EC">
        <w:rPr>
          <w:rFonts w:ascii="Sylfaen" w:hAnsi="Sylfaen" w:cs="Sylfaen"/>
          <w:noProof/>
          <w:szCs w:val="28"/>
        </w:rPr>
        <w:t>.</w:t>
      </w:r>
      <w:r w:rsidR="00986F28">
        <w:rPr>
          <w:rFonts w:ascii="Sylfaen" w:hAnsi="Sylfaen" w:cs="Sylfaen"/>
          <w:noProof/>
          <w:szCs w:val="28"/>
        </w:rPr>
        <w:t>6</w:t>
      </w:r>
      <w:r w:rsidR="006F2E83" w:rsidRPr="009678EC">
        <w:rPr>
          <w:rFonts w:ascii="Sylfaen" w:hAnsi="Sylfaen" w:cs="Sylfaen"/>
          <w:noProof/>
          <w:szCs w:val="28"/>
        </w:rPr>
        <w:t>%</w:t>
      </w:r>
      <w:r w:rsidR="00AD4AFC" w:rsidRPr="009678EC">
        <w:rPr>
          <w:rFonts w:ascii="Sylfaen" w:hAnsi="Sylfaen" w:cs="Sylfaen"/>
          <w:noProof/>
          <w:szCs w:val="28"/>
        </w:rPr>
        <w:t xml:space="preserve">, </w:t>
      </w:r>
      <w:r w:rsidR="00C57A77" w:rsidRPr="009678EC">
        <w:rPr>
          <w:rFonts w:ascii="Sylfaen" w:hAnsi="Sylfaen" w:cs="Sylfaen"/>
          <w:noProof/>
          <w:szCs w:val="28"/>
        </w:rPr>
        <w:t xml:space="preserve">„ფინანსური აქტივების ზრდის“ მუხლით - </w:t>
      </w:r>
      <w:r w:rsidR="004446F8" w:rsidRPr="009678EC">
        <w:rPr>
          <w:rFonts w:ascii="Sylfaen" w:hAnsi="Sylfaen" w:cs="Sylfaen"/>
          <w:noProof/>
          <w:szCs w:val="28"/>
        </w:rPr>
        <w:t>1</w:t>
      </w:r>
      <w:r w:rsidR="00986F28">
        <w:rPr>
          <w:rFonts w:ascii="Sylfaen" w:hAnsi="Sylfaen" w:cs="Sylfaen"/>
          <w:noProof/>
          <w:szCs w:val="28"/>
        </w:rPr>
        <w:t>9</w:t>
      </w:r>
      <w:r w:rsidR="00C57A77" w:rsidRPr="009678EC">
        <w:rPr>
          <w:rFonts w:ascii="Sylfaen" w:hAnsi="Sylfaen" w:cs="Sylfaen"/>
          <w:noProof/>
          <w:szCs w:val="28"/>
        </w:rPr>
        <w:t>.</w:t>
      </w:r>
      <w:r w:rsidR="00986F28">
        <w:rPr>
          <w:rFonts w:ascii="Sylfaen" w:hAnsi="Sylfaen" w:cs="Sylfaen"/>
          <w:noProof/>
          <w:szCs w:val="28"/>
        </w:rPr>
        <w:t>2</w:t>
      </w:r>
      <w:r w:rsidR="00C57A77" w:rsidRPr="009678EC">
        <w:rPr>
          <w:rFonts w:ascii="Sylfaen" w:hAnsi="Sylfaen" w:cs="Sylfaen"/>
          <w:noProof/>
          <w:szCs w:val="28"/>
        </w:rPr>
        <w:t xml:space="preserve">%, </w:t>
      </w:r>
      <w:r w:rsidR="00AD4AFC" w:rsidRPr="009678EC">
        <w:rPr>
          <w:rFonts w:ascii="Sylfaen" w:hAnsi="Sylfaen" w:cs="Sylfaen"/>
          <w:noProof/>
          <w:szCs w:val="28"/>
        </w:rPr>
        <w:t xml:space="preserve">ხოლო </w:t>
      </w:r>
      <w:r w:rsidR="00C57A77" w:rsidRPr="009678EC">
        <w:rPr>
          <w:rFonts w:ascii="Sylfaen" w:hAnsi="Sylfaen" w:cs="Sylfaen"/>
          <w:noProof/>
          <w:szCs w:val="28"/>
        </w:rPr>
        <w:t xml:space="preserve">„ვალდებულებების კლების“ მუხლით </w:t>
      </w:r>
      <w:r w:rsidR="004446F8" w:rsidRPr="009678EC">
        <w:rPr>
          <w:rFonts w:ascii="Sylfaen" w:hAnsi="Sylfaen" w:cs="Sylfaen"/>
          <w:noProof/>
          <w:szCs w:val="28"/>
        </w:rPr>
        <w:t>-</w:t>
      </w:r>
      <w:r w:rsidR="00C57A77" w:rsidRPr="009678EC">
        <w:rPr>
          <w:rFonts w:ascii="Sylfaen" w:hAnsi="Sylfaen" w:cs="Sylfaen"/>
          <w:noProof/>
          <w:szCs w:val="28"/>
        </w:rPr>
        <w:t xml:space="preserve"> </w:t>
      </w:r>
      <w:r w:rsidR="009678EC" w:rsidRPr="009678EC">
        <w:rPr>
          <w:rFonts w:ascii="Sylfaen" w:hAnsi="Sylfaen" w:cs="Sylfaen"/>
          <w:noProof/>
          <w:szCs w:val="28"/>
        </w:rPr>
        <w:t>1</w:t>
      </w:r>
      <w:r w:rsidR="00C57A77" w:rsidRPr="009678EC">
        <w:rPr>
          <w:rFonts w:ascii="Sylfaen" w:hAnsi="Sylfaen" w:cs="Sylfaen"/>
          <w:noProof/>
          <w:szCs w:val="28"/>
        </w:rPr>
        <w:t>.</w:t>
      </w:r>
      <w:r w:rsidR="00986F28">
        <w:rPr>
          <w:rFonts w:ascii="Sylfaen" w:hAnsi="Sylfaen" w:cs="Sylfaen"/>
          <w:noProof/>
          <w:szCs w:val="28"/>
        </w:rPr>
        <w:t>1</w:t>
      </w:r>
      <w:r w:rsidR="00C57A77" w:rsidRPr="009678EC">
        <w:rPr>
          <w:rFonts w:ascii="Sylfaen" w:hAnsi="Sylfaen" w:cs="Sylfaen"/>
          <w:noProof/>
          <w:szCs w:val="28"/>
        </w:rPr>
        <w:t>%.</w:t>
      </w:r>
    </w:p>
    <w:p w:rsidR="002251F8" w:rsidRDefault="002251F8" w:rsidP="007A360A">
      <w:pPr>
        <w:spacing w:line="240" w:lineRule="auto"/>
        <w:jc w:val="center"/>
        <w:rPr>
          <w:rFonts w:ascii="Sylfaen" w:hAnsi="Sylfaen" w:cs="Sylfaen"/>
          <w:b/>
          <w:bCs/>
          <w:noProof/>
          <w:szCs w:val="28"/>
        </w:rPr>
      </w:pPr>
    </w:p>
    <w:p w:rsidR="007A360A" w:rsidRPr="009A205D" w:rsidRDefault="007A360A" w:rsidP="007A360A">
      <w:pPr>
        <w:spacing w:line="240" w:lineRule="auto"/>
        <w:jc w:val="center"/>
        <w:rPr>
          <w:rFonts w:ascii="Sylfaen" w:hAnsi="Sylfaen" w:cs="Sylfaen"/>
          <w:b/>
          <w:bCs/>
          <w:noProof/>
          <w:szCs w:val="28"/>
          <w:lang w:val="ka-GE"/>
        </w:rPr>
      </w:pPr>
      <w:r w:rsidRPr="009A205D">
        <w:rPr>
          <w:rFonts w:ascii="Sylfaen" w:hAnsi="Sylfaen" w:cs="Sylfaen"/>
          <w:b/>
          <w:bCs/>
          <w:noProof/>
          <w:szCs w:val="28"/>
        </w:rPr>
        <w:t>საქართველოს</w:t>
      </w:r>
      <w:r w:rsidRPr="009A205D">
        <w:rPr>
          <w:rFonts w:ascii="Sylfaen" w:hAnsi="Sylfaen" w:cs="Arial"/>
          <w:b/>
          <w:bCs/>
          <w:noProof/>
          <w:szCs w:val="28"/>
        </w:rPr>
        <w:t xml:space="preserve"> </w:t>
      </w:r>
      <w:r w:rsidRPr="009A205D">
        <w:rPr>
          <w:rFonts w:ascii="Sylfaen" w:hAnsi="Sylfaen" w:cs="Sylfaen"/>
          <w:b/>
          <w:bCs/>
          <w:noProof/>
          <w:szCs w:val="28"/>
        </w:rPr>
        <w:t>სახელმწიფო</w:t>
      </w:r>
      <w:r w:rsidRPr="009A205D">
        <w:rPr>
          <w:rFonts w:ascii="Sylfaen" w:hAnsi="Sylfaen" w:cs="Arial"/>
          <w:b/>
          <w:bCs/>
          <w:noProof/>
          <w:szCs w:val="28"/>
        </w:rPr>
        <w:t xml:space="preserve"> </w:t>
      </w:r>
      <w:r w:rsidRPr="009A205D">
        <w:rPr>
          <w:rFonts w:ascii="Sylfaen" w:hAnsi="Sylfaen" w:cs="Sylfaen"/>
          <w:b/>
          <w:bCs/>
          <w:noProof/>
          <w:szCs w:val="28"/>
        </w:rPr>
        <w:t>დაცვის</w:t>
      </w:r>
      <w:r w:rsidRPr="009A205D">
        <w:rPr>
          <w:rFonts w:ascii="Sylfaen" w:hAnsi="Sylfaen" w:cs="Arial"/>
          <w:b/>
          <w:bCs/>
          <w:noProof/>
          <w:szCs w:val="28"/>
        </w:rPr>
        <w:t xml:space="preserve"> </w:t>
      </w:r>
      <w:r w:rsidRPr="009A205D">
        <w:rPr>
          <w:rFonts w:ascii="Sylfaen" w:hAnsi="Sylfaen" w:cs="Sylfaen"/>
          <w:b/>
          <w:bCs/>
          <w:noProof/>
          <w:szCs w:val="28"/>
        </w:rPr>
        <w:t>სპეციალური</w:t>
      </w:r>
      <w:r w:rsidRPr="009A205D">
        <w:rPr>
          <w:rFonts w:ascii="Sylfaen" w:hAnsi="Sylfaen" w:cs="Arial"/>
          <w:b/>
          <w:bCs/>
          <w:noProof/>
          <w:szCs w:val="28"/>
        </w:rPr>
        <w:t xml:space="preserve"> </w:t>
      </w:r>
      <w:r w:rsidRPr="009A205D">
        <w:rPr>
          <w:rFonts w:ascii="Sylfaen" w:hAnsi="Sylfaen" w:cs="Sylfaen"/>
          <w:b/>
          <w:bCs/>
          <w:noProof/>
          <w:szCs w:val="28"/>
        </w:rPr>
        <w:t>სამსახური</w:t>
      </w:r>
    </w:p>
    <w:p w:rsidR="00467123" w:rsidRPr="009A205D" w:rsidRDefault="007A360A" w:rsidP="003E6A67">
      <w:pPr>
        <w:spacing w:after="0"/>
        <w:ind w:firstLine="720"/>
        <w:jc w:val="both"/>
        <w:rPr>
          <w:rFonts w:ascii="Sylfaen" w:hAnsi="Sylfaen" w:cs="Sylfaen"/>
          <w:noProof/>
          <w:szCs w:val="28"/>
          <w:lang w:val="ka-GE"/>
        </w:rPr>
      </w:pPr>
      <w:r w:rsidRPr="009A205D">
        <w:rPr>
          <w:rFonts w:ascii="Sylfaen" w:hAnsi="Sylfaen" w:cs="Sylfaen"/>
          <w:noProof/>
          <w:szCs w:val="28"/>
        </w:rPr>
        <w:t>საქართველოს</w:t>
      </w:r>
      <w:r w:rsidRPr="009A205D">
        <w:rPr>
          <w:rFonts w:ascii="Sylfaen" w:hAnsi="Sylfaen"/>
          <w:noProof/>
          <w:szCs w:val="28"/>
        </w:rPr>
        <w:t xml:space="preserve"> </w:t>
      </w:r>
      <w:r w:rsidRPr="009A205D">
        <w:rPr>
          <w:rFonts w:ascii="Sylfaen" w:hAnsi="Sylfaen" w:cs="Sylfaen"/>
          <w:noProof/>
          <w:szCs w:val="28"/>
        </w:rPr>
        <w:t>სახელმწიფო</w:t>
      </w:r>
      <w:r w:rsidRPr="009A205D">
        <w:rPr>
          <w:rFonts w:ascii="Sylfaen" w:hAnsi="Sylfaen"/>
          <w:noProof/>
          <w:szCs w:val="28"/>
        </w:rPr>
        <w:t xml:space="preserve"> </w:t>
      </w:r>
      <w:r w:rsidRPr="009A205D">
        <w:rPr>
          <w:rFonts w:ascii="Sylfaen" w:hAnsi="Sylfaen" w:cs="Sylfaen"/>
          <w:noProof/>
          <w:szCs w:val="28"/>
        </w:rPr>
        <w:t>დაცვის</w:t>
      </w:r>
      <w:r w:rsidRPr="009A205D">
        <w:rPr>
          <w:rFonts w:ascii="Sylfaen" w:hAnsi="Sylfaen"/>
          <w:noProof/>
          <w:szCs w:val="28"/>
        </w:rPr>
        <w:t xml:space="preserve"> </w:t>
      </w:r>
      <w:r w:rsidRPr="009A205D">
        <w:rPr>
          <w:rFonts w:ascii="Sylfaen" w:hAnsi="Sylfaen" w:cs="Sylfaen"/>
          <w:noProof/>
          <w:szCs w:val="28"/>
        </w:rPr>
        <w:t>სპეციალური</w:t>
      </w:r>
      <w:r w:rsidRPr="009A205D">
        <w:rPr>
          <w:rFonts w:ascii="Sylfaen" w:hAnsi="Sylfaen"/>
          <w:noProof/>
          <w:szCs w:val="28"/>
        </w:rPr>
        <w:t xml:space="preserve"> </w:t>
      </w:r>
      <w:r w:rsidRPr="009A205D">
        <w:rPr>
          <w:rFonts w:ascii="Sylfaen" w:hAnsi="Sylfaen" w:cs="Sylfaen"/>
          <w:noProof/>
          <w:szCs w:val="28"/>
        </w:rPr>
        <w:t>სამსახურისათვის</w:t>
      </w:r>
      <w:r w:rsidRPr="009A205D">
        <w:rPr>
          <w:rFonts w:ascii="Sylfaen" w:hAnsi="Sylfaen"/>
          <w:noProof/>
          <w:szCs w:val="28"/>
        </w:rPr>
        <w:t xml:space="preserve"> </w:t>
      </w:r>
      <w:r w:rsidR="00CF39BF">
        <w:rPr>
          <w:rFonts w:ascii="Sylfaen" w:hAnsi="Sylfaen"/>
          <w:noProof/>
          <w:szCs w:val="28"/>
        </w:rPr>
        <w:t>2017 წელს</w:t>
      </w:r>
      <w:r w:rsidR="007871B9" w:rsidRPr="009A205D">
        <w:rPr>
          <w:rFonts w:ascii="Sylfaen" w:hAnsi="Sylfaen"/>
          <w:noProof/>
          <w:szCs w:val="28"/>
        </w:rPr>
        <w:t xml:space="preserve"> </w:t>
      </w:r>
      <w:r w:rsidRPr="009A205D">
        <w:rPr>
          <w:rFonts w:ascii="Sylfaen" w:hAnsi="Sylfaen" w:cs="Sylfaen"/>
          <w:noProof/>
          <w:szCs w:val="28"/>
        </w:rPr>
        <w:t>სახელმწიფო</w:t>
      </w:r>
      <w:r w:rsidRPr="009A205D">
        <w:rPr>
          <w:rFonts w:ascii="Sylfaen" w:hAnsi="Sylfaen"/>
          <w:noProof/>
          <w:szCs w:val="28"/>
        </w:rPr>
        <w:t xml:space="preserve"> </w:t>
      </w:r>
      <w:r w:rsidRPr="009A205D">
        <w:rPr>
          <w:rFonts w:ascii="Sylfaen" w:hAnsi="Sylfaen" w:cs="Sylfaen"/>
          <w:noProof/>
          <w:szCs w:val="28"/>
        </w:rPr>
        <w:t>ბიუჯეტით</w:t>
      </w:r>
      <w:r w:rsidRPr="009A205D">
        <w:rPr>
          <w:rFonts w:ascii="Sylfaen" w:hAnsi="Sylfaen"/>
          <w:noProof/>
          <w:szCs w:val="28"/>
        </w:rPr>
        <w:t xml:space="preserve"> </w:t>
      </w:r>
      <w:r w:rsidRPr="009A205D">
        <w:rPr>
          <w:rFonts w:ascii="Sylfaen" w:hAnsi="Sylfaen" w:cs="Sylfaen"/>
          <w:noProof/>
          <w:szCs w:val="28"/>
        </w:rPr>
        <w:t>გამოყოფილმა</w:t>
      </w:r>
      <w:r w:rsidRPr="009A205D">
        <w:rPr>
          <w:rFonts w:ascii="Sylfaen" w:hAnsi="Sylfaen"/>
          <w:noProof/>
          <w:szCs w:val="28"/>
        </w:rPr>
        <w:t xml:space="preserve"> </w:t>
      </w:r>
      <w:r w:rsidRPr="009A205D">
        <w:rPr>
          <w:rFonts w:ascii="Sylfaen" w:hAnsi="Sylfaen" w:cs="Sylfaen"/>
          <w:noProof/>
          <w:szCs w:val="28"/>
        </w:rPr>
        <w:t>დაზუსტებულმა</w:t>
      </w:r>
      <w:r w:rsidRPr="009A205D">
        <w:rPr>
          <w:rFonts w:ascii="Sylfaen" w:hAnsi="Sylfaen"/>
          <w:noProof/>
          <w:szCs w:val="28"/>
        </w:rPr>
        <w:t xml:space="preserve"> </w:t>
      </w:r>
      <w:r w:rsidRPr="009A205D">
        <w:rPr>
          <w:rFonts w:ascii="Sylfaen" w:hAnsi="Sylfaen" w:cs="Sylfaen"/>
          <w:noProof/>
          <w:szCs w:val="28"/>
        </w:rPr>
        <w:t>ასიგნებებმა</w:t>
      </w:r>
      <w:r w:rsidRPr="009A205D">
        <w:rPr>
          <w:rFonts w:ascii="Sylfaen" w:hAnsi="Sylfaen"/>
          <w:noProof/>
          <w:szCs w:val="28"/>
        </w:rPr>
        <w:t xml:space="preserve"> </w:t>
      </w:r>
      <w:r w:rsidR="00680859" w:rsidRPr="009A205D">
        <w:rPr>
          <w:rFonts w:ascii="Sylfaen" w:hAnsi="Sylfaen" w:cs="Sylfaen"/>
          <w:noProof/>
          <w:szCs w:val="28"/>
        </w:rPr>
        <w:t xml:space="preserve">შეადგინა </w:t>
      </w:r>
      <w:r w:rsidR="002251F8">
        <w:rPr>
          <w:rFonts w:ascii="Sylfaen" w:eastAsia="Times New Roman" w:hAnsi="Sylfaen"/>
          <w:color w:val="000000"/>
        </w:rPr>
        <w:t>55</w:t>
      </w:r>
      <w:r w:rsidR="00EE3E2A" w:rsidRPr="009A205D">
        <w:rPr>
          <w:rFonts w:ascii="Sylfaen" w:eastAsia="Times New Roman" w:hAnsi="Sylfaen"/>
          <w:color w:val="000000"/>
        </w:rPr>
        <w:t xml:space="preserve"> </w:t>
      </w:r>
      <w:r w:rsidR="002251F8">
        <w:rPr>
          <w:rFonts w:ascii="Sylfaen" w:eastAsia="Times New Roman" w:hAnsi="Sylfaen"/>
          <w:color w:val="000000"/>
        </w:rPr>
        <w:t>400</w:t>
      </w:r>
      <w:r w:rsidR="00EE3E2A" w:rsidRPr="009A205D">
        <w:rPr>
          <w:rFonts w:ascii="Sylfaen" w:eastAsia="Times New Roman" w:hAnsi="Sylfaen"/>
          <w:color w:val="000000"/>
        </w:rPr>
        <w:t>.</w:t>
      </w:r>
      <w:r w:rsidR="0091523C" w:rsidRPr="009A205D">
        <w:rPr>
          <w:rFonts w:ascii="Sylfaen" w:eastAsia="Times New Roman" w:hAnsi="Sylfaen"/>
          <w:color w:val="000000"/>
          <w:lang w:val="ka-GE"/>
        </w:rPr>
        <w:t>0</w:t>
      </w:r>
      <w:r w:rsidR="006B208C" w:rsidRPr="009A205D">
        <w:rPr>
          <w:rFonts w:ascii="Sylfaen" w:eastAsia="Times New Roman" w:hAnsi="Sylfaen"/>
          <w:color w:val="000000"/>
          <w:lang w:val="ka-GE"/>
        </w:rPr>
        <w:t xml:space="preserve"> </w:t>
      </w:r>
      <w:r w:rsidRPr="009A205D">
        <w:rPr>
          <w:rFonts w:ascii="Sylfaen" w:hAnsi="Sylfaen" w:cs="Sylfaen"/>
          <w:noProof/>
          <w:szCs w:val="28"/>
        </w:rPr>
        <w:t>ათასი</w:t>
      </w:r>
      <w:r w:rsidRPr="009A205D">
        <w:rPr>
          <w:rFonts w:ascii="Sylfaen" w:hAnsi="Sylfaen"/>
          <w:noProof/>
          <w:szCs w:val="28"/>
        </w:rPr>
        <w:t xml:space="preserve"> </w:t>
      </w:r>
      <w:r w:rsidRPr="009A205D">
        <w:rPr>
          <w:rFonts w:ascii="Sylfaen" w:hAnsi="Sylfaen" w:cs="Sylfaen"/>
          <w:noProof/>
          <w:szCs w:val="28"/>
        </w:rPr>
        <w:t>ლარი</w:t>
      </w:r>
      <w:r w:rsidRPr="009A205D">
        <w:rPr>
          <w:rFonts w:ascii="Sylfaen" w:hAnsi="Sylfaen"/>
          <w:noProof/>
          <w:szCs w:val="28"/>
        </w:rPr>
        <w:t xml:space="preserve">, </w:t>
      </w:r>
      <w:r w:rsidRPr="009A205D">
        <w:rPr>
          <w:rFonts w:ascii="Sylfaen" w:hAnsi="Sylfaen" w:cs="Sylfaen"/>
          <w:noProof/>
          <w:szCs w:val="28"/>
        </w:rPr>
        <w:t>ხოლო</w:t>
      </w:r>
      <w:r w:rsidRPr="009A205D">
        <w:rPr>
          <w:rFonts w:ascii="Sylfaen" w:hAnsi="Sylfaen"/>
          <w:noProof/>
          <w:szCs w:val="28"/>
        </w:rPr>
        <w:t xml:space="preserve"> </w:t>
      </w:r>
      <w:r w:rsidRPr="009A205D">
        <w:rPr>
          <w:rFonts w:ascii="Sylfaen" w:hAnsi="Sylfaen" w:cs="Sylfaen"/>
          <w:noProof/>
          <w:szCs w:val="28"/>
        </w:rPr>
        <w:t>ფაქტიურმა</w:t>
      </w:r>
      <w:r w:rsidRPr="009A205D">
        <w:rPr>
          <w:rFonts w:ascii="Sylfaen" w:hAnsi="Sylfaen"/>
          <w:noProof/>
          <w:szCs w:val="28"/>
        </w:rPr>
        <w:t xml:space="preserve"> </w:t>
      </w:r>
      <w:r w:rsidRPr="009A205D">
        <w:rPr>
          <w:rFonts w:ascii="Sylfaen" w:hAnsi="Sylfaen" w:cs="Sylfaen"/>
          <w:noProof/>
          <w:szCs w:val="28"/>
        </w:rPr>
        <w:t>დაფინასებამ</w:t>
      </w:r>
      <w:r w:rsidRPr="009A205D">
        <w:rPr>
          <w:rFonts w:ascii="Sylfaen" w:hAnsi="Sylfaen"/>
          <w:noProof/>
          <w:szCs w:val="28"/>
        </w:rPr>
        <w:t xml:space="preserve"> </w:t>
      </w:r>
      <w:r w:rsidR="0039232A" w:rsidRPr="009A205D">
        <w:rPr>
          <w:rFonts w:ascii="Sylfaen" w:hAnsi="Sylfaen"/>
          <w:noProof/>
          <w:szCs w:val="28"/>
        </w:rPr>
        <w:t xml:space="preserve">- </w:t>
      </w:r>
      <w:r w:rsidR="000E47E3">
        <w:rPr>
          <w:rFonts w:ascii="Sylfaen" w:eastAsia="Times New Roman" w:hAnsi="Sylfaen"/>
          <w:color w:val="000000"/>
        </w:rPr>
        <w:t>55</w:t>
      </w:r>
      <w:r w:rsidR="00EE3E2A" w:rsidRPr="009A205D">
        <w:rPr>
          <w:rFonts w:ascii="Sylfaen" w:eastAsia="Times New Roman" w:hAnsi="Sylfaen"/>
          <w:color w:val="000000"/>
        </w:rPr>
        <w:t xml:space="preserve"> </w:t>
      </w:r>
      <w:r w:rsidR="000E47E3">
        <w:rPr>
          <w:rFonts w:ascii="Sylfaen" w:eastAsia="Times New Roman" w:hAnsi="Sylfaen"/>
          <w:color w:val="000000"/>
        </w:rPr>
        <w:t>273</w:t>
      </w:r>
      <w:r w:rsidR="00EE3E2A" w:rsidRPr="009A205D">
        <w:rPr>
          <w:rFonts w:ascii="Sylfaen" w:eastAsia="Times New Roman" w:hAnsi="Sylfaen"/>
          <w:color w:val="000000"/>
        </w:rPr>
        <w:t>.</w:t>
      </w:r>
      <w:r w:rsidR="000E47E3">
        <w:rPr>
          <w:rFonts w:ascii="Sylfaen" w:eastAsia="Times New Roman" w:hAnsi="Sylfaen"/>
          <w:color w:val="000000"/>
        </w:rPr>
        <w:t>8</w:t>
      </w:r>
      <w:r w:rsidR="006B208C" w:rsidRPr="009A205D">
        <w:rPr>
          <w:rFonts w:ascii="Sylfaen" w:eastAsia="Times New Roman" w:hAnsi="Sylfaen"/>
          <w:color w:val="000000"/>
          <w:lang w:val="ka-GE"/>
        </w:rPr>
        <w:t xml:space="preserve"> </w:t>
      </w:r>
      <w:r w:rsidRPr="009A205D">
        <w:rPr>
          <w:rFonts w:ascii="Sylfaen" w:hAnsi="Sylfaen" w:cs="Sylfaen"/>
          <w:noProof/>
          <w:szCs w:val="28"/>
        </w:rPr>
        <w:t>ათასი</w:t>
      </w:r>
      <w:r w:rsidRPr="009A205D">
        <w:rPr>
          <w:rFonts w:ascii="Sylfaen" w:hAnsi="Sylfaen"/>
          <w:noProof/>
          <w:szCs w:val="28"/>
        </w:rPr>
        <w:t xml:space="preserve"> </w:t>
      </w:r>
      <w:r w:rsidRPr="009A205D">
        <w:rPr>
          <w:rFonts w:ascii="Sylfaen" w:hAnsi="Sylfaen" w:cs="Sylfaen"/>
          <w:noProof/>
          <w:szCs w:val="28"/>
        </w:rPr>
        <w:t>ლარი</w:t>
      </w:r>
      <w:r w:rsidRPr="009A205D">
        <w:rPr>
          <w:rFonts w:ascii="Sylfaen" w:hAnsi="Sylfaen"/>
          <w:noProof/>
          <w:szCs w:val="28"/>
        </w:rPr>
        <w:t xml:space="preserve">, </w:t>
      </w:r>
      <w:r w:rsidR="00C63476" w:rsidRPr="009A205D">
        <w:rPr>
          <w:rFonts w:ascii="Sylfaen" w:hAnsi="Sylfaen" w:cs="Sylfaen"/>
          <w:noProof/>
          <w:szCs w:val="28"/>
        </w:rPr>
        <w:t>რაც 2016 წლის შესაბამის მაჩვენებელზე</w:t>
      </w:r>
      <w:r w:rsidR="008579F4" w:rsidRPr="009A205D">
        <w:rPr>
          <w:rFonts w:ascii="Sylfaen" w:hAnsi="Sylfaen" w:cs="Sylfaen"/>
          <w:noProof/>
          <w:szCs w:val="28"/>
        </w:rPr>
        <w:t xml:space="preserve"> </w:t>
      </w:r>
      <w:r w:rsidR="00487567">
        <w:rPr>
          <w:rFonts w:ascii="Sylfaen" w:eastAsia="Times New Roman" w:hAnsi="Sylfaen"/>
          <w:color w:val="000000"/>
          <w:lang w:val="ka-GE"/>
        </w:rPr>
        <w:t>366</w:t>
      </w:r>
      <w:r w:rsidR="00EE3E2A" w:rsidRPr="009A205D">
        <w:rPr>
          <w:rFonts w:ascii="Sylfaen" w:eastAsia="Times New Roman" w:hAnsi="Sylfaen"/>
          <w:color w:val="000000"/>
        </w:rPr>
        <w:t>.</w:t>
      </w:r>
      <w:r w:rsidR="00487567">
        <w:rPr>
          <w:rFonts w:ascii="Sylfaen" w:eastAsia="Times New Roman" w:hAnsi="Sylfaen"/>
          <w:color w:val="000000"/>
          <w:lang w:val="ka-GE"/>
        </w:rPr>
        <w:t>6</w:t>
      </w:r>
      <w:r w:rsidR="00EE3E2A" w:rsidRPr="009A205D">
        <w:rPr>
          <w:rFonts w:ascii="Sylfaen" w:eastAsia="Times New Roman" w:hAnsi="Sylfaen"/>
          <w:color w:val="000000"/>
        </w:rPr>
        <w:t xml:space="preserve"> </w:t>
      </w:r>
      <w:r w:rsidRPr="009A205D">
        <w:rPr>
          <w:rFonts w:ascii="Sylfaen" w:hAnsi="Sylfaen" w:cs="Sylfaen"/>
          <w:noProof/>
          <w:szCs w:val="28"/>
        </w:rPr>
        <w:t>ათასი</w:t>
      </w:r>
      <w:r w:rsidRPr="009A205D">
        <w:rPr>
          <w:rFonts w:ascii="Sylfaen" w:hAnsi="Sylfaen"/>
          <w:noProof/>
          <w:szCs w:val="28"/>
        </w:rPr>
        <w:t xml:space="preserve"> </w:t>
      </w:r>
      <w:r w:rsidRPr="009A205D">
        <w:rPr>
          <w:rFonts w:ascii="Sylfaen" w:hAnsi="Sylfaen" w:cs="Sylfaen"/>
          <w:noProof/>
          <w:szCs w:val="28"/>
        </w:rPr>
        <w:t>ლარით</w:t>
      </w:r>
      <w:r w:rsidRPr="009A205D">
        <w:rPr>
          <w:rFonts w:ascii="Sylfaen" w:hAnsi="Sylfaen"/>
          <w:noProof/>
          <w:szCs w:val="28"/>
        </w:rPr>
        <w:t xml:space="preserve"> </w:t>
      </w:r>
      <w:r w:rsidR="000E47E3">
        <w:rPr>
          <w:rFonts w:ascii="Sylfaen" w:hAnsi="Sylfaen" w:cs="Sylfaen"/>
          <w:noProof/>
          <w:szCs w:val="28"/>
          <w:lang w:val="ka-GE"/>
        </w:rPr>
        <w:t>მეტია</w:t>
      </w:r>
      <w:r w:rsidR="00D93E5D" w:rsidRPr="009A205D">
        <w:rPr>
          <w:rFonts w:ascii="Sylfaen" w:hAnsi="Sylfaen" w:cs="Sylfaen"/>
          <w:noProof/>
          <w:szCs w:val="28"/>
          <w:lang w:val="ka-GE"/>
        </w:rPr>
        <w:t>.</w:t>
      </w:r>
    </w:p>
    <w:p w:rsidR="0091523C" w:rsidRPr="009A205D" w:rsidRDefault="0091523C" w:rsidP="003E6A67">
      <w:pPr>
        <w:spacing w:after="0"/>
        <w:ind w:firstLine="720"/>
        <w:jc w:val="both"/>
        <w:rPr>
          <w:rFonts w:ascii="Sylfaen" w:hAnsi="Sylfaen" w:cs="Sylfaen"/>
          <w:noProof/>
          <w:szCs w:val="28"/>
          <w:lang w:val="ka-GE"/>
        </w:rPr>
      </w:pPr>
    </w:p>
    <w:p w:rsidR="00380845" w:rsidRPr="009A205D"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9A205D">
        <w:rPr>
          <w:rFonts w:ascii="Sylfaen" w:hAnsi="Sylfaen"/>
          <w:i/>
          <w:noProof/>
          <w:sz w:val="16"/>
          <w:szCs w:val="16"/>
        </w:rPr>
        <w:br/>
        <w:t xml:space="preserve"> </w:t>
      </w:r>
      <w:r w:rsidR="00380845" w:rsidRPr="009A205D">
        <w:rPr>
          <w:rFonts w:ascii="Sylfaen" w:hAnsi="Sylfaen" w:cs="Sylfaen"/>
          <w:i/>
          <w:noProof/>
          <w:sz w:val="16"/>
          <w:szCs w:val="16"/>
        </w:rPr>
        <w:t>დაზუსტებული</w:t>
      </w:r>
      <w:r w:rsidR="00380845" w:rsidRPr="009A205D">
        <w:rPr>
          <w:rFonts w:ascii="Sylfaen" w:hAnsi="Sylfaen"/>
          <w:i/>
          <w:noProof/>
          <w:sz w:val="16"/>
          <w:szCs w:val="16"/>
        </w:rPr>
        <w:t xml:space="preserve"> </w:t>
      </w:r>
      <w:r w:rsidR="00380845" w:rsidRPr="009A205D">
        <w:rPr>
          <w:rFonts w:ascii="Sylfaen" w:hAnsi="Sylfaen" w:cs="Sylfaen"/>
          <w:i/>
          <w:noProof/>
          <w:sz w:val="16"/>
          <w:szCs w:val="16"/>
        </w:rPr>
        <w:t>ასიგნებები</w:t>
      </w:r>
      <w:r w:rsidR="00380845" w:rsidRPr="009A205D">
        <w:rPr>
          <w:rFonts w:ascii="Sylfaen" w:hAnsi="Sylfaen"/>
          <w:i/>
          <w:noProof/>
          <w:sz w:val="16"/>
          <w:szCs w:val="16"/>
        </w:rPr>
        <w:t xml:space="preserve"> </w:t>
      </w:r>
      <w:r w:rsidR="00380845" w:rsidRPr="009A205D">
        <w:rPr>
          <w:rFonts w:ascii="Sylfaen" w:hAnsi="Sylfaen" w:cs="Sylfaen"/>
          <w:i/>
          <w:noProof/>
          <w:sz w:val="16"/>
          <w:szCs w:val="16"/>
        </w:rPr>
        <w:t>და</w:t>
      </w:r>
      <w:r w:rsidR="00380845" w:rsidRPr="009A205D">
        <w:rPr>
          <w:rFonts w:ascii="Sylfaen" w:hAnsi="Sylfaen"/>
          <w:i/>
          <w:noProof/>
          <w:sz w:val="16"/>
          <w:szCs w:val="16"/>
        </w:rPr>
        <w:t xml:space="preserve"> </w:t>
      </w:r>
      <w:r w:rsidR="00380845" w:rsidRPr="009A205D">
        <w:rPr>
          <w:rFonts w:ascii="Sylfaen" w:hAnsi="Sylfaen" w:cs="Sylfaen"/>
          <w:i/>
          <w:noProof/>
          <w:sz w:val="16"/>
          <w:szCs w:val="16"/>
        </w:rPr>
        <w:t>ფაქტიური</w:t>
      </w:r>
      <w:r w:rsidR="00380845" w:rsidRPr="009A205D">
        <w:rPr>
          <w:rFonts w:ascii="Sylfaen" w:hAnsi="Sylfaen"/>
          <w:i/>
          <w:noProof/>
          <w:sz w:val="16"/>
          <w:szCs w:val="16"/>
        </w:rPr>
        <w:t xml:space="preserve"> </w:t>
      </w:r>
      <w:r w:rsidR="00380845" w:rsidRPr="009A205D">
        <w:rPr>
          <w:rFonts w:ascii="Sylfaen" w:hAnsi="Sylfaen" w:cs="Sylfaen"/>
          <w:i/>
          <w:noProof/>
          <w:sz w:val="16"/>
          <w:szCs w:val="16"/>
        </w:rPr>
        <w:t>დაფინანსება</w:t>
      </w:r>
    </w:p>
    <w:p w:rsidR="00763DA4" w:rsidRPr="0016039A" w:rsidRDefault="002251F8" w:rsidP="00365A62">
      <w:pPr>
        <w:tabs>
          <w:tab w:val="left" w:pos="540"/>
          <w:tab w:val="left" w:pos="1710"/>
        </w:tabs>
        <w:spacing w:after="0" w:line="240" w:lineRule="auto"/>
        <w:jc w:val="center"/>
        <w:rPr>
          <w:rFonts w:ascii="Sylfaen" w:hAnsi="Sylfaen" w:cs="Sylfaen"/>
          <w:noProof/>
          <w:szCs w:val="28"/>
          <w:highlight w:val="yellow"/>
          <w:lang w:val="ka-GE"/>
        </w:rPr>
      </w:pPr>
      <w:r>
        <w:rPr>
          <w:noProof/>
        </w:rPr>
        <w:drawing>
          <wp:inline distT="0" distB="0" distL="0" distR="0" wp14:anchorId="1B06F387" wp14:editId="7E0A5144">
            <wp:extent cx="6715125" cy="1992702"/>
            <wp:effectExtent l="0" t="0" r="0" b="762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337E2" w:rsidRPr="009A205D" w:rsidRDefault="007A360A" w:rsidP="009A205D">
      <w:pPr>
        <w:spacing w:after="0"/>
        <w:ind w:firstLine="720"/>
        <w:jc w:val="both"/>
        <w:rPr>
          <w:rFonts w:ascii="Sylfaen" w:hAnsi="Sylfaen" w:cs="Sylfaen"/>
          <w:noProof/>
          <w:szCs w:val="28"/>
        </w:rPr>
      </w:pPr>
      <w:r w:rsidRPr="009A205D">
        <w:rPr>
          <w:rFonts w:ascii="Sylfaen" w:hAnsi="Sylfaen" w:cs="Sylfaen"/>
          <w:noProof/>
          <w:szCs w:val="28"/>
        </w:rPr>
        <w:t xml:space="preserve">საქართველოს სახელმწიფო დაცვის სპეციალური სამსახურისათვის გამოყოფილ სახსრებში „ხარჯების“ მუხლის საკასო შესრულებამ </w:t>
      </w:r>
      <w:r w:rsidR="00680859" w:rsidRPr="009A205D">
        <w:rPr>
          <w:rFonts w:ascii="Sylfaen" w:hAnsi="Sylfaen" w:cs="Sylfaen"/>
          <w:noProof/>
          <w:szCs w:val="28"/>
        </w:rPr>
        <w:t xml:space="preserve">შეადგინა </w:t>
      </w:r>
      <w:r w:rsidR="00EE3E2A" w:rsidRPr="009A205D">
        <w:rPr>
          <w:rFonts w:ascii="Sylfaen" w:hAnsi="Sylfaen" w:cs="Sylfaen"/>
          <w:noProof/>
          <w:szCs w:val="28"/>
        </w:rPr>
        <w:t>9</w:t>
      </w:r>
      <w:r w:rsidR="00986F28">
        <w:rPr>
          <w:rFonts w:ascii="Sylfaen" w:hAnsi="Sylfaen" w:cs="Sylfaen"/>
          <w:noProof/>
          <w:szCs w:val="28"/>
        </w:rPr>
        <w:t>3</w:t>
      </w:r>
      <w:r w:rsidR="00EE3E2A" w:rsidRPr="009A205D">
        <w:rPr>
          <w:rFonts w:ascii="Sylfaen" w:hAnsi="Sylfaen" w:cs="Sylfaen"/>
          <w:noProof/>
          <w:szCs w:val="28"/>
        </w:rPr>
        <w:t>.</w:t>
      </w:r>
      <w:r w:rsidR="00986F28">
        <w:rPr>
          <w:rFonts w:ascii="Sylfaen" w:hAnsi="Sylfaen" w:cs="Sylfaen"/>
          <w:noProof/>
          <w:szCs w:val="28"/>
        </w:rPr>
        <w:t>1</w:t>
      </w:r>
      <w:r w:rsidR="006B208C" w:rsidRPr="009A205D">
        <w:rPr>
          <w:rFonts w:ascii="Sylfaen" w:hAnsi="Sylfaen" w:cs="Sylfaen"/>
          <w:noProof/>
          <w:szCs w:val="28"/>
        </w:rPr>
        <w:t>%</w:t>
      </w:r>
      <w:r w:rsidRPr="009A205D">
        <w:rPr>
          <w:rFonts w:ascii="Sylfaen" w:hAnsi="Sylfaen" w:cs="Sylfaen"/>
          <w:noProof/>
          <w:szCs w:val="28"/>
        </w:rPr>
        <w:t xml:space="preserve">, </w:t>
      </w:r>
      <w:r w:rsidR="00606A49" w:rsidRPr="009A205D">
        <w:rPr>
          <w:rFonts w:ascii="Sylfaen" w:hAnsi="Sylfaen" w:cs="Sylfaen"/>
          <w:noProof/>
          <w:szCs w:val="28"/>
        </w:rPr>
        <w:t xml:space="preserve">ხოლო </w:t>
      </w:r>
      <w:r w:rsidRPr="009A205D">
        <w:rPr>
          <w:rFonts w:ascii="Sylfaen" w:hAnsi="Sylfaen" w:cs="Sylfaen"/>
          <w:noProof/>
          <w:szCs w:val="28"/>
        </w:rPr>
        <w:t xml:space="preserve">„არაფინანსური აქტივების ზრდის“ მუხლით </w:t>
      </w:r>
      <w:r w:rsidR="00461CD6" w:rsidRPr="009A205D">
        <w:rPr>
          <w:rFonts w:ascii="Sylfaen" w:hAnsi="Sylfaen" w:cs="Sylfaen"/>
          <w:noProof/>
          <w:szCs w:val="28"/>
        </w:rPr>
        <w:t>-</w:t>
      </w:r>
      <w:r w:rsidRPr="009A205D">
        <w:rPr>
          <w:rFonts w:ascii="Sylfaen" w:hAnsi="Sylfaen" w:cs="Sylfaen"/>
          <w:noProof/>
          <w:szCs w:val="28"/>
        </w:rPr>
        <w:t xml:space="preserve"> </w:t>
      </w:r>
      <w:r w:rsidR="00986F28">
        <w:rPr>
          <w:rFonts w:ascii="Sylfaen" w:hAnsi="Sylfaen" w:cs="Sylfaen"/>
          <w:noProof/>
          <w:szCs w:val="28"/>
        </w:rPr>
        <w:t>6</w:t>
      </w:r>
      <w:r w:rsidR="00EE3E2A" w:rsidRPr="009A205D">
        <w:rPr>
          <w:rFonts w:ascii="Sylfaen" w:hAnsi="Sylfaen" w:cs="Sylfaen"/>
          <w:noProof/>
          <w:szCs w:val="28"/>
        </w:rPr>
        <w:t>.</w:t>
      </w:r>
      <w:r w:rsidR="00986F28">
        <w:rPr>
          <w:rFonts w:ascii="Sylfaen" w:hAnsi="Sylfaen" w:cs="Sylfaen"/>
          <w:noProof/>
          <w:szCs w:val="28"/>
        </w:rPr>
        <w:t>9</w:t>
      </w:r>
      <w:r w:rsidR="006B208C" w:rsidRPr="009A205D">
        <w:rPr>
          <w:rFonts w:ascii="Sylfaen" w:hAnsi="Sylfaen" w:cs="Sylfaen"/>
          <w:noProof/>
          <w:szCs w:val="28"/>
        </w:rPr>
        <w:t>%</w:t>
      </w:r>
      <w:r w:rsidR="00606A49" w:rsidRPr="009A205D">
        <w:rPr>
          <w:rFonts w:ascii="Sylfaen" w:hAnsi="Sylfaen" w:cs="Sylfaen"/>
          <w:noProof/>
          <w:szCs w:val="28"/>
        </w:rPr>
        <w:t>.</w:t>
      </w:r>
    </w:p>
    <w:p w:rsidR="007A360A" w:rsidRPr="00D769DC" w:rsidRDefault="007A360A" w:rsidP="007A360A">
      <w:pPr>
        <w:spacing w:line="240" w:lineRule="auto"/>
        <w:jc w:val="center"/>
        <w:rPr>
          <w:rFonts w:ascii="Sylfaen" w:hAnsi="Sylfaen"/>
          <w:b/>
          <w:noProof/>
          <w:szCs w:val="28"/>
          <w:lang w:val="ka-GE"/>
        </w:rPr>
      </w:pPr>
      <w:r w:rsidRPr="00D769DC">
        <w:rPr>
          <w:rFonts w:ascii="Sylfaen" w:hAnsi="Sylfaen" w:cs="Sylfaen"/>
          <w:b/>
          <w:noProof/>
          <w:szCs w:val="28"/>
          <w:lang w:val="sv-SE"/>
        </w:rPr>
        <w:lastRenderedPageBreak/>
        <w:t>საქართველოს</w:t>
      </w:r>
      <w:r w:rsidRPr="00D769DC">
        <w:rPr>
          <w:rFonts w:ascii="Sylfaen" w:hAnsi="Sylfaen"/>
          <w:b/>
          <w:noProof/>
          <w:szCs w:val="28"/>
          <w:lang w:val="sv-SE"/>
        </w:rPr>
        <w:t xml:space="preserve"> </w:t>
      </w:r>
      <w:r w:rsidRPr="00D769DC">
        <w:rPr>
          <w:rFonts w:ascii="Sylfaen" w:hAnsi="Sylfaen" w:cs="Sylfaen"/>
          <w:b/>
          <w:noProof/>
          <w:szCs w:val="28"/>
          <w:lang w:val="sv-SE"/>
        </w:rPr>
        <w:t>სახალხო</w:t>
      </w:r>
      <w:r w:rsidRPr="00D769DC">
        <w:rPr>
          <w:rFonts w:ascii="Sylfaen" w:hAnsi="Sylfaen"/>
          <w:b/>
          <w:noProof/>
          <w:szCs w:val="28"/>
          <w:lang w:val="sv-SE"/>
        </w:rPr>
        <w:t xml:space="preserve"> </w:t>
      </w:r>
      <w:r w:rsidRPr="00D769DC">
        <w:rPr>
          <w:rFonts w:ascii="Sylfaen" w:hAnsi="Sylfaen" w:cs="Sylfaen"/>
          <w:b/>
          <w:noProof/>
          <w:szCs w:val="28"/>
          <w:lang w:val="sv-SE"/>
        </w:rPr>
        <w:t>დამცველის</w:t>
      </w:r>
      <w:r w:rsidRPr="00D769DC">
        <w:rPr>
          <w:rFonts w:ascii="Sylfaen" w:hAnsi="Sylfaen"/>
          <w:b/>
          <w:noProof/>
          <w:szCs w:val="28"/>
          <w:lang w:val="sv-SE"/>
        </w:rPr>
        <w:t xml:space="preserve"> </w:t>
      </w:r>
      <w:r w:rsidRPr="00D769DC">
        <w:rPr>
          <w:rFonts w:ascii="Sylfaen" w:hAnsi="Sylfaen" w:cs="Sylfaen"/>
          <w:b/>
          <w:noProof/>
          <w:szCs w:val="28"/>
          <w:lang w:val="sv-SE"/>
        </w:rPr>
        <w:t>აპარატი</w:t>
      </w:r>
    </w:p>
    <w:p w:rsidR="0031175A" w:rsidRPr="00D769DC" w:rsidRDefault="007A360A" w:rsidP="00B7243D">
      <w:pPr>
        <w:ind w:firstLine="720"/>
        <w:jc w:val="both"/>
        <w:rPr>
          <w:rFonts w:ascii="Sylfaen" w:hAnsi="Sylfaen"/>
          <w:noProof/>
          <w:szCs w:val="28"/>
          <w:lang w:val="sv-SE"/>
        </w:rPr>
      </w:pPr>
      <w:r w:rsidRPr="00D769DC">
        <w:rPr>
          <w:rFonts w:ascii="Sylfaen" w:hAnsi="Sylfaen" w:cs="Sylfaen"/>
          <w:noProof/>
          <w:szCs w:val="28"/>
          <w:lang w:val="sv-SE"/>
        </w:rPr>
        <w:t>საქართველოს</w:t>
      </w:r>
      <w:r w:rsidRPr="00D769DC">
        <w:rPr>
          <w:rFonts w:ascii="Sylfaen" w:hAnsi="Sylfaen"/>
          <w:noProof/>
          <w:szCs w:val="28"/>
          <w:lang w:val="sv-SE"/>
        </w:rPr>
        <w:t xml:space="preserve"> </w:t>
      </w:r>
      <w:r w:rsidRPr="00D769DC">
        <w:rPr>
          <w:rFonts w:ascii="Sylfaen" w:hAnsi="Sylfaen" w:cs="Sylfaen"/>
          <w:noProof/>
          <w:szCs w:val="28"/>
          <w:lang w:val="sv-SE"/>
        </w:rPr>
        <w:t>სახალხო</w:t>
      </w:r>
      <w:r w:rsidRPr="00D769DC">
        <w:rPr>
          <w:rFonts w:ascii="Sylfaen" w:hAnsi="Sylfaen"/>
          <w:noProof/>
          <w:szCs w:val="28"/>
          <w:lang w:val="sv-SE"/>
        </w:rPr>
        <w:t xml:space="preserve"> </w:t>
      </w:r>
      <w:r w:rsidRPr="00D769DC">
        <w:rPr>
          <w:rFonts w:ascii="Sylfaen" w:hAnsi="Sylfaen" w:cs="Sylfaen"/>
          <w:noProof/>
          <w:szCs w:val="28"/>
          <w:lang w:val="sv-SE"/>
        </w:rPr>
        <w:t>დამცველის</w:t>
      </w:r>
      <w:r w:rsidRPr="00D769DC">
        <w:rPr>
          <w:rFonts w:ascii="Sylfaen" w:hAnsi="Sylfaen"/>
          <w:noProof/>
          <w:szCs w:val="28"/>
          <w:lang w:val="sv-SE"/>
        </w:rPr>
        <w:t xml:space="preserve"> </w:t>
      </w:r>
      <w:r w:rsidRPr="00D769DC">
        <w:rPr>
          <w:rFonts w:ascii="Sylfaen" w:hAnsi="Sylfaen" w:cs="Sylfaen"/>
          <w:noProof/>
          <w:szCs w:val="28"/>
          <w:lang w:val="sv-SE"/>
        </w:rPr>
        <w:t>აპარატისთვის</w:t>
      </w:r>
      <w:r w:rsidRPr="00D769DC">
        <w:rPr>
          <w:rFonts w:ascii="Sylfaen" w:hAnsi="Sylfaen"/>
          <w:noProof/>
          <w:szCs w:val="28"/>
          <w:lang w:val="sv-SE"/>
        </w:rPr>
        <w:t xml:space="preserve"> </w:t>
      </w:r>
      <w:r w:rsidR="00CF39BF">
        <w:rPr>
          <w:rFonts w:ascii="Sylfaen" w:hAnsi="Sylfaen"/>
          <w:noProof/>
          <w:szCs w:val="28"/>
          <w:lang w:val="sv-SE"/>
        </w:rPr>
        <w:t>2017 წელს</w:t>
      </w:r>
      <w:r w:rsidR="007871B9" w:rsidRPr="00D769DC">
        <w:rPr>
          <w:rFonts w:ascii="Sylfaen" w:hAnsi="Sylfaen"/>
          <w:noProof/>
          <w:szCs w:val="28"/>
          <w:lang w:val="sv-SE"/>
        </w:rPr>
        <w:t xml:space="preserve"> </w:t>
      </w:r>
      <w:r w:rsidRPr="00D769DC">
        <w:rPr>
          <w:rFonts w:ascii="Sylfaen" w:hAnsi="Sylfaen" w:cs="Sylfaen"/>
          <w:noProof/>
          <w:szCs w:val="28"/>
          <w:lang w:val="sv-SE"/>
        </w:rPr>
        <w:t>სახელმწიფო</w:t>
      </w:r>
      <w:r w:rsidRPr="00D769DC">
        <w:rPr>
          <w:rFonts w:ascii="Sylfaen" w:hAnsi="Sylfaen"/>
          <w:noProof/>
          <w:szCs w:val="28"/>
          <w:lang w:val="sv-SE"/>
        </w:rPr>
        <w:t xml:space="preserve"> </w:t>
      </w:r>
      <w:r w:rsidRPr="00D769DC">
        <w:rPr>
          <w:rFonts w:ascii="Sylfaen" w:hAnsi="Sylfaen" w:cs="Sylfaen"/>
          <w:noProof/>
          <w:szCs w:val="28"/>
          <w:lang w:val="sv-SE"/>
        </w:rPr>
        <w:t>ბიუჯეტით</w:t>
      </w:r>
      <w:r w:rsidRPr="00D769DC">
        <w:rPr>
          <w:rFonts w:ascii="Sylfaen" w:hAnsi="Sylfaen"/>
          <w:noProof/>
          <w:szCs w:val="28"/>
          <w:lang w:val="sv-SE"/>
        </w:rPr>
        <w:t xml:space="preserve"> </w:t>
      </w:r>
      <w:r w:rsidRPr="00D769DC">
        <w:rPr>
          <w:rFonts w:ascii="Sylfaen" w:hAnsi="Sylfaen" w:cs="Sylfaen"/>
          <w:noProof/>
          <w:szCs w:val="28"/>
          <w:lang w:val="sv-SE"/>
        </w:rPr>
        <w:t>გამოყოფილმა</w:t>
      </w:r>
      <w:r w:rsidRPr="00D769DC">
        <w:rPr>
          <w:rFonts w:ascii="Sylfaen" w:hAnsi="Sylfaen"/>
          <w:noProof/>
          <w:szCs w:val="28"/>
          <w:lang w:val="sv-SE"/>
        </w:rPr>
        <w:t xml:space="preserve"> </w:t>
      </w:r>
      <w:r w:rsidRPr="00D769DC">
        <w:rPr>
          <w:rFonts w:ascii="Sylfaen" w:hAnsi="Sylfaen" w:cs="Sylfaen"/>
          <w:noProof/>
          <w:szCs w:val="28"/>
          <w:lang w:val="sv-SE"/>
        </w:rPr>
        <w:t>დაზუსტებულმა</w:t>
      </w:r>
      <w:r w:rsidRPr="00D769DC">
        <w:rPr>
          <w:rFonts w:ascii="Sylfaen" w:hAnsi="Sylfaen"/>
          <w:noProof/>
          <w:szCs w:val="28"/>
          <w:lang w:val="sv-SE"/>
        </w:rPr>
        <w:t xml:space="preserve"> </w:t>
      </w:r>
      <w:r w:rsidRPr="00D769DC">
        <w:rPr>
          <w:rFonts w:ascii="Sylfaen" w:hAnsi="Sylfaen" w:cs="Sylfaen"/>
          <w:noProof/>
          <w:szCs w:val="28"/>
          <w:lang w:val="sv-SE"/>
        </w:rPr>
        <w:t>ასიგნებებმა</w:t>
      </w:r>
      <w:r w:rsidRPr="00D769DC">
        <w:rPr>
          <w:rFonts w:ascii="Sylfaen" w:hAnsi="Sylfaen"/>
          <w:noProof/>
          <w:szCs w:val="28"/>
          <w:lang w:val="sv-SE"/>
        </w:rPr>
        <w:t xml:space="preserve"> </w:t>
      </w:r>
      <w:r w:rsidR="00680859" w:rsidRPr="00D769DC">
        <w:rPr>
          <w:rFonts w:ascii="Sylfaen" w:hAnsi="Sylfaen" w:cs="Sylfaen"/>
          <w:noProof/>
          <w:szCs w:val="28"/>
          <w:lang w:val="sv-SE"/>
        </w:rPr>
        <w:t xml:space="preserve">შეადგინა </w:t>
      </w:r>
      <w:r w:rsidR="000E47E3">
        <w:rPr>
          <w:rFonts w:ascii="Sylfaen" w:eastAsia="Times New Roman" w:hAnsi="Sylfaen"/>
          <w:color w:val="000000"/>
          <w:lang w:val="ka-GE"/>
        </w:rPr>
        <w:t>4</w:t>
      </w:r>
      <w:r w:rsidR="009307F5" w:rsidRPr="00D769DC">
        <w:rPr>
          <w:rFonts w:ascii="Sylfaen" w:eastAsia="Times New Roman" w:hAnsi="Sylfaen"/>
          <w:color w:val="000000"/>
        </w:rPr>
        <w:t xml:space="preserve"> </w:t>
      </w:r>
      <w:r w:rsidR="000E47E3">
        <w:rPr>
          <w:rFonts w:ascii="Sylfaen" w:eastAsia="Times New Roman" w:hAnsi="Sylfaen"/>
          <w:color w:val="000000"/>
          <w:lang w:val="ka-GE"/>
        </w:rPr>
        <w:t>800</w:t>
      </w:r>
      <w:r w:rsidR="009307F5" w:rsidRPr="00D769DC">
        <w:rPr>
          <w:rFonts w:ascii="Sylfaen" w:eastAsia="Times New Roman" w:hAnsi="Sylfaen"/>
          <w:color w:val="000000"/>
        </w:rPr>
        <w:t>.0</w:t>
      </w:r>
      <w:r w:rsidR="00453F54" w:rsidRPr="00D769DC">
        <w:rPr>
          <w:rFonts w:ascii="Sylfaen" w:eastAsia="Times New Roman" w:hAnsi="Sylfaen"/>
          <w:color w:val="000000"/>
          <w:lang w:val="ka-GE"/>
        </w:rPr>
        <w:t xml:space="preserve"> </w:t>
      </w:r>
      <w:r w:rsidRPr="00D769DC">
        <w:rPr>
          <w:rFonts w:ascii="Sylfaen" w:hAnsi="Sylfaen" w:cs="Sylfaen"/>
          <w:noProof/>
          <w:szCs w:val="28"/>
          <w:lang w:val="sv-SE"/>
        </w:rPr>
        <w:t>ათასი</w:t>
      </w:r>
      <w:r w:rsidRPr="00D769DC">
        <w:rPr>
          <w:rFonts w:ascii="Sylfaen" w:hAnsi="Sylfaen"/>
          <w:noProof/>
          <w:szCs w:val="28"/>
          <w:lang w:val="sv-SE"/>
        </w:rPr>
        <w:t xml:space="preserve"> </w:t>
      </w:r>
      <w:r w:rsidRPr="00D769DC">
        <w:rPr>
          <w:rFonts w:ascii="Sylfaen" w:hAnsi="Sylfaen" w:cs="Sylfaen"/>
          <w:noProof/>
          <w:szCs w:val="28"/>
          <w:lang w:val="sv-SE"/>
        </w:rPr>
        <w:t>ლარი</w:t>
      </w:r>
      <w:r w:rsidRPr="00D769DC">
        <w:rPr>
          <w:rFonts w:ascii="Sylfaen" w:hAnsi="Sylfaen"/>
          <w:noProof/>
          <w:szCs w:val="28"/>
          <w:lang w:val="sv-SE"/>
        </w:rPr>
        <w:t xml:space="preserve">, </w:t>
      </w:r>
      <w:r w:rsidRPr="00D769DC">
        <w:rPr>
          <w:rFonts w:ascii="Sylfaen" w:hAnsi="Sylfaen" w:cs="Sylfaen"/>
          <w:noProof/>
          <w:szCs w:val="28"/>
          <w:lang w:val="sv-SE"/>
        </w:rPr>
        <w:t>ხოლო</w:t>
      </w:r>
      <w:r w:rsidRPr="00D769DC">
        <w:rPr>
          <w:rFonts w:ascii="Sylfaen" w:hAnsi="Sylfaen"/>
          <w:noProof/>
          <w:szCs w:val="28"/>
          <w:lang w:val="sv-SE"/>
        </w:rPr>
        <w:t xml:space="preserve"> </w:t>
      </w:r>
      <w:r w:rsidRPr="00D769DC">
        <w:rPr>
          <w:rFonts w:ascii="Sylfaen" w:hAnsi="Sylfaen" w:cs="Sylfaen"/>
          <w:noProof/>
          <w:szCs w:val="28"/>
          <w:lang w:val="sv-SE"/>
        </w:rPr>
        <w:t>ფაქტიურმა</w:t>
      </w:r>
      <w:r w:rsidRPr="00D769DC">
        <w:rPr>
          <w:rFonts w:ascii="Sylfaen" w:hAnsi="Sylfaen"/>
          <w:noProof/>
          <w:szCs w:val="28"/>
          <w:lang w:val="sv-SE"/>
        </w:rPr>
        <w:t xml:space="preserve"> </w:t>
      </w:r>
      <w:r w:rsidRPr="00D769DC">
        <w:rPr>
          <w:rFonts w:ascii="Sylfaen" w:hAnsi="Sylfaen" w:cs="Sylfaen"/>
          <w:noProof/>
          <w:szCs w:val="28"/>
          <w:lang w:val="sv-SE"/>
        </w:rPr>
        <w:t>დაფინანსებამ</w:t>
      </w:r>
      <w:r w:rsidR="00AA4D1F" w:rsidRPr="00D769DC">
        <w:rPr>
          <w:rFonts w:ascii="Sylfaen" w:hAnsi="Sylfaen" w:cs="Sylfaen"/>
          <w:noProof/>
          <w:szCs w:val="28"/>
          <w:lang w:val="ka-GE"/>
        </w:rPr>
        <w:t xml:space="preserve"> </w:t>
      </w:r>
      <w:r w:rsidR="0039232A" w:rsidRPr="00D769DC">
        <w:rPr>
          <w:rFonts w:ascii="Sylfaen" w:hAnsi="Sylfaen"/>
          <w:noProof/>
          <w:szCs w:val="28"/>
          <w:lang w:val="sv-SE"/>
        </w:rPr>
        <w:t xml:space="preserve">- </w:t>
      </w:r>
      <w:r w:rsidR="000E47E3">
        <w:rPr>
          <w:rFonts w:ascii="Sylfaen" w:eastAsia="Times New Roman" w:hAnsi="Sylfaen"/>
          <w:color w:val="000000"/>
          <w:lang w:val="ka-GE"/>
        </w:rPr>
        <w:t>6</w:t>
      </w:r>
      <w:r w:rsidR="009307F5" w:rsidRPr="00D769DC">
        <w:rPr>
          <w:rFonts w:ascii="Sylfaen" w:eastAsia="Times New Roman" w:hAnsi="Sylfaen"/>
          <w:color w:val="000000"/>
        </w:rPr>
        <w:t xml:space="preserve"> </w:t>
      </w:r>
      <w:r w:rsidR="000E47E3">
        <w:rPr>
          <w:rFonts w:ascii="Sylfaen" w:eastAsia="Times New Roman" w:hAnsi="Sylfaen"/>
          <w:color w:val="000000"/>
          <w:lang w:val="ka-GE"/>
        </w:rPr>
        <w:t>423</w:t>
      </w:r>
      <w:r w:rsidR="009307F5" w:rsidRPr="00D769DC">
        <w:rPr>
          <w:rFonts w:ascii="Sylfaen" w:eastAsia="Times New Roman" w:hAnsi="Sylfaen"/>
          <w:color w:val="000000"/>
        </w:rPr>
        <w:t>.</w:t>
      </w:r>
      <w:r w:rsidR="000E47E3">
        <w:rPr>
          <w:rFonts w:ascii="Sylfaen" w:eastAsia="Times New Roman" w:hAnsi="Sylfaen"/>
          <w:color w:val="000000"/>
          <w:lang w:val="ka-GE"/>
        </w:rPr>
        <w:t>7</w:t>
      </w:r>
      <w:r w:rsidR="00453F54" w:rsidRPr="00D769DC">
        <w:rPr>
          <w:rFonts w:ascii="Sylfaen" w:eastAsia="Times New Roman" w:hAnsi="Sylfaen"/>
          <w:color w:val="000000"/>
          <w:lang w:val="ka-GE"/>
        </w:rPr>
        <w:t xml:space="preserve"> </w:t>
      </w:r>
      <w:r w:rsidRPr="00D769DC">
        <w:rPr>
          <w:rFonts w:ascii="Sylfaen" w:hAnsi="Sylfaen" w:cs="Sylfaen"/>
          <w:noProof/>
          <w:szCs w:val="28"/>
          <w:lang w:val="sv-SE"/>
        </w:rPr>
        <w:t>ათასი</w:t>
      </w:r>
      <w:r w:rsidRPr="00D769DC">
        <w:rPr>
          <w:rFonts w:ascii="Sylfaen" w:hAnsi="Sylfaen"/>
          <w:noProof/>
          <w:szCs w:val="28"/>
          <w:lang w:val="sv-SE"/>
        </w:rPr>
        <w:t xml:space="preserve"> </w:t>
      </w:r>
      <w:r w:rsidRPr="00D769DC">
        <w:rPr>
          <w:rFonts w:ascii="Sylfaen" w:hAnsi="Sylfaen" w:cs="Sylfaen"/>
          <w:noProof/>
          <w:szCs w:val="28"/>
          <w:lang w:val="sv-SE"/>
        </w:rPr>
        <w:t>ლარი</w:t>
      </w:r>
      <w:r w:rsidRPr="00D769DC">
        <w:rPr>
          <w:rFonts w:ascii="Sylfaen" w:hAnsi="Sylfaen"/>
          <w:noProof/>
          <w:szCs w:val="28"/>
          <w:lang w:val="sv-SE"/>
        </w:rPr>
        <w:t xml:space="preserve">, </w:t>
      </w:r>
      <w:r w:rsidR="00C63476" w:rsidRPr="00D769DC">
        <w:rPr>
          <w:rFonts w:ascii="Sylfaen" w:hAnsi="Sylfaen" w:cs="Sylfaen"/>
          <w:noProof/>
          <w:szCs w:val="28"/>
          <w:lang w:val="sv-SE"/>
        </w:rPr>
        <w:t>რაც 2016 წლის შესაბამის მაჩვენებელზე</w:t>
      </w:r>
      <w:r w:rsidRPr="00D769DC">
        <w:rPr>
          <w:rFonts w:ascii="Sylfaen" w:hAnsi="Sylfaen"/>
          <w:noProof/>
          <w:szCs w:val="28"/>
          <w:lang w:val="sv-SE"/>
        </w:rPr>
        <w:t xml:space="preserve"> </w:t>
      </w:r>
      <w:r w:rsidR="000E47E3">
        <w:rPr>
          <w:rFonts w:ascii="Sylfaen" w:eastAsia="Times New Roman" w:hAnsi="Sylfaen"/>
          <w:color w:val="000000"/>
          <w:lang w:val="ka-GE"/>
        </w:rPr>
        <w:t>409</w:t>
      </w:r>
      <w:r w:rsidR="009307F5" w:rsidRPr="00D769DC">
        <w:rPr>
          <w:rFonts w:ascii="Sylfaen" w:eastAsia="Times New Roman" w:hAnsi="Sylfaen"/>
          <w:color w:val="000000"/>
        </w:rPr>
        <w:t>.</w:t>
      </w:r>
      <w:r w:rsidR="000E47E3">
        <w:rPr>
          <w:rFonts w:ascii="Sylfaen" w:eastAsia="Times New Roman" w:hAnsi="Sylfaen"/>
          <w:color w:val="000000"/>
          <w:lang w:val="ka-GE"/>
        </w:rPr>
        <w:t>3</w:t>
      </w:r>
      <w:r w:rsidR="00453F54" w:rsidRPr="00D769DC">
        <w:rPr>
          <w:rFonts w:ascii="Sylfaen" w:eastAsia="Times New Roman" w:hAnsi="Sylfaen"/>
          <w:color w:val="000000"/>
          <w:lang w:val="ka-GE"/>
        </w:rPr>
        <w:t xml:space="preserve"> </w:t>
      </w:r>
      <w:r w:rsidRPr="00D769DC">
        <w:rPr>
          <w:rFonts w:ascii="Sylfaen" w:hAnsi="Sylfaen" w:cs="Sylfaen"/>
          <w:noProof/>
          <w:szCs w:val="28"/>
          <w:lang w:val="sv-SE"/>
        </w:rPr>
        <w:t>ათასი</w:t>
      </w:r>
      <w:r w:rsidRPr="00D769DC">
        <w:rPr>
          <w:rFonts w:ascii="Sylfaen" w:hAnsi="Sylfaen"/>
          <w:noProof/>
          <w:szCs w:val="28"/>
          <w:lang w:val="sv-SE"/>
        </w:rPr>
        <w:t xml:space="preserve"> </w:t>
      </w:r>
      <w:r w:rsidRPr="00D769DC">
        <w:rPr>
          <w:rFonts w:ascii="Sylfaen" w:hAnsi="Sylfaen" w:cs="Sylfaen"/>
          <w:noProof/>
          <w:szCs w:val="28"/>
          <w:lang w:val="sv-SE"/>
        </w:rPr>
        <w:t>ლარით</w:t>
      </w:r>
      <w:r w:rsidRPr="00D769DC">
        <w:rPr>
          <w:rFonts w:ascii="Sylfaen" w:hAnsi="Sylfaen"/>
          <w:noProof/>
          <w:szCs w:val="28"/>
          <w:lang w:val="sv-SE"/>
        </w:rPr>
        <w:t xml:space="preserve"> </w:t>
      </w:r>
      <w:r w:rsidR="00D769DC" w:rsidRPr="00D769DC">
        <w:rPr>
          <w:rFonts w:ascii="Sylfaen" w:hAnsi="Sylfaen" w:cs="Sylfaen"/>
          <w:noProof/>
          <w:szCs w:val="28"/>
          <w:lang w:val="ka-GE"/>
        </w:rPr>
        <w:t>მეტია</w:t>
      </w:r>
      <w:r w:rsidRPr="00D769DC">
        <w:rPr>
          <w:rFonts w:ascii="Sylfaen" w:hAnsi="Sylfaen"/>
          <w:noProof/>
          <w:szCs w:val="28"/>
          <w:lang w:val="sv-SE"/>
        </w:rPr>
        <w:t>.</w:t>
      </w:r>
    </w:p>
    <w:p w:rsidR="00380845" w:rsidRPr="00D769DC"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D769DC">
        <w:rPr>
          <w:rFonts w:ascii="Sylfaen" w:hAnsi="Sylfaen"/>
          <w:i/>
          <w:noProof/>
          <w:sz w:val="16"/>
          <w:szCs w:val="16"/>
        </w:rPr>
        <w:br/>
        <w:t xml:space="preserve"> </w:t>
      </w:r>
      <w:r w:rsidR="00380845" w:rsidRPr="00D769DC">
        <w:rPr>
          <w:rFonts w:ascii="Sylfaen" w:hAnsi="Sylfaen" w:cs="Sylfaen"/>
          <w:i/>
          <w:noProof/>
          <w:sz w:val="16"/>
          <w:szCs w:val="16"/>
        </w:rPr>
        <w:t>დაზუსტებული</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ასიგნებები</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და</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ფაქტიური</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დაფინანსება</w:t>
      </w:r>
    </w:p>
    <w:p w:rsidR="007A360A" w:rsidRPr="0016039A" w:rsidRDefault="000E47E3" w:rsidP="007A360A">
      <w:pPr>
        <w:spacing w:after="0" w:line="240" w:lineRule="auto"/>
        <w:jc w:val="center"/>
        <w:rPr>
          <w:rFonts w:ascii="Sylfaen" w:hAnsi="Sylfaen"/>
          <w:noProof/>
          <w:szCs w:val="28"/>
          <w:highlight w:val="yellow"/>
          <w:lang w:val="sv-SE"/>
        </w:rPr>
      </w:pPr>
      <w:r>
        <w:rPr>
          <w:noProof/>
        </w:rPr>
        <w:drawing>
          <wp:inline distT="0" distB="0" distL="0" distR="0" wp14:anchorId="6CFFFCBF" wp14:editId="4EA0B895">
            <wp:extent cx="6715125" cy="2363638"/>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53F54" w:rsidRPr="00D769DC" w:rsidRDefault="007A360A" w:rsidP="00B7243D">
      <w:pPr>
        <w:ind w:firstLine="720"/>
        <w:jc w:val="both"/>
        <w:rPr>
          <w:rFonts w:ascii="Sylfaen" w:eastAsia="Times New Roman" w:hAnsi="Sylfaen"/>
          <w:lang w:val="ka-GE"/>
        </w:rPr>
      </w:pPr>
      <w:r w:rsidRPr="00D769DC">
        <w:rPr>
          <w:rFonts w:ascii="Sylfaen" w:hAnsi="Sylfaen" w:cs="Sylfaen"/>
          <w:noProof/>
          <w:szCs w:val="28"/>
          <w:lang w:val="sv-SE"/>
        </w:rPr>
        <w:t>საქართველოს</w:t>
      </w:r>
      <w:r w:rsidRPr="00D769DC">
        <w:rPr>
          <w:rFonts w:ascii="Sylfaen" w:hAnsi="Sylfaen"/>
          <w:noProof/>
          <w:szCs w:val="28"/>
          <w:lang w:val="sv-SE"/>
        </w:rPr>
        <w:t xml:space="preserve"> </w:t>
      </w:r>
      <w:r w:rsidRPr="00D769DC">
        <w:rPr>
          <w:rFonts w:ascii="Sylfaen" w:hAnsi="Sylfaen" w:cs="Sylfaen"/>
          <w:noProof/>
          <w:szCs w:val="28"/>
          <w:lang w:val="sv-SE"/>
        </w:rPr>
        <w:t>სახალხო</w:t>
      </w:r>
      <w:r w:rsidRPr="00D769DC">
        <w:rPr>
          <w:rFonts w:ascii="Sylfaen" w:hAnsi="Sylfaen"/>
          <w:noProof/>
          <w:szCs w:val="28"/>
          <w:lang w:val="sv-SE"/>
        </w:rPr>
        <w:t xml:space="preserve"> </w:t>
      </w:r>
      <w:r w:rsidRPr="00D769DC">
        <w:rPr>
          <w:rFonts w:ascii="Sylfaen" w:hAnsi="Sylfaen" w:cs="Sylfaen"/>
          <w:noProof/>
          <w:szCs w:val="28"/>
          <w:lang w:val="sv-SE"/>
        </w:rPr>
        <w:t>დამცველის</w:t>
      </w:r>
      <w:r w:rsidRPr="00D769DC">
        <w:rPr>
          <w:rFonts w:ascii="Sylfaen" w:hAnsi="Sylfaen"/>
          <w:noProof/>
          <w:szCs w:val="28"/>
          <w:lang w:val="sv-SE"/>
        </w:rPr>
        <w:t xml:space="preserve"> </w:t>
      </w:r>
      <w:r w:rsidRPr="00D769DC">
        <w:rPr>
          <w:rFonts w:ascii="Sylfaen" w:hAnsi="Sylfaen" w:cs="Sylfaen"/>
          <w:noProof/>
          <w:szCs w:val="28"/>
          <w:lang w:val="sv-SE"/>
        </w:rPr>
        <w:t>აპარატისთვის</w:t>
      </w:r>
      <w:r w:rsidRPr="00D769DC">
        <w:rPr>
          <w:rFonts w:ascii="Sylfaen" w:hAnsi="Sylfaen"/>
          <w:noProof/>
          <w:szCs w:val="28"/>
        </w:rPr>
        <w:t xml:space="preserve"> </w:t>
      </w:r>
      <w:r w:rsidRPr="00D769DC">
        <w:rPr>
          <w:rFonts w:ascii="Sylfaen" w:hAnsi="Sylfaen" w:cs="Sylfaen"/>
          <w:noProof/>
          <w:szCs w:val="28"/>
        </w:rPr>
        <w:t>გამოყოფილ</w:t>
      </w:r>
      <w:r w:rsidRPr="00D769DC">
        <w:rPr>
          <w:rFonts w:ascii="Sylfaen" w:hAnsi="Sylfaen"/>
          <w:noProof/>
          <w:szCs w:val="28"/>
        </w:rPr>
        <w:t xml:space="preserve"> </w:t>
      </w:r>
      <w:r w:rsidRPr="00D769DC">
        <w:rPr>
          <w:rFonts w:ascii="Sylfaen" w:hAnsi="Sylfaen" w:cs="Sylfaen"/>
          <w:noProof/>
          <w:szCs w:val="28"/>
        </w:rPr>
        <w:t>სახსრებში</w:t>
      </w:r>
      <w:r w:rsidRPr="00D769DC">
        <w:rPr>
          <w:rFonts w:ascii="Sylfaen" w:hAnsi="Sylfaen"/>
          <w:noProof/>
          <w:szCs w:val="28"/>
        </w:rPr>
        <w:t xml:space="preserve"> </w:t>
      </w:r>
      <w:r w:rsidR="00AA4D1F" w:rsidRPr="00D769DC">
        <w:rPr>
          <w:rFonts w:ascii="Sylfaen" w:hAnsi="Sylfaen"/>
          <w:noProof/>
          <w:szCs w:val="28"/>
          <w:lang w:val="ka-GE"/>
        </w:rPr>
        <w:t>„</w:t>
      </w:r>
      <w:r w:rsidR="00AA4D1F" w:rsidRPr="00D769DC">
        <w:rPr>
          <w:rFonts w:ascii="Sylfaen" w:hAnsi="Sylfaen"/>
          <w:noProof/>
          <w:szCs w:val="28"/>
        </w:rPr>
        <w:t xml:space="preserve">ხარჯების“ </w:t>
      </w:r>
      <w:r w:rsidR="00AA4D1F" w:rsidRPr="00D769DC">
        <w:rPr>
          <w:rFonts w:ascii="Sylfaen" w:hAnsi="Sylfaen" w:cs="Sylfaen"/>
          <w:noProof/>
          <w:szCs w:val="28"/>
        </w:rPr>
        <w:t>მუხლის</w:t>
      </w:r>
      <w:r w:rsidR="00AA4D1F" w:rsidRPr="00D769DC">
        <w:rPr>
          <w:rFonts w:ascii="Sylfaen" w:hAnsi="Sylfaen"/>
          <w:noProof/>
          <w:szCs w:val="28"/>
        </w:rPr>
        <w:t xml:space="preserve"> </w:t>
      </w:r>
      <w:r w:rsidR="00AA4D1F" w:rsidRPr="00D769DC">
        <w:rPr>
          <w:rFonts w:ascii="Sylfaen" w:hAnsi="Sylfaen" w:cs="Sylfaen"/>
          <w:noProof/>
          <w:szCs w:val="28"/>
        </w:rPr>
        <w:t>საკასო</w:t>
      </w:r>
      <w:r w:rsidR="00AA4D1F" w:rsidRPr="00D769DC">
        <w:rPr>
          <w:rFonts w:ascii="Sylfaen" w:hAnsi="Sylfaen"/>
          <w:noProof/>
          <w:szCs w:val="28"/>
        </w:rPr>
        <w:t xml:space="preserve"> </w:t>
      </w:r>
      <w:r w:rsidR="00AA4D1F" w:rsidRPr="00D769DC">
        <w:rPr>
          <w:rFonts w:ascii="Sylfaen" w:hAnsi="Sylfaen" w:cs="Sylfaen"/>
          <w:noProof/>
          <w:szCs w:val="28"/>
        </w:rPr>
        <w:t>შესრულებამ</w:t>
      </w:r>
      <w:r w:rsidR="00AA4D1F" w:rsidRPr="00D769DC">
        <w:rPr>
          <w:rFonts w:ascii="Sylfaen" w:hAnsi="Sylfaen"/>
          <w:noProof/>
          <w:szCs w:val="28"/>
        </w:rPr>
        <w:t xml:space="preserve"> </w:t>
      </w:r>
      <w:r w:rsidR="00AA4D1F" w:rsidRPr="00D769DC">
        <w:rPr>
          <w:rFonts w:ascii="Sylfaen" w:hAnsi="Sylfaen" w:cs="Sylfaen"/>
          <w:noProof/>
          <w:szCs w:val="28"/>
        </w:rPr>
        <w:t xml:space="preserve">შეადგინა </w:t>
      </w:r>
      <w:r w:rsidR="009307F5" w:rsidRPr="00D769DC">
        <w:rPr>
          <w:rFonts w:ascii="Sylfaen" w:eastAsia="Times New Roman" w:hAnsi="Sylfaen"/>
        </w:rPr>
        <w:t>9</w:t>
      </w:r>
      <w:r w:rsidR="004446F8" w:rsidRPr="00D769DC">
        <w:rPr>
          <w:rFonts w:ascii="Sylfaen" w:eastAsia="Times New Roman" w:hAnsi="Sylfaen"/>
        </w:rPr>
        <w:t>8</w:t>
      </w:r>
      <w:r w:rsidR="009307F5" w:rsidRPr="00D769DC">
        <w:rPr>
          <w:rFonts w:ascii="Sylfaen" w:eastAsia="Times New Roman" w:hAnsi="Sylfaen"/>
        </w:rPr>
        <w:t>.</w:t>
      </w:r>
      <w:r w:rsidR="004672B6">
        <w:rPr>
          <w:rFonts w:ascii="Sylfaen" w:eastAsia="Times New Roman" w:hAnsi="Sylfaen"/>
        </w:rPr>
        <w:t>34</w:t>
      </w:r>
      <w:r w:rsidR="00AA4D1F" w:rsidRPr="00D769DC">
        <w:rPr>
          <w:rFonts w:ascii="Sylfaen" w:eastAsia="Times New Roman" w:hAnsi="Sylfaen"/>
        </w:rPr>
        <w:t>%</w:t>
      </w:r>
      <w:r w:rsidR="00AA4D1F" w:rsidRPr="00D769DC">
        <w:rPr>
          <w:rFonts w:ascii="Sylfaen" w:hAnsi="Sylfaen"/>
          <w:noProof/>
          <w:szCs w:val="28"/>
        </w:rPr>
        <w:t xml:space="preserve">, </w:t>
      </w:r>
      <w:r w:rsidR="00AA4D1F" w:rsidRPr="00D769DC">
        <w:rPr>
          <w:rFonts w:ascii="Sylfaen" w:hAnsi="Sylfaen"/>
          <w:noProof/>
          <w:szCs w:val="28"/>
          <w:lang w:val="ka-GE"/>
        </w:rPr>
        <w:t>„</w:t>
      </w:r>
      <w:r w:rsidR="00AA4D1F" w:rsidRPr="00D769DC">
        <w:rPr>
          <w:rFonts w:ascii="Sylfaen" w:hAnsi="Sylfaen"/>
          <w:noProof/>
          <w:szCs w:val="28"/>
        </w:rPr>
        <w:t xml:space="preserve">არაფინანსური აქტივების ზრდის“ </w:t>
      </w:r>
      <w:r w:rsidR="00AA4D1F" w:rsidRPr="00D769DC">
        <w:rPr>
          <w:rFonts w:ascii="Sylfaen" w:hAnsi="Sylfaen" w:cs="Sylfaen"/>
          <w:noProof/>
          <w:szCs w:val="28"/>
        </w:rPr>
        <w:t>მუხლით</w:t>
      </w:r>
      <w:r w:rsidR="00AA4D1F" w:rsidRPr="00D769DC">
        <w:rPr>
          <w:rFonts w:ascii="Sylfaen" w:hAnsi="Sylfaen"/>
          <w:noProof/>
          <w:szCs w:val="28"/>
        </w:rPr>
        <w:t xml:space="preserve"> </w:t>
      </w:r>
      <w:r w:rsidR="00AA4D1F" w:rsidRPr="00D769DC">
        <w:rPr>
          <w:rFonts w:ascii="Sylfaen" w:hAnsi="Sylfaen"/>
          <w:noProof/>
          <w:szCs w:val="28"/>
          <w:lang w:val="ka-GE"/>
        </w:rPr>
        <w:t>-</w:t>
      </w:r>
      <w:r w:rsidR="00AA4D1F" w:rsidRPr="00D769DC">
        <w:rPr>
          <w:rFonts w:ascii="Sylfaen" w:hAnsi="Sylfaen"/>
          <w:noProof/>
          <w:szCs w:val="28"/>
        </w:rPr>
        <w:t xml:space="preserve"> </w:t>
      </w:r>
      <w:r w:rsidR="004446F8" w:rsidRPr="00D769DC">
        <w:rPr>
          <w:rFonts w:ascii="Sylfaen" w:eastAsia="Times New Roman" w:hAnsi="Sylfaen"/>
        </w:rPr>
        <w:t>1</w:t>
      </w:r>
      <w:r w:rsidR="009307F5" w:rsidRPr="00D769DC">
        <w:rPr>
          <w:rFonts w:ascii="Sylfaen" w:eastAsia="Times New Roman" w:hAnsi="Sylfaen"/>
        </w:rPr>
        <w:t>.</w:t>
      </w:r>
      <w:r w:rsidR="004672B6">
        <w:rPr>
          <w:rFonts w:ascii="Sylfaen" w:eastAsia="Times New Roman" w:hAnsi="Sylfaen"/>
        </w:rPr>
        <w:t>62</w:t>
      </w:r>
      <w:r w:rsidR="00AA4D1F" w:rsidRPr="00D769DC">
        <w:rPr>
          <w:rFonts w:ascii="Sylfaen" w:eastAsia="Times New Roman" w:hAnsi="Sylfaen"/>
        </w:rPr>
        <w:t>%</w:t>
      </w:r>
      <w:r w:rsidR="00AA4D1F" w:rsidRPr="00D769DC">
        <w:rPr>
          <w:rFonts w:ascii="Sylfaen" w:hAnsi="Sylfaen"/>
          <w:noProof/>
          <w:szCs w:val="28"/>
          <w:lang w:val="ka-GE"/>
        </w:rPr>
        <w:t>, ხოლო „</w:t>
      </w:r>
      <w:r w:rsidR="00AA4D1F" w:rsidRPr="00D769DC">
        <w:rPr>
          <w:rFonts w:ascii="Sylfaen" w:hAnsi="Sylfaen" w:cs="Sylfaen"/>
          <w:noProof/>
          <w:szCs w:val="28"/>
        </w:rPr>
        <w:t>ვალდებულებების</w:t>
      </w:r>
      <w:r w:rsidR="00AA4D1F" w:rsidRPr="00D769DC">
        <w:rPr>
          <w:rFonts w:ascii="Sylfaen" w:hAnsi="Sylfaen"/>
          <w:noProof/>
          <w:szCs w:val="28"/>
        </w:rPr>
        <w:t xml:space="preserve"> </w:t>
      </w:r>
      <w:r w:rsidR="00AA4D1F" w:rsidRPr="00D769DC">
        <w:rPr>
          <w:rFonts w:ascii="Sylfaen" w:hAnsi="Sylfaen" w:cs="Sylfaen"/>
          <w:noProof/>
          <w:szCs w:val="28"/>
        </w:rPr>
        <w:t>კლების</w:t>
      </w:r>
      <w:r w:rsidR="00AA4D1F" w:rsidRPr="00D769DC">
        <w:rPr>
          <w:rFonts w:ascii="Sylfaen" w:hAnsi="Sylfaen"/>
          <w:noProof/>
          <w:szCs w:val="28"/>
          <w:lang w:val="ka-GE"/>
        </w:rPr>
        <w:t>“</w:t>
      </w:r>
      <w:r w:rsidR="00AA4D1F" w:rsidRPr="00D769DC">
        <w:rPr>
          <w:rFonts w:ascii="Sylfaen" w:hAnsi="Sylfaen"/>
          <w:noProof/>
          <w:szCs w:val="28"/>
        </w:rPr>
        <w:t xml:space="preserve"> </w:t>
      </w:r>
      <w:r w:rsidR="00AA4D1F" w:rsidRPr="00D769DC">
        <w:rPr>
          <w:rFonts w:ascii="Sylfaen" w:hAnsi="Sylfaen" w:cs="Sylfaen"/>
          <w:noProof/>
          <w:szCs w:val="28"/>
        </w:rPr>
        <w:t>მუხლით</w:t>
      </w:r>
      <w:r w:rsidR="00AA4D1F" w:rsidRPr="00D769DC">
        <w:rPr>
          <w:rFonts w:ascii="Sylfaen" w:hAnsi="Sylfaen"/>
          <w:noProof/>
          <w:szCs w:val="28"/>
        </w:rPr>
        <w:t xml:space="preserve"> </w:t>
      </w:r>
      <w:r w:rsidR="00AA4D1F" w:rsidRPr="00D769DC">
        <w:rPr>
          <w:rFonts w:ascii="Sylfaen" w:hAnsi="Sylfaen"/>
          <w:noProof/>
          <w:szCs w:val="28"/>
          <w:lang w:val="ka-GE"/>
        </w:rPr>
        <w:t>-</w:t>
      </w:r>
      <w:r w:rsidR="00AA4D1F" w:rsidRPr="00D769DC">
        <w:rPr>
          <w:rFonts w:ascii="Sylfaen" w:hAnsi="Sylfaen"/>
          <w:noProof/>
          <w:szCs w:val="28"/>
        </w:rPr>
        <w:t xml:space="preserve"> </w:t>
      </w:r>
      <w:r w:rsidR="00AA4D1F" w:rsidRPr="00D769DC">
        <w:rPr>
          <w:rFonts w:ascii="Sylfaen" w:eastAsia="Times New Roman" w:hAnsi="Sylfaen"/>
        </w:rPr>
        <w:t>0.</w:t>
      </w:r>
      <w:r w:rsidR="004672B6">
        <w:rPr>
          <w:rFonts w:ascii="Sylfaen" w:eastAsia="Times New Roman" w:hAnsi="Sylfaen"/>
        </w:rPr>
        <w:t>04</w:t>
      </w:r>
      <w:r w:rsidR="00AA4D1F" w:rsidRPr="00D769DC">
        <w:rPr>
          <w:rFonts w:ascii="Sylfaen" w:eastAsia="Times New Roman" w:hAnsi="Sylfaen"/>
        </w:rPr>
        <w:t>%</w:t>
      </w:r>
      <w:r w:rsidR="00AA4D1F" w:rsidRPr="00D769DC">
        <w:rPr>
          <w:rFonts w:ascii="Sylfaen" w:eastAsia="Times New Roman" w:hAnsi="Sylfaen"/>
          <w:lang w:val="ka-GE"/>
        </w:rPr>
        <w:t>.</w:t>
      </w:r>
    </w:p>
    <w:p w:rsidR="007A360A" w:rsidRPr="00D769DC" w:rsidRDefault="007A360A" w:rsidP="0039232A">
      <w:pPr>
        <w:spacing w:line="240" w:lineRule="auto"/>
        <w:jc w:val="center"/>
        <w:rPr>
          <w:rFonts w:ascii="Sylfaen" w:hAnsi="Sylfaen" w:cs="Sylfaen"/>
          <w:b/>
          <w:noProof/>
          <w:szCs w:val="28"/>
        </w:rPr>
      </w:pPr>
      <w:r w:rsidRPr="00D769DC">
        <w:rPr>
          <w:rFonts w:ascii="Sylfaen" w:hAnsi="Sylfaen" w:cs="Sylfaen"/>
          <w:b/>
          <w:noProof/>
          <w:szCs w:val="28"/>
          <w:lang w:val="ka-GE"/>
        </w:rPr>
        <w:t>სსიპ</w:t>
      </w:r>
      <w:r w:rsidRPr="00D769DC">
        <w:rPr>
          <w:rFonts w:ascii="Sylfaen" w:hAnsi="Sylfaen"/>
          <w:b/>
          <w:noProof/>
          <w:szCs w:val="28"/>
          <w:lang w:val="ka-GE"/>
        </w:rPr>
        <w:t xml:space="preserve"> - </w:t>
      </w:r>
      <w:r w:rsidRPr="00D769DC">
        <w:rPr>
          <w:rFonts w:ascii="Sylfaen" w:hAnsi="Sylfaen" w:cs="Sylfaen"/>
          <w:b/>
          <w:noProof/>
          <w:szCs w:val="28"/>
          <w:lang w:val="ka-GE"/>
        </w:rPr>
        <w:t>საზოგადოებრივი</w:t>
      </w:r>
      <w:r w:rsidRPr="00D769DC">
        <w:rPr>
          <w:rFonts w:ascii="Sylfaen" w:hAnsi="Sylfaen"/>
          <w:b/>
          <w:noProof/>
          <w:szCs w:val="28"/>
          <w:lang w:val="ka-GE"/>
        </w:rPr>
        <w:t xml:space="preserve"> </w:t>
      </w:r>
      <w:r w:rsidRPr="00D769DC">
        <w:rPr>
          <w:rFonts w:ascii="Sylfaen" w:hAnsi="Sylfaen" w:cs="Sylfaen"/>
          <w:b/>
          <w:noProof/>
          <w:szCs w:val="28"/>
          <w:lang w:val="ka-GE"/>
        </w:rPr>
        <w:t>მაუწყებელი</w:t>
      </w:r>
    </w:p>
    <w:p w:rsidR="00D605C2" w:rsidRPr="00D769DC" w:rsidRDefault="007A360A" w:rsidP="00B7243D">
      <w:pPr>
        <w:ind w:firstLine="720"/>
        <w:jc w:val="both"/>
        <w:rPr>
          <w:rFonts w:ascii="Sylfaen" w:eastAsia="Times New Roman" w:hAnsi="Sylfaen"/>
          <w:color w:val="000000"/>
        </w:rPr>
      </w:pPr>
      <w:r w:rsidRPr="00D769DC">
        <w:rPr>
          <w:rFonts w:ascii="Sylfaen" w:hAnsi="Sylfaen" w:cs="Sylfaen"/>
          <w:noProof/>
          <w:szCs w:val="28"/>
          <w:lang w:val="sv-SE"/>
        </w:rPr>
        <w:t xml:space="preserve">სსიპ - საზოგადოებრივი მაუწყებლისათვის </w:t>
      </w:r>
      <w:r w:rsidR="00CF39BF">
        <w:rPr>
          <w:rFonts w:ascii="Sylfaen" w:hAnsi="Sylfaen" w:cs="Sylfaen"/>
          <w:noProof/>
          <w:szCs w:val="28"/>
          <w:lang w:val="sv-SE"/>
        </w:rPr>
        <w:t>2017 წელს</w:t>
      </w:r>
      <w:r w:rsidR="007871B9" w:rsidRPr="00D769DC">
        <w:rPr>
          <w:rFonts w:ascii="Sylfaen" w:hAnsi="Sylfaen" w:cs="Sylfaen"/>
          <w:noProof/>
          <w:szCs w:val="28"/>
          <w:lang w:val="sv-SE"/>
        </w:rPr>
        <w:t xml:space="preserve"> </w:t>
      </w:r>
      <w:r w:rsidRPr="00D769DC">
        <w:rPr>
          <w:rFonts w:ascii="Sylfaen" w:hAnsi="Sylfaen" w:cs="Sylfaen"/>
          <w:noProof/>
          <w:szCs w:val="28"/>
          <w:lang w:val="sv-SE"/>
        </w:rPr>
        <w:t xml:space="preserve">სახელმწიფო ბიუჯეტით გამოყოფილმა დაზუსტებულმა ასიგნებებმა </w:t>
      </w:r>
      <w:r w:rsidR="00680859" w:rsidRPr="00D769DC">
        <w:rPr>
          <w:rFonts w:ascii="Sylfaen" w:hAnsi="Sylfaen" w:cs="Sylfaen"/>
          <w:noProof/>
          <w:szCs w:val="28"/>
          <w:lang w:val="sv-SE"/>
        </w:rPr>
        <w:t xml:space="preserve">შეადგინა </w:t>
      </w:r>
      <w:r w:rsidR="000E47E3">
        <w:rPr>
          <w:rFonts w:ascii="Sylfaen" w:eastAsia="Times New Roman" w:hAnsi="Sylfaen"/>
          <w:color w:val="000000"/>
          <w:lang w:val="ka-GE"/>
        </w:rPr>
        <w:t>46</w:t>
      </w:r>
      <w:r w:rsidR="007741A5" w:rsidRPr="00D769DC">
        <w:rPr>
          <w:rFonts w:ascii="Sylfaen" w:eastAsia="Times New Roman" w:hAnsi="Sylfaen"/>
          <w:color w:val="000000"/>
        </w:rPr>
        <w:t xml:space="preserve"> </w:t>
      </w:r>
      <w:r w:rsidR="000E47E3">
        <w:rPr>
          <w:rFonts w:ascii="Sylfaen" w:eastAsia="Times New Roman" w:hAnsi="Sylfaen"/>
          <w:color w:val="000000"/>
          <w:lang w:val="ka-GE"/>
        </w:rPr>
        <w:t>555</w:t>
      </w:r>
      <w:r w:rsidR="007741A5" w:rsidRPr="00D769DC">
        <w:rPr>
          <w:rFonts w:ascii="Sylfaen" w:eastAsia="Times New Roman" w:hAnsi="Sylfaen"/>
          <w:color w:val="000000"/>
        </w:rPr>
        <w:t>.0</w:t>
      </w:r>
      <w:r w:rsidR="00F260BE" w:rsidRPr="00D769DC">
        <w:rPr>
          <w:rFonts w:ascii="Sylfaen" w:eastAsia="Times New Roman" w:hAnsi="Sylfaen"/>
          <w:color w:val="000000"/>
          <w:lang w:val="ka-GE"/>
        </w:rPr>
        <w:t xml:space="preserve"> </w:t>
      </w:r>
      <w:r w:rsidRPr="00D769DC">
        <w:rPr>
          <w:rFonts w:ascii="Sylfaen" w:hAnsi="Sylfaen" w:cs="Sylfaen"/>
          <w:noProof/>
          <w:szCs w:val="28"/>
          <w:lang w:val="sv-SE"/>
        </w:rPr>
        <w:t xml:space="preserve">ათასი ლარი, ხოლო ფაქტიურმა დაფინანსებამ - </w:t>
      </w:r>
      <w:r w:rsidR="000E47E3">
        <w:rPr>
          <w:rFonts w:ascii="Sylfaen" w:eastAsia="Times New Roman" w:hAnsi="Sylfaen"/>
          <w:color w:val="000000"/>
          <w:lang w:val="ka-GE"/>
        </w:rPr>
        <w:t>46</w:t>
      </w:r>
      <w:r w:rsidR="007741A5" w:rsidRPr="00D769DC">
        <w:rPr>
          <w:rFonts w:ascii="Sylfaen" w:eastAsia="Times New Roman" w:hAnsi="Sylfaen"/>
          <w:color w:val="000000"/>
        </w:rPr>
        <w:t xml:space="preserve"> </w:t>
      </w:r>
      <w:r w:rsidR="000E47E3">
        <w:rPr>
          <w:rFonts w:ascii="Sylfaen" w:eastAsia="Times New Roman" w:hAnsi="Sylfaen"/>
          <w:color w:val="000000"/>
          <w:lang w:val="ka-GE"/>
        </w:rPr>
        <w:t>572</w:t>
      </w:r>
      <w:r w:rsidR="007741A5" w:rsidRPr="00D769DC">
        <w:rPr>
          <w:rFonts w:ascii="Sylfaen" w:eastAsia="Times New Roman" w:hAnsi="Sylfaen"/>
          <w:color w:val="000000"/>
        </w:rPr>
        <w:t>.</w:t>
      </w:r>
      <w:r w:rsidR="000E47E3">
        <w:rPr>
          <w:rFonts w:ascii="Sylfaen" w:eastAsia="Times New Roman" w:hAnsi="Sylfaen"/>
          <w:color w:val="000000"/>
          <w:lang w:val="ka-GE"/>
        </w:rPr>
        <w:t>8</w:t>
      </w:r>
      <w:r w:rsidR="007741A5" w:rsidRPr="00D769DC">
        <w:rPr>
          <w:rFonts w:ascii="Sylfaen" w:eastAsia="Times New Roman" w:hAnsi="Sylfaen"/>
          <w:color w:val="000000"/>
        </w:rPr>
        <w:t xml:space="preserve"> </w:t>
      </w:r>
      <w:r w:rsidRPr="00D769DC">
        <w:rPr>
          <w:rFonts w:ascii="Sylfaen" w:hAnsi="Sylfaen" w:cs="Sylfaen"/>
          <w:noProof/>
          <w:szCs w:val="28"/>
          <w:lang w:val="sv-SE"/>
        </w:rPr>
        <w:t xml:space="preserve">ათასი ლარი, </w:t>
      </w:r>
      <w:r w:rsidR="003C6B22" w:rsidRPr="00D769DC">
        <w:rPr>
          <w:rFonts w:ascii="Sylfaen" w:hAnsi="Sylfaen" w:cs="Sylfaen"/>
          <w:noProof/>
          <w:szCs w:val="28"/>
          <w:lang w:val="sv-SE"/>
        </w:rPr>
        <w:t xml:space="preserve">რაც </w:t>
      </w:r>
      <w:r w:rsidR="008579F4" w:rsidRPr="00D769DC">
        <w:rPr>
          <w:rFonts w:ascii="Sylfaen" w:hAnsi="Sylfaen" w:cs="Sylfaen"/>
          <w:noProof/>
          <w:szCs w:val="28"/>
          <w:lang w:val="sv-SE"/>
        </w:rPr>
        <w:t xml:space="preserve"> </w:t>
      </w:r>
      <w:r w:rsidR="003C6B22" w:rsidRPr="00D769DC">
        <w:rPr>
          <w:rFonts w:ascii="Sylfaen" w:hAnsi="Sylfaen" w:cs="Sylfaen"/>
          <w:noProof/>
          <w:szCs w:val="28"/>
          <w:lang w:val="sv-SE"/>
        </w:rPr>
        <w:t>201</w:t>
      </w:r>
      <w:r w:rsidR="00DE04F5" w:rsidRPr="00D769DC">
        <w:rPr>
          <w:rFonts w:ascii="Sylfaen" w:hAnsi="Sylfaen" w:cs="Sylfaen"/>
          <w:noProof/>
          <w:szCs w:val="28"/>
          <w:lang w:val="ka-GE"/>
        </w:rPr>
        <w:t>6</w:t>
      </w:r>
      <w:r w:rsidR="003C6B22" w:rsidRPr="00D769DC">
        <w:rPr>
          <w:rFonts w:ascii="Sylfaen" w:hAnsi="Sylfaen" w:cs="Sylfaen"/>
          <w:noProof/>
          <w:szCs w:val="28"/>
          <w:lang w:val="sv-SE"/>
        </w:rPr>
        <w:t xml:space="preserve"> წლის შესაბამის</w:t>
      </w:r>
      <w:r w:rsidRPr="00D769DC">
        <w:rPr>
          <w:rFonts w:ascii="Sylfaen" w:hAnsi="Sylfaen" w:cs="Sylfaen"/>
          <w:noProof/>
          <w:szCs w:val="28"/>
          <w:lang w:val="sv-SE"/>
        </w:rPr>
        <w:t xml:space="preserve"> </w:t>
      </w:r>
      <w:r w:rsidR="008579F4" w:rsidRPr="00D769DC">
        <w:rPr>
          <w:rFonts w:ascii="Sylfaen" w:hAnsi="Sylfaen" w:cs="Sylfaen"/>
          <w:noProof/>
          <w:szCs w:val="28"/>
          <w:lang w:val="sv-SE"/>
        </w:rPr>
        <w:t xml:space="preserve">მაჩვენებელზე </w:t>
      </w:r>
      <w:r w:rsidR="000E47E3">
        <w:rPr>
          <w:rFonts w:ascii="Sylfaen" w:hAnsi="Sylfaen" w:cs="Sylfaen"/>
          <w:noProof/>
          <w:szCs w:val="28"/>
          <w:lang w:val="ka-GE"/>
        </w:rPr>
        <w:t xml:space="preserve">2 </w:t>
      </w:r>
      <w:r w:rsidR="000E47E3">
        <w:rPr>
          <w:rFonts w:ascii="Sylfaen" w:eastAsia="Times New Roman" w:hAnsi="Sylfaen"/>
          <w:color w:val="000000"/>
          <w:lang w:val="ka-GE"/>
        </w:rPr>
        <w:t>074</w:t>
      </w:r>
      <w:r w:rsidR="007741A5" w:rsidRPr="00D769DC">
        <w:rPr>
          <w:rFonts w:ascii="Sylfaen" w:eastAsia="Times New Roman" w:hAnsi="Sylfaen"/>
          <w:color w:val="000000"/>
        </w:rPr>
        <w:t>.</w:t>
      </w:r>
      <w:r w:rsidR="000E47E3">
        <w:rPr>
          <w:rFonts w:ascii="Sylfaen" w:eastAsia="Times New Roman" w:hAnsi="Sylfaen"/>
          <w:color w:val="000000"/>
          <w:lang w:val="ka-GE"/>
        </w:rPr>
        <w:t>2</w:t>
      </w:r>
      <w:r w:rsidR="00F260BE" w:rsidRPr="00D769DC">
        <w:rPr>
          <w:rFonts w:ascii="Sylfaen" w:eastAsia="Times New Roman" w:hAnsi="Sylfaen"/>
          <w:color w:val="000000"/>
          <w:lang w:val="ka-GE"/>
        </w:rPr>
        <w:t xml:space="preserve"> </w:t>
      </w:r>
      <w:r w:rsidRPr="00D769DC">
        <w:rPr>
          <w:rFonts w:ascii="Sylfaen" w:hAnsi="Sylfaen" w:cs="Sylfaen"/>
          <w:noProof/>
          <w:szCs w:val="28"/>
          <w:lang w:val="sv-SE"/>
        </w:rPr>
        <w:t xml:space="preserve">ათასი ლარით </w:t>
      </w:r>
      <w:r w:rsidR="00D769DC" w:rsidRPr="00D769DC">
        <w:rPr>
          <w:rFonts w:ascii="Sylfaen" w:hAnsi="Sylfaen" w:cs="Sylfaen"/>
          <w:noProof/>
          <w:szCs w:val="28"/>
          <w:lang w:val="ka-GE"/>
        </w:rPr>
        <w:t>მეტია</w:t>
      </w:r>
      <w:r w:rsidRPr="00D769DC">
        <w:rPr>
          <w:rFonts w:ascii="Sylfaen" w:hAnsi="Sylfaen" w:cs="Sylfaen"/>
          <w:noProof/>
          <w:szCs w:val="28"/>
          <w:lang w:val="sv-SE"/>
        </w:rPr>
        <w:t>.</w:t>
      </w:r>
    </w:p>
    <w:p w:rsidR="00380845" w:rsidRPr="00D769DC"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D769DC">
        <w:rPr>
          <w:rFonts w:ascii="Sylfaen" w:hAnsi="Sylfaen"/>
          <w:i/>
          <w:noProof/>
          <w:sz w:val="16"/>
          <w:szCs w:val="16"/>
        </w:rPr>
        <w:br/>
        <w:t xml:space="preserve"> </w:t>
      </w:r>
      <w:r w:rsidR="00380845" w:rsidRPr="00D769DC">
        <w:rPr>
          <w:rFonts w:ascii="Sylfaen" w:hAnsi="Sylfaen" w:cs="Sylfaen"/>
          <w:i/>
          <w:noProof/>
          <w:sz w:val="16"/>
          <w:szCs w:val="16"/>
        </w:rPr>
        <w:t>დაზუსტებული</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ასიგნებები</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და</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ფაქტიური</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დაფინანსება</w:t>
      </w:r>
    </w:p>
    <w:p w:rsidR="007A360A" w:rsidRPr="0016039A" w:rsidRDefault="000E47E3" w:rsidP="00365A62">
      <w:pPr>
        <w:tabs>
          <w:tab w:val="left" w:pos="540"/>
          <w:tab w:val="left" w:pos="1710"/>
        </w:tabs>
        <w:spacing w:after="0" w:line="240" w:lineRule="auto"/>
        <w:jc w:val="center"/>
        <w:rPr>
          <w:rFonts w:ascii="Sylfaen" w:hAnsi="Sylfaen"/>
          <w:b/>
          <w:noProof/>
          <w:szCs w:val="28"/>
          <w:highlight w:val="yellow"/>
          <w:lang w:val="ka-GE"/>
        </w:rPr>
      </w:pPr>
      <w:r>
        <w:rPr>
          <w:noProof/>
        </w:rPr>
        <w:drawing>
          <wp:inline distT="0" distB="0" distL="0" distR="0" wp14:anchorId="1879E06C" wp14:editId="1D2A21D8">
            <wp:extent cx="6800850" cy="2234242"/>
            <wp:effectExtent l="0" t="0" r="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A360A" w:rsidRPr="00D769DC" w:rsidRDefault="007A360A" w:rsidP="00365A62">
      <w:pPr>
        <w:spacing w:after="0"/>
        <w:ind w:firstLine="720"/>
        <w:jc w:val="both"/>
        <w:rPr>
          <w:rFonts w:ascii="Sylfaen" w:hAnsi="Sylfaen"/>
          <w:noProof/>
          <w:szCs w:val="28"/>
          <w:lang w:val="ka-GE"/>
        </w:rPr>
      </w:pPr>
      <w:r w:rsidRPr="00D769DC">
        <w:rPr>
          <w:rFonts w:ascii="Sylfaen" w:hAnsi="Sylfaen" w:cs="Sylfaen"/>
          <w:noProof/>
          <w:szCs w:val="28"/>
          <w:lang w:val="ka-GE"/>
        </w:rPr>
        <w:t>სსიპ</w:t>
      </w:r>
      <w:r w:rsidRPr="00D769DC">
        <w:rPr>
          <w:rFonts w:ascii="Sylfaen" w:hAnsi="Sylfaen"/>
          <w:noProof/>
          <w:szCs w:val="28"/>
          <w:lang w:val="ka-GE"/>
        </w:rPr>
        <w:t xml:space="preserve"> - </w:t>
      </w:r>
      <w:r w:rsidRPr="00D769DC">
        <w:rPr>
          <w:rFonts w:ascii="Sylfaen" w:hAnsi="Sylfaen" w:cs="Sylfaen"/>
          <w:noProof/>
          <w:szCs w:val="28"/>
          <w:lang w:val="ka-GE"/>
        </w:rPr>
        <w:t>საზოგადოებრივი</w:t>
      </w:r>
      <w:r w:rsidRPr="00D769DC">
        <w:rPr>
          <w:rFonts w:ascii="Sylfaen" w:hAnsi="Sylfaen"/>
          <w:noProof/>
          <w:szCs w:val="28"/>
          <w:lang w:val="ka-GE"/>
        </w:rPr>
        <w:t xml:space="preserve"> </w:t>
      </w:r>
      <w:r w:rsidRPr="00D769DC">
        <w:rPr>
          <w:rFonts w:ascii="Sylfaen" w:hAnsi="Sylfaen" w:cs="Sylfaen"/>
          <w:noProof/>
          <w:szCs w:val="28"/>
          <w:lang w:val="ka-GE"/>
        </w:rPr>
        <w:t>მაუწყებლისათვის</w:t>
      </w:r>
      <w:r w:rsidRPr="00D769DC">
        <w:rPr>
          <w:rFonts w:ascii="Sylfaen" w:hAnsi="Sylfaen"/>
          <w:noProof/>
          <w:szCs w:val="28"/>
        </w:rPr>
        <w:t xml:space="preserve"> </w:t>
      </w:r>
      <w:r w:rsidRPr="00D769DC">
        <w:rPr>
          <w:rFonts w:ascii="Sylfaen" w:hAnsi="Sylfaen" w:cs="Sylfaen"/>
          <w:noProof/>
          <w:szCs w:val="28"/>
        </w:rPr>
        <w:t>გამოყოფილ</w:t>
      </w:r>
      <w:r w:rsidRPr="00D769DC">
        <w:rPr>
          <w:rFonts w:ascii="Sylfaen" w:hAnsi="Sylfaen"/>
          <w:noProof/>
          <w:szCs w:val="28"/>
        </w:rPr>
        <w:t xml:space="preserve"> </w:t>
      </w:r>
      <w:r w:rsidRPr="00D769DC">
        <w:rPr>
          <w:rFonts w:ascii="Sylfaen" w:hAnsi="Sylfaen" w:cs="Sylfaen"/>
          <w:noProof/>
          <w:szCs w:val="28"/>
        </w:rPr>
        <w:t>სახსრებში</w:t>
      </w:r>
      <w:r w:rsidRPr="00D769DC">
        <w:rPr>
          <w:rFonts w:ascii="Sylfaen" w:hAnsi="Sylfaen"/>
          <w:noProof/>
          <w:szCs w:val="28"/>
        </w:rPr>
        <w:t xml:space="preserve"> </w:t>
      </w:r>
      <w:r w:rsidRPr="00D769DC">
        <w:rPr>
          <w:rFonts w:ascii="Sylfaen" w:hAnsi="Sylfaen"/>
          <w:noProof/>
          <w:szCs w:val="28"/>
          <w:lang w:val="ka-GE"/>
        </w:rPr>
        <w:t>„</w:t>
      </w:r>
      <w:r w:rsidRPr="00D769DC">
        <w:rPr>
          <w:rFonts w:ascii="Sylfaen" w:hAnsi="Sylfaen"/>
          <w:noProof/>
          <w:szCs w:val="28"/>
        </w:rPr>
        <w:t xml:space="preserve">ხარჯების“ </w:t>
      </w:r>
      <w:r w:rsidRPr="00D769DC">
        <w:rPr>
          <w:rFonts w:ascii="Sylfaen" w:hAnsi="Sylfaen" w:cs="Sylfaen"/>
          <w:noProof/>
          <w:szCs w:val="28"/>
        </w:rPr>
        <w:t>მუხლის</w:t>
      </w:r>
      <w:r w:rsidRPr="00D769DC">
        <w:rPr>
          <w:rFonts w:ascii="Sylfaen" w:hAnsi="Sylfaen"/>
          <w:noProof/>
          <w:szCs w:val="28"/>
        </w:rPr>
        <w:t xml:space="preserve"> </w:t>
      </w:r>
      <w:r w:rsidRPr="00D769DC">
        <w:rPr>
          <w:rFonts w:ascii="Sylfaen" w:hAnsi="Sylfaen" w:cs="Sylfaen"/>
          <w:noProof/>
          <w:szCs w:val="28"/>
        </w:rPr>
        <w:t>საკასო</w:t>
      </w:r>
      <w:r w:rsidRPr="00D769DC">
        <w:rPr>
          <w:rFonts w:ascii="Sylfaen" w:hAnsi="Sylfaen"/>
          <w:noProof/>
          <w:szCs w:val="28"/>
        </w:rPr>
        <w:t xml:space="preserve"> </w:t>
      </w:r>
      <w:r w:rsidRPr="00D769DC">
        <w:rPr>
          <w:rFonts w:ascii="Sylfaen" w:hAnsi="Sylfaen" w:cs="Sylfaen"/>
          <w:noProof/>
          <w:szCs w:val="28"/>
        </w:rPr>
        <w:t>შესრულებამ</w:t>
      </w:r>
      <w:r w:rsidRPr="00D769DC">
        <w:rPr>
          <w:rFonts w:ascii="Sylfaen" w:hAnsi="Sylfaen"/>
          <w:noProof/>
          <w:szCs w:val="28"/>
        </w:rPr>
        <w:t xml:space="preserve"> </w:t>
      </w:r>
      <w:r w:rsidRPr="00D769DC">
        <w:rPr>
          <w:rFonts w:ascii="Sylfaen" w:hAnsi="Sylfaen" w:cs="Sylfaen"/>
          <w:noProof/>
          <w:szCs w:val="28"/>
        </w:rPr>
        <w:t>შეადგინა</w:t>
      </w:r>
      <w:r w:rsidRPr="00D769DC">
        <w:rPr>
          <w:rFonts w:ascii="Sylfaen" w:hAnsi="Sylfaen"/>
          <w:noProof/>
          <w:szCs w:val="28"/>
        </w:rPr>
        <w:t xml:space="preserve"> </w:t>
      </w:r>
      <w:r w:rsidR="004672B6">
        <w:rPr>
          <w:rFonts w:ascii="Sylfaen" w:hAnsi="Sylfaen"/>
          <w:noProof/>
          <w:szCs w:val="28"/>
        </w:rPr>
        <w:t>86</w:t>
      </w:r>
      <w:r w:rsidR="005A70C4" w:rsidRPr="00D769DC">
        <w:rPr>
          <w:rFonts w:ascii="Sylfaen" w:hAnsi="Sylfaen"/>
          <w:noProof/>
          <w:szCs w:val="28"/>
        </w:rPr>
        <w:t>.</w:t>
      </w:r>
      <w:r w:rsidR="004672B6">
        <w:rPr>
          <w:rFonts w:ascii="Sylfaen" w:hAnsi="Sylfaen"/>
          <w:noProof/>
          <w:szCs w:val="28"/>
        </w:rPr>
        <w:t>8</w:t>
      </w:r>
      <w:r w:rsidRPr="00D769DC">
        <w:rPr>
          <w:rFonts w:ascii="Sylfaen" w:hAnsi="Sylfaen"/>
          <w:noProof/>
          <w:szCs w:val="28"/>
        </w:rPr>
        <w:t xml:space="preserve">%, </w:t>
      </w:r>
      <w:r w:rsidRPr="00D769DC">
        <w:rPr>
          <w:rFonts w:ascii="Sylfaen" w:hAnsi="Sylfaen"/>
          <w:noProof/>
          <w:szCs w:val="28"/>
          <w:lang w:val="ka-GE"/>
        </w:rPr>
        <w:t>„</w:t>
      </w:r>
      <w:r w:rsidRPr="00D769DC">
        <w:rPr>
          <w:rFonts w:ascii="Sylfaen" w:hAnsi="Sylfaen"/>
          <w:noProof/>
          <w:szCs w:val="28"/>
        </w:rPr>
        <w:t xml:space="preserve">არაფინანსური აქტივების ზრდის“ </w:t>
      </w:r>
      <w:r w:rsidRPr="00D769DC">
        <w:rPr>
          <w:rFonts w:ascii="Sylfaen" w:hAnsi="Sylfaen" w:cs="Sylfaen"/>
          <w:noProof/>
          <w:szCs w:val="28"/>
        </w:rPr>
        <w:t>მუხლით</w:t>
      </w:r>
      <w:r w:rsidRPr="00D769DC">
        <w:rPr>
          <w:rFonts w:ascii="Sylfaen" w:hAnsi="Sylfaen"/>
          <w:noProof/>
          <w:szCs w:val="28"/>
        </w:rPr>
        <w:t xml:space="preserve"> </w:t>
      </w:r>
      <w:r w:rsidR="00461CD6" w:rsidRPr="00D769DC">
        <w:rPr>
          <w:rFonts w:ascii="Sylfaen" w:hAnsi="Sylfaen"/>
          <w:noProof/>
          <w:szCs w:val="28"/>
          <w:lang w:val="ka-GE"/>
        </w:rPr>
        <w:t xml:space="preserve">- </w:t>
      </w:r>
      <w:r w:rsidR="004672B6">
        <w:rPr>
          <w:rFonts w:ascii="Sylfaen" w:hAnsi="Sylfaen"/>
          <w:noProof/>
          <w:szCs w:val="28"/>
        </w:rPr>
        <w:t>13</w:t>
      </w:r>
      <w:r w:rsidR="005A70C4" w:rsidRPr="00D769DC">
        <w:rPr>
          <w:rFonts w:ascii="Sylfaen" w:hAnsi="Sylfaen"/>
          <w:noProof/>
          <w:szCs w:val="28"/>
        </w:rPr>
        <w:t>.</w:t>
      </w:r>
      <w:r w:rsidR="004672B6">
        <w:rPr>
          <w:rFonts w:ascii="Sylfaen" w:hAnsi="Sylfaen"/>
          <w:noProof/>
          <w:szCs w:val="28"/>
        </w:rPr>
        <w:t>2</w:t>
      </w:r>
      <w:r w:rsidRPr="00D769DC">
        <w:rPr>
          <w:rFonts w:ascii="Sylfaen" w:hAnsi="Sylfaen"/>
          <w:noProof/>
          <w:szCs w:val="28"/>
        </w:rPr>
        <w:t xml:space="preserve">%, </w:t>
      </w:r>
      <w:r w:rsidRPr="00D769DC">
        <w:rPr>
          <w:rFonts w:ascii="Sylfaen" w:hAnsi="Sylfaen" w:cs="Sylfaen"/>
          <w:noProof/>
          <w:szCs w:val="28"/>
        </w:rPr>
        <w:t>ხოლო</w:t>
      </w:r>
      <w:r w:rsidRPr="00D769DC">
        <w:rPr>
          <w:rFonts w:ascii="Sylfaen" w:hAnsi="Sylfaen"/>
          <w:noProof/>
          <w:szCs w:val="28"/>
        </w:rPr>
        <w:t xml:space="preserve"> </w:t>
      </w:r>
      <w:r w:rsidRPr="00D769DC">
        <w:rPr>
          <w:rFonts w:ascii="Sylfaen" w:hAnsi="Sylfaen"/>
          <w:noProof/>
          <w:szCs w:val="28"/>
          <w:lang w:val="ka-GE"/>
        </w:rPr>
        <w:t>„</w:t>
      </w:r>
      <w:r w:rsidRPr="00D769DC">
        <w:rPr>
          <w:rFonts w:ascii="Sylfaen" w:hAnsi="Sylfaen" w:cs="Sylfaen"/>
          <w:noProof/>
          <w:szCs w:val="28"/>
        </w:rPr>
        <w:t>ვალდებულებების</w:t>
      </w:r>
      <w:r w:rsidRPr="00D769DC">
        <w:rPr>
          <w:rFonts w:ascii="Sylfaen" w:hAnsi="Sylfaen"/>
          <w:noProof/>
          <w:szCs w:val="28"/>
        </w:rPr>
        <w:t xml:space="preserve"> </w:t>
      </w:r>
      <w:r w:rsidRPr="00D769DC">
        <w:rPr>
          <w:rFonts w:ascii="Sylfaen" w:hAnsi="Sylfaen" w:cs="Sylfaen"/>
          <w:noProof/>
          <w:szCs w:val="28"/>
        </w:rPr>
        <w:t>კლების</w:t>
      </w:r>
      <w:r w:rsidRPr="00D769DC">
        <w:rPr>
          <w:rFonts w:ascii="Sylfaen" w:hAnsi="Sylfaen"/>
          <w:noProof/>
          <w:szCs w:val="28"/>
          <w:lang w:val="ka-GE"/>
        </w:rPr>
        <w:t>“</w:t>
      </w:r>
      <w:r w:rsidRPr="00D769DC">
        <w:rPr>
          <w:rFonts w:ascii="Sylfaen" w:hAnsi="Sylfaen"/>
          <w:noProof/>
          <w:szCs w:val="28"/>
        </w:rPr>
        <w:t xml:space="preserve"> </w:t>
      </w:r>
      <w:r w:rsidRPr="00D769DC">
        <w:rPr>
          <w:rFonts w:ascii="Sylfaen" w:hAnsi="Sylfaen" w:cs="Sylfaen"/>
          <w:noProof/>
          <w:szCs w:val="28"/>
        </w:rPr>
        <w:t>მუხლით</w:t>
      </w:r>
      <w:r w:rsidRPr="00D769DC">
        <w:rPr>
          <w:rFonts w:ascii="Sylfaen" w:hAnsi="Sylfaen"/>
          <w:noProof/>
          <w:szCs w:val="28"/>
        </w:rPr>
        <w:t xml:space="preserve"> </w:t>
      </w:r>
      <w:r w:rsidR="00461CD6" w:rsidRPr="00D769DC">
        <w:rPr>
          <w:rFonts w:ascii="Sylfaen" w:hAnsi="Sylfaen"/>
          <w:noProof/>
          <w:szCs w:val="28"/>
          <w:lang w:val="ka-GE"/>
        </w:rPr>
        <w:t>-</w:t>
      </w:r>
      <w:r w:rsidRPr="00D769DC">
        <w:rPr>
          <w:rFonts w:ascii="Sylfaen" w:hAnsi="Sylfaen"/>
          <w:noProof/>
          <w:szCs w:val="28"/>
        </w:rPr>
        <w:t xml:space="preserve"> </w:t>
      </w:r>
      <w:r w:rsidR="005A70C4" w:rsidRPr="00D769DC">
        <w:rPr>
          <w:rFonts w:ascii="Sylfaen" w:eastAsia="Times New Roman" w:hAnsi="Sylfaen"/>
        </w:rPr>
        <w:t>0.</w:t>
      </w:r>
      <w:r w:rsidR="00365A62" w:rsidRPr="00D769DC">
        <w:rPr>
          <w:rFonts w:ascii="Sylfaen" w:eastAsia="Times New Roman" w:hAnsi="Sylfaen"/>
          <w:lang w:val="ka-GE"/>
        </w:rPr>
        <w:t>00</w:t>
      </w:r>
      <w:r w:rsidR="004672B6">
        <w:rPr>
          <w:rFonts w:ascii="Sylfaen" w:eastAsia="Times New Roman" w:hAnsi="Sylfaen"/>
        </w:rPr>
        <w:t>04</w:t>
      </w:r>
      <w:r w:rsidRPr="00D769DC">
        <w:rPr>
          <w:rFonts w:ascii="Sylfaen" w:hAnsi="Sylfaen"/>
          <w:noProof/>
          <w:szCs w:val="28"/>
        </w:rPr>
        <w:t>%.</w:t>
      </w:r>
    </w:p>
    <w:p w:rsidR="007A360A" w:rsidRPr="00D769DC" w:rsidRDefault="007A360A" w:rsidP="007A360A">
      <w:pPr>
        <w:spacing w:line="240" w:lineRule="auto"/>
        <w:jc w:val="center"/>
        <w:rPr>
          <w:rFonts w:ascii="Sylfaen" w:hAnsi="Sylfaen" w:cs="Sylfaen"/>
          <w:b/>
          <w:noProof/>
          <w:szCs w:val="28"/>
        </w:rPr>
      </w:pPr>
      <w:r w:rsidRPr="00D769DC">
        <w:rPr>
          <w:rFonts w:ascii="Sylfaen" w:hAnsi="Sylfaen" w:cs="Sylfaen"/>
          <w:b/>
          <w:noProof/>
          <w:szCs w:val="28"/>
        </w:rPr>
        <w:lastRenderedPageBreak/>
        <w:t xml:space="preserve">სსიპ – </w:t>
      </w:r>
      <w:r w:rsidR="00671624" w:rsidRPr="00D769DC">
        <w:rPr>
          <w:rFonts w:ascii="Sylfaen" w:hAnsi="Sylfaen" w:cs="Sylfaen"/>
          <w:b/>
          <w:noProof/>
          <w:szCs w:val="28"/>
        </w:rPr>
        <w:t>კონკურენციის</w:t>
      </w:r>
      <w:r w:rsidR="00671624" w:rsidRPr="00D769DC">
        <w:rPr>
          <w:rFonts w:ascii="Sylfaen" w:hAnsi="Sylfaen" w:cs="Sylfaen"/>
          <w:b/>
          <w:noProof/>
          <w:szCs w:val="28"/>
          <w:lang w:val="ka-GE"/>
        </w:rPr>
        <w:t xml:space="preserve"> </w:t>
      </w:r>
      <w:r w:rsidRPr="00D769DC">
        <w:rPr>
          <w:rFonts w:ascii="Sylfaen" w:hAnsi="Sylfaen" w:cs="Sylfaen"/>
          <w:b/>
          <w:noProof/>
          <w:szCs w:val="28"/>
        </w:rPr>
        <w:t>სააგენტო</w:t>
      </w:r>
    </w:p>
    <w:p w:rsidR="007A360A" w:rsidRPr="00D769DC" w:rsidRDefault="007A360A" w:rsidP="003E1724">
      <w:pPr>
        <w:ind w:firstLine="720"/>
        <w:jc w:val="both"/>
        <w:rPr>
          <w:rFonts w:ascii="Sylfaen" w:hAnsi="Sylfaen"/>
          <w:noProof/>
          <w:szCs w:val="28"/>
          <w:lang w:val="ka-GE"/>
        </w:rPr>
      </w:pPr>
      <w:r w:rsidRPr="00D769DC">
        <w:rPr>
          <w:rFonts w:ascii="Sylfaen" w:hAnsi="Sylfaen" w:cs="Sylfaen"/>
          <w:noProof/>
          <w:szCs w:val="28"/>
        </w:rPr>
        <w:t>სსიპ</w:t>
      </w:r>
      <w:r w:rsidRPr="00D769DC">
        <w:rPr>
          <w:rFonts w:ascii="Sylfaen" w:hAnsi="Sylfaen"/>
          <w:noProof/>
          <w:szCs w:val="28"/>
        </w:rPr>
        <w:t xml:space="preserve"> - </w:t>
      </w:r>
      <w:r w:rsidRPr="00D769DC">
        <w:rPr>
          <w:rFonts w:ascii="Sylfaen" w:hAnsi="Sylfaen" w:cs="Sylfaen"/>
          <w:noProof/>
          <w:szCs w:val="28"/>
        </w:rPr>
        <w:t>კონკურენციის</w:t>
      </w:r>
      <w:r w:rsidR="00671624" w:rsidRPr="00D769DC">
        <w:rPr>
          <w:rFonts w:ascii="Sylfaen" w:hAnsi="Sylfaen" w:cs="Sylfaen"/>
          <w:noProof/>
          <w:szCs w:val="28"/>
          <w:lang w:val="ka-GE"/>
        </w:rPr>
        <w:t xml:space="preserve"> </w:t>
      </w:r>
      <w:r w:rsidRPr="00D769DC">
        <w:rPr>
          <w:rFonts w:ascii="Sylfaen" w:hAnsi="Sylfaen" w:cs="Sylfaen"/>
          <w:noProof/>
          <w:szCs w:val="28"/>
        </w:rPr>
        <w:t>სააგენტოსათვის</w:t>
      </w:r>
      <w:r w:rsidRPr="00D769DC">
        <w:rPr>
          <w:rFonts w:ascii="Sylfaen" w:hAnsi="Sylfaen"/>
          <w:noProof/>
          <w:szCs w:val="28"/>
        </w:rPr>
        <w:t xml:space="preserve"> </w:t>
      </w:r>
      <w:r w:rsidR="00CF39BF">
        <w:rPr>
          <w:rFonts w:ascii="Sylfaen" w:hAnsi="Sylfaen"/>
          <w:noProof/>
          <w:szCs w:val="28"/>
        </w:rPr>
        <w:t>2017 წელს</w:t>
      </w:r>
      <w:r w:rsidR="007871B9" w:rsidRPr="00D769DC">
        <w:rPr>
          <w:rFonts w:ascii="Sylfaen" w:hAnsi="Sylfaen"/>
          <w:noProof/>
          <w:szCs w:val="28"/>
        </w:rPr>
        <w:t xml:space="preserve"> </w:t>
      </w:r>
      <w:r w:rsidRPr="00D769DC">
        <w:rPr>
          <w:rFonts w:ascii="Sylfaen" w:hAnsi="Sylfaen" w:cs="Sylfaen"/>
          <w:noProof/>
          <w:szCs w:val="28"/>
        </w:rPr>
        <w:t>სახელმწიფო</w:t>
      </w:r>
      <w:r w:rsidRPr="00D769DC">
        <w:rPr>
          <w:rFonts w:ascii="Sylfaen" w:hAnsi="Sylfaen"/>
          <w:noProof/>
          <w:szCs w:val="28"/>
        </w:rPr>
        <w:t xml:space="preserve"> </w:t>
      </w:r>
      <w:r w:rsidRPr="00D769DC">
        <w:rPr>
          <w:rFonts w:ascii="Sylfaen" w:hAnsi="Sylfaen" w:cs="Sylfaen"/>
          <w:noProof/>
          <w:szCs w:val="28"/>
        </w:rPr>
        <w:t>ბიუჯეტით</w:t>
      </w:r>
      <w:r w:rsidRPr="00D769DC">
        <w:rPr>
          <w:rFonts w:ascii="Sylfaen" w:hAnsi="Sylfaen"/>
          <w:noProof/>
          <w:szCs w:val="28"/>
        </w:rPr>
        <w:t xml:space="preserve"> </w:t>
      </w:r>
      <w:r w:rsidRPr="00D769DC">
        <w:rPr>
          <w:rFonts w:ascii="Sylfaen" w:hAnsi="Sylfaen" w:cs="Sylfaen"/>
          <w:noProof/>
          <w:szCs w:val="28"/>
        </w:rPr>
        <w:t>გამოყოფილმა</w:t>
      </w:r>
      <w:r w:rsidRPr="00D769DC">
        <w:rPr>
          <w:rFonts w:ascii="Sylfaen" w:hAnsi="Sylfaen"/>
          <w:noProof/>
          <w:szCs w:val="28"/>
        </w:rPr>
        <w:t xml:space="preserve"> </w:t>
      </w:r>
      <w:r w:rsidRPr="00D769DC">
        <w:rPr>
          <w:rFonts w:ascii="Sylfaen" w:hAnsi="Sylfaen" w:cs="Sylfaen"/>
          <w:noProof/>
          <w:szCs w:val="28"/>
        </w:rPr>
        <w:t>დაზუსტებულმა</w:t>
      </w:r>
      <w:r w:rsidRPr="00D769DC">
        <w:rPr>
          <w:rFonts w:ascii="Sylfaen" w:hAnsi="Sylfaen"/>
          <w:noProof/>
          <w:szCs w:val="28"/>
        </w:rPr>
        <w:t xml:space="preserve"> </w:t>
      </w:r>
      <w:r w:rsidRPr="00D769DC">
        <w:rPr>
          <w:rFonts w:ascii="Sylfaen" w:hAnsi="Sylfaen" w:cs="Sylfaen"/>
          <w:noProof/>
          <w:szCs w:val="28"/>
        </w:rPr>
        <w:t>ასიგნებებმა</w:t>
      </w:r>
      <w:r w:rsidRPr="00D769DC">
        <w:rPr>
          <w:rFonts w:ascii="Sylfaen" w:hAnsi="Sylfaen"/>
          <w:noProof/>
          <w:szCs w:val="28"/>
        </w:rPr>
        <w:t xml:space="preserve"> </w:t>
      </w:r>
      <w:r w:rsidR="00680859" w:rsidRPr="00D769DC">
        <w:rPr>
          <w:rFonts w:ascii="Sylfaen" w:hAnsi="Sylfaen" w:cs="Sylfaen"/>
          <w:noProof/>
          <w:szCs w:val="28"/>
        </w:rPr>
        <w:t xml:space="preserve">შეადგინა </w:t>
      </w:r>
      <w:r w:rsidR="00D769DC">
        <w:rPr>
          <w:rFonts w:ascii="Sylfaen" w:hAnsi="Sylfaen" w:cs="Sylfaen"/>
          <w:noProof/>
          <w:szCs w:val="28"/>
          <w:lang w:val="ka-GE"/>
        </w:rPr>
        <w:t xml:space="preserve">1 </w:t>
      </w:r>
      <w:r w:rsidR="000E47E3">
        <w:rPr>
          <w:rFonts w:ascii="Sylfaen" w:eastAsia="Times New Roman" w:hAnsi="Sylfaen"/>
          <w:color w:val="000000"/>
          <w:lang w:val="ka-GE"/>
        </w:rPr>
        <w:t>900</w:t>
      </w:r>
      <w:r w:rsidR="007B5DEE" w:rsidRPr="00D769DC">
        <w:rPr>
          <w:rFonts w:ascii="Sylfaen" w:eastAsia="Times New Roman" w:hAnsi="Sylfaen"/>
          <w:color w:val="000000"/>
        </w:rPr>
        <w:t>.</w:t>
      </w:r>
      <w:r w:rsidR="000E47E3">
        <w:rPr>
          <w:rFonts w:ascii="Sylfaen" w:eastAsia="Times New Roman" w:hAnsi="Sylfaen"/>
          <w:color w:val="000000"/>
          <w:lang w:val="ka-GE"/>
        </w:rPr>
        <w:t>0</w:t>
      </w:r>
      <w:r w:rsidR="007345DC" w:rsidRPr="00D769DC">
        <w:rPr>
          <w:rFonts w:ascii="Sylfaen" w:eastAsia="Times New Roman" w:hAnsi="Sylfaen"/>
          <w:color w:val="000000"/>
          <w:lang w:val="ka-GE"/>
        </w:rPr>
        <w:t xml:space="preserve"> </w:t>
      </w:r>
      <w:r w:rsidRPr="00D769DC">
        <w:rPr>
          <w:rFonts w:ascii="Sylfaen" w:hAnsi="Sylfaen" w:cs="Sylfaen"/>
          <w:noProof/>
          <w:szCs w:val="28"/>
        </w:rPr>
        <w:t>ათასი</w:t>
      </w:r>
      <w:r w:rsidRPr="00D769DC">
        <w:rPr>
          <w:rFonts w:ascii="Sylfaen" w:hAnsi="Sylfaen"/>
          <w:noProof/>
          <w:szCs w:val="28"/>
        </w:rPr>
        <w:t xml:space="preserve"> </w:t>
      </w:r>
      <w:r w:rsidRPr="00D769DC">
        <w:rPr>
          <w:rFonts w:ascii="Sylfaen" w:hAnsi="Sylfaen" w:cs="Sylfaen"/>
          <w:noProof/>
          <w:szCs w:val="28"/>
        </w:rPr>
        <w:t>ლარი</w:t>
      </w:r>
      <w:r w:rsidRPr="00D769DC">
        <w:rPr>
          <w:rFonts w:ascii="Sylfaen" w:hAnsi="Sylfaen"/>
          <w:noProof/>
          <w:szCs w:val="28"/>
        </w:rPr>
        <w:t xml:space="preserve">, </w:t>
      </w:r>
      <w:r w:rsidRPr="00D769DC">
        <w:rPr>
          <w:rFonts w:ascii="Sylfaen" w:hAnsi="Sylfaen" w:cs="Sylfaen"/>
          <w:noProof/>
          <w:szCs w:val="28"/>
        </w:rPr>
        <w:t>ხოლო</w:t>
      </w:r>
      <w:r w:rsidRPr="00D769DC">
        <w:rPr>
          <w:rFonts w:ascii="Sylfaen" w:hAnsi="Sylfaen"/>
          <w:noProof/>
          <w:szCs w:val="28"/>
        </w:rPr>
        <w:t xml:space="preserve"> </w:t>
      </w:r>
      <w:r w:rsidRPr="00D769DC">
        <w:rPr>
          <w:rFonts w:ascii="Sylfaen" w:hAnsi="Sylfaen" w:cs="Sylfaen"/>
          <w:noProof/>
          <w:szCs w:val="28"/>
        </w:rPr>
        <w:t>ფაქტიურმა</w:t>
      </w:r>
      <w:r w:rsidRPr="00D769DC">
        <w:rPr>
          <w:rFonts w:ascii="Sylfaen" w:hAnsi="Sylfaen"/>
          <w:noProof/>
          <w:szCs w:val="28"/>
        </w:rPr>
        <w:t xml:space="preserve"> </w:t>
      </w:r>
      <w:r w:rsidRPr="00D769DC">
        <w:rPr>
          <w:rFonts w:ascii="Sylfaen" w:hAnsi="Sylfaen" w:cs="Sylfaen"/>
          <w:noProof/>
          <w:szCs w:val="28"/>
        </w:rPr>
        <w:t>დაფინანსებამ</w:t>
      </w:r>
      <w:r w:rsidRPr="00D769DC">
        <w:rPr>
          <w:rFonts w:ascii="Sylfaen" w:hAnsi="Sylfaen"/>
          <w:noProof/>
          <w:szCs w:val="28"/>
        </w:rPr>
        <w:t xml:space="preserve"> -</w:t>
      </w:r>
      <w:r w:rsidR="00365A62" w:rsidRPr="00D769DC">
        <w:rPr>
          <w:rFonts w:ascii="Sylfaen" w:hAnsi="Sylfaen"/>
          <w:noProof/>
          <w:szCs w:val="28"/>
          <w:lang w:val="ka-GE"/>
        </w:rPr>
        <w:t xml:space="preserve"> </w:t>
      </w:r>
      <w:r w:rsidR="00D769DC">
        <w:rPr>
          <w:rFonts w:ascii="Sylfaen" w:hAnsi="Sylfaen"/>
          <w:noProof/>
          <w:szCs w:val="28"/>
          <w:lang w:val="ka-GE"/>
        </w:rPr>
        <w:t xml:space="preserve">1 </w:t>
      </w:r>
      <w:r w:rsidR="000E47E3">
        <w:rPr>
          <w:rFonts w:ascii="Sylfaen" w:eastAsia="Times New Roman" w:hAnsi="Sylfaen"/>
          <w:color w:val="000000"/>
          <w:lang w:val="ka-GE"/>
        </w:rPr>
        <w:t>816</w:t>
      </w:r>
      <w:r w:rsidR="007B5DEE" w:rsidRPr="00D769DC">
        <w:rPr>
          <w:rFonts w:ascii="Sylfaen" w:eastAsia="Times New Roman" w:hAnsi="Sylfaen"/>
          <w:color w:val="000000"/>
        </w:rPr>
        <w:t>.</w:t>
      </w:r>
      <w:r w:rsidR="000E47E3">
        <w:rPr>
          <w:rFonts w:ascii="Sylfaen" w:eastAsia="Times New Roman" w:hAnsi="Sylfaen"/>
          <w:color w:val="000000"/>
          <w:lang w:val="ka-GE"/>
        </w:rPr>
        <w:t>0</w:t>
      </w:r>
      <w:r w:rsidR="007345DC" w:rsidRPr="00D769DC">
        <w:rPr>
          <w:rFonts w:ascii="Sylfaen" w:eastAsia="Times New Roman" w:hAnsi="Sylfaen"/>
          <w:color w:val="000000"/>
          <w:lang w:val="ka-GE"/>
        </w:rPr>
        <w:t xml:space="preserve"> </w:t>
      </w:r>
      <w:r w:rsidRPr="00D769DC">
        <w:rPr>
          <w:rFonts w:ascii="Sylfaen" w:hAnsi="Sylfaen" w:cs="Sylfaen"/>
          <w:noProof/>
          <w:szCs w:val="28"/>
        </w:rPr>
        <w:t>ათასი</w:t>
      </w:r>
      <w:r w:rsidRPr="00D769DC">
        <w:rPr>
          <w:rFonts w:ascii="Sylfaen" w:hAnsi="Sylfaen"/>
          <w:noProof/>
          <w:szCs w:val="28"/>
        </w:rPr>
        <w:t xml:space="preserve"> </w:t>
      </w:r>
      <w:r w:rsidRPr="00D769DC">
        <w:rPr>
          <w:rFonts w:ascii="Sylfaen" w:hAnsi="Sylfaen" w:cs="Sylfaen"/>
          <w:noProof/>
          <w:szCs w:val="28"/>
        </w:rPr>
        <w:t>ლარი</w:t>
      </w:r>
      <w:r w:rsidRPr="00D769DC">
        <w:rPr>
          <w:rFonts w:ascii="Sylfaen" w:hAnsi="Sylfaen"/>
          <w:noProof/>
          <w:szCs w:val="28"/>
        </w:rPr>
        <w:t xml:space="preserve">, </w:t>
      </w:r>
      <w:r w:rsidR="00C63476" w:rsidRPr="00D769DC">
        <w:rPr>
          <w:rFonts w:ascii="Sylfaen" w:hAnsi="Sylfaen" w:cs="Sylfaen"/>
          <w:noProof/>
          <w:szCs w:val="28"/>
        </w:rPr>
        <w:t>რაც 2016 წლის შესაბამის მაჩვენებელზე</w:t>
      </w:r>
      <w:r w:rsidRPr="00D769DC">
        <w:rPr>
          <w:rFonts w:ascii="Sylfaen" w:hAnsi="Sylfaen"/>
          <w:noProof/>
          <w:szCs w:val="28"/>
        </w:rPr>
        <w:t xml:space="preserve"> </w:t>
      </w:r>
      <w:r w:rsidR="00D769DC">
        <w:rPr>
          <w:rFonts w:ascii="Sylfaen" w:eastAsia="Times New Roman" w:hAnsi="Sylfaen"/>
          <w:color w:val="000000"/>
          <w:lang w:val="ka-GE"/>
        </w:rPr>
        <w:t>3</w:t>
      </w:r>
      <w:r w:rsidR="000E47E3">
        <w:rPr>
          <w:rFonts w:ascii="Sylfaen" w:eastAsia="Times New Roman" w:hAnsi="Sylfaen"/>
          <w:color w:val="000000"/>
          <w:lang w:val="ka-GE"/>
        </w:rPr>
        <w:t>9</w:t>
      </w:r>
      <w:r w:rsidR="007B5DEE" w:rsidRPr="00D769DC">
        <w:rPr>
          <w:rFonts w:ascii="Sylfaen" w:eastAsia="Times New Roman" w:hAnsi="Sylfaen"/>
          <w:color w:val="000000"/>
        </w:rPr>
        <w:t>.</w:t>
      </w:r>
      <w:r w:rsidR="000E47E3">
        <w:rPr>
          <w:rFonts w:ascii="Sylfaen" w:eastAsia="Times New Roman" w:hAnsi="Sylfaen"/>
          <w:color w:val="000000"/>
          <w:lang w:val="ka-GE"/>
        </w:rPr>
        <w:t>7</w:t>
      </w:r>
      <w:r w:rsidR="007345DC" w:rsidRPr="00D769DC">
        <w:rPr>
          <w:rFonts w:ascii="Sylfaen" w:eastAsia="Times New Roman" w:hAnsi="Sylfaen"/>
          <w:color w:val="000000"/>
          <w:lang w:val="ka-GE"/>
        </w:rPr>
        <w:t xml:space="preserve"> </w:t>
      </w:r>
      <w:r w:rsidRPr="00D769DC">
        <w:rPr>
          <w:rFonts w:ascii="Sylfaen" w:hAnsi="Sylfaen" w:cs="Sylfaen"/>
          <w:noProof/>
          <w:szCs w:val="28"/>
        </w:rPr>
        <w:t>ათასი</w:t>
      </w:r>
      <w:r w:rsidRPr="00D769DC">
        <w:rPr>
          <w:rFonts w:ascii="Sylfaen" w:hAnsi="Sylfaen"/>
          <w:noProof/>
          <w:szCs w:val="28"/>
        </w:rPr>
        <w:t xml:space="preserve"> </w:t>
      </w:r>
      <w:r w:rsidRPr="00D769DC">
        <w:rPr>
          <w:rFonts w:ascii="Sylfaen" w:hAnsi="Sylfaen" w:cs="Sylfaen"/>
          <w:noProof/>
          <w:szCs w:val="28"/>
        </w:rPr>
        <w:t>ლარით</w:t>
      </w:r>
      <w:r w:rsidRPr="00D769DC">
        <w:rPr>
          <w:rFonts w:ascii="Sylfaen" w:hAnsi="Sylfaen"/>
          <w:noProof/>
          <w:szCs w:val="28"/>
        </w:rPr>
        <w:t xml:space="preserve"> </w:t>
      </w:r>
      <w:r w:rsidR="000628C6" w:rsidRPr="00D769DC">
        <w:rPr>
          <w:rFonts w:ascii="Sylfaen" w:hAnsi="Sylfaen" w:cs="Sylfaen"/>
          <w:noProof/>
          <w:szCs w:val="28"/>
          <w:lang w:val="ka-GE"/>
        </w:rPr>
        <w:t>მეტია</w:t>
      </w:r>
      <w:r w:rsidRPr="00D769DC">
        <w:rPr>
          <w:rFonts w:ascii="Sylfaen" w:hAnsi="Sylfaen"/>
          <w:noProof/>
          <w:szCs w:val="28"/>
        </w:rPr>
        <w:t xml:space="preserve">. </w:t>
      </w:r>
    </w:p>
    <w:p w:rsidR="00380845" w:rsidRPr="00D769DC"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D769DC">
        <w:rPr>
          <w:rFonts w:ascii="Sylfaen" w:hAnsi="Sylfaen"/>
          <w:i/>
          <w:noProof/>
          <w:sz w:val="16"/>
          <w:szCs w:val="16"/>
        </w:rPr>
        <w:br/>
        <w:t xml:space="preserve"> </w:t>
      </w:r>
      <w:r w:rsidR="00380845" w:rsidRPr="00D769DC">
        <w:rPr>
          <w:rFonts w:ascii="Sylfaen" w:hAnsi="Sylfaen" w:cs="Sylfaen"/>
          <w:i/>
          <w:noProof/>
          <w:sz w:val="16"/>
          <w:szCs w:val="16"/>
        </w:rPr>
        <w:t>დაზუსტებული</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ასიგნებები</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და</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ფაქტიური</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დაფინანსება</w:t>
      </w:r>
    </w:p>
    <w:p w:rsidR="007A360A" w:rsidRPr="0016039A" w:rsidRDefault="000E47E3" w:rsidP="002B77E5">
      <w:pPr>
        <w:pStyle w:val="BodyText"/>
        <w:spacing w:before="240"/>
        <w:ind w:right="50" w:firstLine="180"/>
        <w:jc w:val="center"/>
        <w:rPr>
          <w:rFonts w:ascii="Sylfaen" w:hAnsi="Sylfaen"/>
          <w:noProof/>
          <w:sz w:val="22"/>
          <w:szCs w:val="28"/>
          <w:highlight w:val="yellow"/>
          <w:lang w:val="ka-GE"/>
        </w:rPr>
      </w:pPr>
      <w:r>
        <w:rPr>
          <w:noProof/>
        </w:rPr>
        <w:drawing>
          <wp:inline distT="0" distB="0" distL="0" distR="0" wp14:anchorId="693A7858" wp14:editId="1D8189A1">
            <wp:extent cx="6870400" cy="2130425"/>
            <wp:effectExtent l="0" t="0" r="6985" b="317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345DC" w:rsidRPr="00D769DC" w:rsidRDefault="007A360A" w:rsidP="002B77E5">
      <w:pPr>
        <w:spacing w:before="240" w:line="240" w:lineRule="auto"/>
        <w:ind w:firstLine="720"/>
        <w:jc w:val="both"/>
        <w:rPr>
          <w:rFonts w:ascii="Sylfaen" w:hAnsi="Sylfaen"/>
          <w:noProof/>
          <w:szCs w:val="28"/>
          <w:lang w:val="ka-GE"/>
        </w:rPr>
      </w:pPr>
      <w:r w:rsidRPr="00D769DC">
        <w:rPr>
          <w:rFonts w:ascii="Sylfaen" w:hAnsi="Sylfaen"/>
          <w:noProof/>
          <w:szCs w:val="28"/>
          <w:lang w:val="ka-GE"/>
        </w:rPr>
        <w:t>სსიპ - კონკურენციის</w:t>
      </w:r>
      <w:r w:rsidR="00671624" w:rsidRPr="00D769DC">
        <w:rPr>
          <w:rFonts w:ascii="Sylfaen" w:hAnsi="Sylfaen"/>
          <w:noProof/>
          <w:szCs w:val="28"/>
          <w:lang w:val="ka-GE"/>
        </w:rPr>
        <w:t xml:space="preserve"> </w:t>
      </w:r>
      <w:r w:rsidRPr="00D769DC">
        <w:rPr>
          <w:rFonts w:ascii="Sylfaen" w:hAnsi="Sylfaen"/>
          <w:noProof/>
          <w:szCs w:val="28"/>
          <w:lang w:val="ka-GE"/>
        </w:rPr>
        <w:t>სააგენტოსათვის გამოყოფილ სახსრებში „ხარჯების“</w:t>
      </w:r>
      <w:r w:rsidRPr="00D769DC">
        <w:rPr>
          <w:rFonts w:ascii="Sylfaen" w:hAnsi="Sylfaen"/>
          <w:noProof/>
          <w:szCs w:val="28"/>
        </w:rPr>
        <w:t xml:space="preserve"> </w:t>
      </w:r>
      <w:r w:rsidRPr="00D769DC">
        <w:rPr>
          <w:rFonts w:ascii="Sylfaen" w:hAnsi="Sylfaen" w:cs="Sylfaen"/>
          <w:noProof/>
          <w:szCs w:val="28"/>
        </w:rPr>
        <w:t>მუხლის</w:t>
      </w:r>
      <w:r w:rsidRPr="00D769DC">
        <w:rPr>
          <w:rFonts w:ascii="Sylfaen" w:hAnsi="Sylfaen"/>
          <w:noProof/>
          <w:szCs w:val="28"/>
        </w:rPr>
        <w:t xml:space="preserve"> </w:t>
      </w:r>
      <w:r w:rsidRPr="00D769DC">
        <w:rPr>
          <w:rFonts w:ascii="Sylfaen" w:hAnsi="Sylfaen" w:cs="Sylfaen"/>
          <w:noProof/>
          <w:szCs w:val="28"/>
        </w:rPr>
        <w:t>საკასო</w:t>
      </w:r>
      <w:r w:rsidRPr="00D769DC">
        <w:rPr>
          <w:rFonts w:ascii="Sylfaen" w:hAnsi="Sylfaen"/>
          <w:noProof/>
          <w:szCs w:val="28"/>
        </w:rPr>
        <w:t xml:space="preserve"> </w:t>
      </w:r>
      <w:r w:rsidRPr="00D769DC">
        <w:rPr>
          <w:rFonts w:ascii="Sylfaen" w:hAnsi="Sylfaen" w:cs="Sylfaen"/>
          <w:noProof/>
          <w:szCs w:val="28"/>
        </w:rPr>
        <w:t>შესრულებამ</w:t>
      </w:r>
      <w:r w:rsidRPr="00D769DC">
        <w:rPr>
          <w:rFonts w:ascii="Sylfaen" w:hAnsi="Sylfaen"/>
          <w:noProof/>
          <w:szCs w:val="28"/>
        </w:rPr>
        <w:t xml:space="preserve"> </w:t>
      </w:r>
      <w:r w:rsidR="00680859" w:rsidRPr="00D769DC">
        <w:rPr>
          <w:rFonts w:ascii="Sylfaen" w:hAnsi="Sylfaen" w:cs="Sylfaen"/>
          <w:noProof/>
          <w:szCs w:val="28"/>
        </w:rPr>
        <w:t xml:space="preserve">შეადგინა </w:t>
      </w:r>
      <w:r w:rsidR="007B5DEE" w:rsidRPr="00D769DC">
        <w:rPr>
          <w:rFonts w:ascii="Sylfaen" w:eastAsia="Times New Roman" w:hAnsi="Sylfaen"/>
        </w:rPr>
        <w:t>9</w:t>
      </w:r>
      <w:r w:rsidR="00023C9D" w:rsidRPr="00D769DC">
        <w:rPr>
          <w:rFonts w:ascii="Sylfaen" w:eastAsia="Times New Roman" w:hAnsi="Sylfaen"/>
        </w:rPr>
        <w:t>9</w:t>
      </w:r>
      <w:r w:rsidR="007B5DEE" w:rsidRPr="00D769DC">
        <w:rPr>
          <w:rFonts w:ascii="Sylfaen" w:eastAsia="Times New Roman" w:hAnsi="Sylfaen"/>
        </w:rPr>
        <w:t>.</w:t>
      </w:r>
      <w:r w:rsidR="004672B6">
        <w:rPr>
          <w:rFonts w:ascii="Sylfaen" w:eastAsia="Times New Roman" w:hAnsi="Sylfaen"/>
        </w:rPr>
        <w:t>7</w:t>
      </w:r>
      <w:r w:rsidR="007345DC" w:rsidRPr="00D769DC">
        <w:rPr>
          <w:rFonts w:ascii="Sylfaen" w:eastAsia="Times New Roman" w:hAnsi="Sylfaen"/>
        </w:rPr>
        <w:t>%</w:t>
      </w:r>
      <w:r w:rsidR="00A5186E" w:rsidRPr="00D769DC">
        <w:rPr>
          <w:rFonts w:ascii="Sylfaen" w:eastAsia="Times New Roman" w:hAnsi="Sylfaen"/>
          <w:lang w:val="ka-GE"/>
        </w:rPr>
        <w:t>,</w:t>
      </w:r>
      <w:r w:rsidR="00AB0B87" w:rsidRPr="00D769DC">
        <w:rPr>
          <w:rFonts w:ascii="Sylfaen" w:eastAsia="Times New Roman" w:hAnsi="Sylfaen"/>
          <w:lang w:val="ka-GE"/>
        </w:rPr>
        <w:t xml:space="preserve"> </w:t>
      </w:r>
      <w:r w:rsidR="00AB0B87" w:rsidRPr="00D769DC">
        <w:rPr>
          <w:rFonts w:ascii="Sylfaen" w:hAnsi="Sylfaen"/>
          <w:noProof/>
          <w:szCs w:val="28"/>
          <w:lang w:val="ka-GE"/>
        </w:rPr>
        <w:t>„</w:t>
      </w:r>
      <w:r w:rsidR="00AB0B87" w:rsidRPr="00D769DC">
        <w:rPr>
          <w:rFonts w:ascii="Sylfaen" w:hAnsi="Sylfaen"/>
          <w:noProof/>
          <w:szCs w:val="28"/>
        </w:rPr>
        <w:t xml:space="preserve">არაფინანსური აქტივების ზრდის“ </w:t>
      </w:r>
      <w:r w:rsidR="00AB0B87" w:rsidRPr="00D769DC">
        <w:rPr>
          <w:rFonts w:ascii="Sylfaen" w:hAnsi="Sylfaen" w:cs="Sylfaen"/>
          <w:noProof/>
          <w:szCs w:val="28"/>
        </w:rPr>
        <w:t>მუხლით</w:t>
      </w:r>
      <w:r w:rsidR="00AB0B87" w:rsidRPr="00D769DC">
        <w:rPr>
          <w:rFonts w:ascii="Sylfaen" w:hAnsi="Sylfaen"/>
          <w:noProof/>
          <w:szCs w:val="28"/>
        </w:rPr>
        <w:t xml:space="preserve"> </w:t>
      </w:r>
      <w:r w:rsidR="00AB0B87" w:rsidRPr="00D769DC">
        <w:rPr>
          <w:rFonts w:ascii="Sylfaen" w:hAnsi="Sylfaen"/>
          <w:noProof/>
          <w:szCs w:val="28"/>
          <w:lang w:val="ka-GE"/>
        </w:rPr>
        <w:t xml:space="preserve">- </w:t>
      </w:r>
      <w:r w:rsidR="00023C9D" w:rsidRPr="00D769DC">
        <w:rPr>
          <w:rFonts w:ascii="Sylfaen" w:hAnsi="Sylfaen"/>
          <w:noProof/>
          <w:szCs w:val="28"/>
        </w:rPr>
        <w:t>0</w:t>
      </w:r>
      <w:r w:rsidR="007B5DEE" w:rsidRPr="00D769DC">
        <w:rPr>
          <w:rFonts w:ascii="Sylfaen" w:hAnsi="Sylfaen"/>
          <w:noProof/>
          <w:szCs w:val="28"/>
        </w:rPr>
        <w:t>.</w:t>
      </w:r>
      <w:r w:rsidR="004672B6">
        <w:rPr>
          <w:rFonts w:ascii="Sylfaen" w:hAnsi="Sylfaen"/>
          <w:noProof/>
          <w:szCs w:val="28"/>
        </w:rPr>
        <w:t>3</w:t>
      </w:r>
      <w:r w:rsidR="00082999" w:rsidRPr="00D769DC">
        <w:rPr>
          <w:rFonts w:ascii="Sylfaen" w:hAnsi="Sylfaen"/>
          <w:noProof/>
          <w:szCs w:val="28"/>
        </w:rPr>
        <w:t>%</w:t>
      </w:r>
      <w:r w:rsidR="00AB0B87" w:rsidRPr="00D769DC">
        <w:rPr>
          <w:rFonts w:ascii="Sylfaen" w:hAnsi="Sylfaen"/>
          <w:noProof/>
          <w:szCs w:val="28"/>
          <w:lang w:val="ka-GE"/>
        </w:rPr>
        <w:t>,</w:t>
      </w:r>
      <w:r w:rsidR="00A5186E" w:rsidRPr="00D769DC">
        <w:rPr>
          <w:rFonts w:ascii="Sylfaen" w:eastAsia="Times New Roman" w:hAnsi="Sylfaen"/>
          <w:lang w:val="ka-GE"/>
        </w:rPr>
        <w:t xml:space="preserve"> </w:t>
      </w:r>
      <w:r w:rsidR="00671624" w:rsidRPr="00D769DC">
        <w:rPr>
          <w:rFonts w:ascii="Sylfaen" w:hAnsi="Sylfaen"/>
          <w:noProof/>
          <w:szCs w:val="28"/>
          <w:lang w:val="ka-GE"/>
        </w:rPr>
        <w:t>ხოლო „</w:t>
      </w:r>
      <w:r w:rsidR="00671624" w:rsidRPr="00D769DC">
        <w:rPr>
          <w:rFonts w:ascii="Sylfaen" w:hAnsi="Sylfaen" w:cs="Sylfaen"/>
          <w:noProof/>
          <w:szCs w:val="28"/>
        </w:rPr>
        <w:t>ვალდებულებების</w:t>
      </w:r>
      <w:r w:rsidR="00671624" w:rsidRPr="00D769DC">
        <w:rPr>
          <w:rFonts w:ascii="Sylfaen" w:hAnsi="Sylfaen"/>
          <w:noProof/>
          <w:szCs w:val="28"/>
        </w:rPr>
        <w:t xml:space="preserve"> </w:t>
      </w:r>
      <w:r w:rsidR="00671624" w:rsidRPr="00D769DC">
        <w:rPr>
          <w:rFonts w:ascii="Sylfaen" w:hAnsi="Sylfaen" w:cs="Sylfaen"/>
          <w:noProof/>
          <w:szCs w:val="28"/>
        </w:rPr>
        <w:t>კლების</w:t>
      </w:r>
      <w:r w:rsidR="00671624" w:rsidRPr="00D769DC">
        <w:rPr>
          <w:rFonts w:ascii="Sylfaen" w:hAnsi="Sylfaen"/>
          <w:noProof/>
          <w:szCs w:val="28"/>
          <w:lang w:val="ka-GE"/>
        </w:rPr>
        <w:t>“</w:t>
      </w:r>
      <w:r w:rsidR="00671624" w:rsidRPr="00D769DC">
        <w:rPr>
          <w:rFonts w:ascii="Sylfaen" w:hAnsi="Sylfaen"/>
          <w:noProof/>
          <w:szCs w:val="28"/>
        </w:rPr>
        <w:t xml:space="preserve"> </w:t>
      </w:r>
      <w:r w:rsidR="00671624" w:rsidRPr="00D769DC">
        <w:rPr>
          <w:rFonts w:ascii="Sylfaen" w:hAnsi="Sylfaen" w:cs="Sylfaen"/>
          <w:noProof/>
          <w:szCs w:val="28"/>
        </w:rPr>
        <w:t>მუხლით</w:t>
      </w:r>
      <w:r w:rsidR="00671624" w:rsidRPr="00D769DC">
        <w:rPr>
          <w:rFonts w:ascii="Sylfaen" w:hAnsi="Sylfaen"/>
          <w:noProof/>
          <w:szCs w:val="28"/>
        </w:rPr>
        <w:t xml:space="preserve"> </w:t>
      </w:r>
      <w:r w:rsidR="00671624" w:rsidRPr="00D769DC">
        <w:rPr>
          <w:rFonts w:ascii="Sylfaen" w:hAnsi="Sylfaen"/>
          <w:noProof/>
          <w:szCs w:val="28"/>
          <w:lang w:val="ka-GE"/>
        </w:rPr>
        <w:t>-</w:t>
      </w:r>
      <w:r w:rsidR="00671624" w:rsidRPr="00D769DC">
        <w:rPr>
          <w:rFonts w:ascii="Sylfaen" w:hAnsi="Sylfaen"/>
          <w:noProof/>
          <w:szCs w:val="28"/>
        </w:rPr>
        <w:t xml:space="preserve"> </w:t>
      </w:r>
      <w:r w:rsidR="00671624" w:rsidRPr="00D769DC">
        <w:rPr>
          <w:rFonts w:ascii="Sylfaen" w:eastAsia="Times New Roman" w:hAnsi="Sylfaen"/>
          <w:lang w:val="ka-GE"/>
        </w:rPr>
        <w:t>0.</w:t>
      </w:r>
      <w:r w:rsidR="004672B6">
        <w:rPr>
          <w:rFonts w:ascii="Sylfaen" w:eastAsia="Times New Roman" w:hAnsi="Sylfaen"/>
        </w:rPr>
        <w:t>046</w:t>
      </w:r>
      <w:r w:rsidR="00671624" w:rsidRPr="00D769DC">
        <w:rPr>
          <w:rFonts w:ascii="Sylfaen" w:hAnsi="Sylfaen"/>
          <w:noProof/>
          <w:szCs w:val="28"/>
        </w:rPr>
        <w:t>%.</w:t>
      </w:r>
    </w:p>
    <w:p w:rsidR="005B7E1B" w:rsidRPr="00D769DC" w:rsidRDefault="005B7E1B" w:rsidP="005B7E1B">
      <w:pPr>
        <w:spacing w:line="240" w:lineRule="auto"/>
        <w:jc w:val="center"/>
        <w:rPr>
          <w:rFonts w:ascii="Sylfaen" w:hAnsi="Sylfaen" w:cs="Sylfaen"/>
          <w:b/>
          <w:noProof/>
          <w:szCs w:val="28"/>
        </w:rPr>
      </w:pPr>
      <w:r w:rsidRPr="00D769DC">
        <w:rPr>
          <w:rFonts w:ascii="Sylfaen" w:hAnsi="Sylfaen" w:cs="Sylfaen"/>
          <w:b/>
          <w:noProof/>
          <w:szCs w:val="2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p w:rsidR="004D578D" w:rsidRPr="00D769DC" w:rsidRDefault="005B7E1B" w:rsidP="000A1E2E">
      <w:pPr>
        <w:ind w:firstLine="720"/>
        <w:jc w:val="both"/>
        <w:rPr>
          <w:rFonts w:ascii="Sylfaen" w:hAnsi="Sylfaen" w:cs="Sylfaen"/>
          <w:noProof/>
          <w:szCs w:val="28"/>
        </w:rPr>
      </w:pPr>
      <w:r w:rsidRPr="00D769DC">
        <w:rPr>
          <w:rFonts w:ascii="Sylfaen" w:hAnsi="Sylfaen" w:cs="Sylfaen"/>
          <w:noProof/>
          <w:szCs w:val="2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w:t>
      </w:r>
      <w:r w:rsidR="003349C7" w:rsidRPr="00D769DC">
        <w:rPr>
          <w:rFonts w:ascii="Sylfaen" w:hAnsi="Sylfaen" w:cs="Sylfaen"/>
          <w:noProof/>
          <w:szCs w:val="28"/>
          <w:lang w:val="ka-GE"/>
        </w:rPr>
        <w:t>ისათვის</w:t>
      </w:r>
      <w:r w:rsidRPr="00D769DC">
        <w:rPr>
          <w:rFonts w:ascii="Sylfaen" w:hAnsi="Sylfaen" w:cs="Sylfaen"/>
          <w:noProof/>
          <w:szCs w:val="28"/>
        </w:rPr>
        <w:t xml:space="preserve"> </w:t>
      </w:r>
      <w:r w:rsidR="00CF39BF">
        <w:rPr>
          <w:rFonts w:ascii="Sylfaen" w:hAnsi="Sylfaen" w:cs="Sylfaen"/>
          <w:noProof/>
          <w:szCs w:val="28"/>
        </w:rPr>
        <w:t>2017 წელს</w:t>
      </w:r>
      <w:r w:rsidR="007871B9" w:rsidRPr="00D769DC">
        <w:rPr>
          <w:rFonts w:ascii="Sylfaen" w:hAnsi="Sylfaen" w:cs="Sylfaen"/>
          <w:noProof/>
          <w:szCs w:val="28"/>
        </w:rPr>
        <w:t xml:space="preserve"> </w:t>
      </w:r>
      <w:r w:rsidR="007A360A" w:rsidRPr="00D769DC">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D769DC">
        <w:rPr>
          <w:rFonts w:ascii="Sylfaen" w:hAnsi="Sylfaen" w:cs="Sylfaen"/>
          <w:noProof/>
          <w:szCs w:val="28"/>
        </w:rPr>
        <w:t xml:space="preserve">შეადგინა </w:t>
      </w:r>
      <w:r w:rsidR="000E47E3">
        <w:rPr>
          <w:rFonts w:ascii="Sylfaen" w:hAnsi="Sylfaen" w:cs="Sylfaen"/>
          <w:noProof/>
          <w:szCs w:val="28"/>
          <w:lang w:val="ka-GE"/>
        </w:rPr>
        <w:t>2</w:t>
      </w:r>
      <w:r w:rsidR="00023C9D" w:rsidRPr="00D769DC">
        <w:rPr>
          <w:rFonts w:ascii="Sylfaen" w:hAnsi="Sylfaen" w:cs="Sylfaen"/>
          <w:noProof/>
          <w:szCs w:val="28"/>
        </w:rPr>
        <w:t xml:space="preserve"> </w:t>
      </w:r>
      <w:r w:rsidR="000E47E3">
        <w:rPr>
          <w:rFonts w:ascii="Sylfaen" w:hAnsi="Sylfaen" w:cs="Sylfaen"/>
          <w:noProof/>
          <w:szCs w:val="28"/>
          <w:lang w:val="ka-GE"/>
        </w:rPr>
        <w:t>460</w:t>
      </w:r>
      <w:r w:rsidR="007B5DEE" w:rsidRPr="00D769DC">
        <w:rPr>
          <w:rFonts w:ascii="Sylfaen" w:hAnsi="Sylfaen" w:cs="Sylfaen"/>
          <w:noProof/>
          <w:szCs w:val="28"/>
        </w:rPr>
        <w:t>.</w:t>
      </w:r>
      <w:r w:rsidR="00D769DC" w:rsidRPr="00D769DC">
        <w:rPr>
          <w:rFonts w:ascii="Sylfaen" w:hAnsi="Sylfaen" w:cs="Sylfaen"/>
          <w:noProof/>
          <w:szCs w:val="28"/>
          <w:lang w:val="ka-GE"/>
        </w:rPr>
        <w:t>0</w:t>
      </w:r>
      <w:r w:rsidR="007345DC" w:rsidRPr="00D769DC">
        <w:rPr>
          <w:rFonts w:ascii="Sylfaen" w:hAnsi="Sylfaen" w:cs="Sylfaen"/>
          <w:noProof/>
          <w:szCs w:val="28"/>
        </w:rPr>
        <w:t xml:space="preserve"> </w:t>
      </w:r>
      <w:r w:rsidR="007A360A" w:rsidRPr="00D769DC">
        <w:rPr>
          <w:rFonts w:ascii="Sylfaen" w:hAnsi="Sylfaen" w:cs="Sylfaen"/>
          <w:noProof/>
          <w:szCs w:val="28"/>
        </w:rPr>
        <w:t xml:space="preserve">ათასი ლარი, ხოლო ფაქტიურმა დაფინასებამ </w:t>
      </w:r>
      <w:r w:rsidR="0039232A" w:rsidRPr="00D769DC">
        <w:rPr>
          <w:rFonts w:ascii="Sylfaen" w:hAnsi="Sylfaen" w:cs="Sylfaen"/>
          <w:noProof/>
          <w:szCs w:val="28"/>
        </w:rPr>
        <w:t xml:space="preserve">- </w:t>
      </w:r>
      <w:r w:rsidR="000E47E3">
        <w:rPr>
          <w:rFonts w:ascii="Sylfaen" w:hAnsi="Sylfaen" w:cs="Sylfaen"/>
          <w:noProof/>
          <w:szCs w:val="28"/>
          <w:lang w:val="ka-GE"/>
        </w:rPr>
        <w:t>2</w:t>
      </w:r>
      <w:r w:rsidR="00023C9D" w:rsidRPr="00D769DC">
        <w:rPr>
          <w:rFonts w:ascii="Sylfaen" w:hAnsi="Sylfaen" w:cs="Sylfaen"/>
          <w:noProof/>
          <w:szCs w:val="28"/>
        </w:rPr>
        <w:t xml:space="preserve"> </w:t>
      </w:r>
      <w:r w:rsidR="000E47E3">
        <w:rPr>
          <w:rFonts w:ascii="Sylfaen" w:hAnsi="Sylfaen" w:cs="Sylfaen"/>
          <w:noProof/>
          <w:szCs w:val="28"/>
          <w:lang w:val="ka-GE"/>
        </w:rPr>
        <w:t>454</w:t>
      </w:r>
      <w:r w:rsidR="007B5DEE" w:rsidRPr="00D769DC">
        <w:rPr>
          <w:rFonts w:ascii="Sylfaen" w:hAnsi="Sylfaen" w:cs="Sylfaen"/>
          <w:noProof/>
          <w:szCs w:val="28"/>
        </w:rPr>
        <w:t>.</w:t>
      </w:r>
      <w:r w:rsidR="000E47E3">
        <w:rPr>
          <w:rFonts w:ascii="Sylfaen" w:hAnsi="Sylfaen" w:cs="Sylfaen"/>
          <w:noProof/>
          <w:szCs w:val="28"/>
          <w:lang w:val="ka-GE"/>
        </w:rPr>
        <w:t>9</w:t>
      </w:r>
      <w:r w:rsidR="007345DC" w:rsidRPr="00D769DC">
        <w:rPr>
          <w:rFonts w:ascii="Sylfaen" w:hAnsi="Sylfaen" w:cs="Sylfaen"/>
          <w:noProof/>
          <w:szCs w:val="28"/>
        </w:rPr>
        <w:t xml:space="preserve"> </w:t>
      </w:r>
      <w:r w:rsidR="007A360A" w:rsidRPr="00D769DC">
        <w:rPr>
          <w:rFonts w:ascii="Sylfaen" w:hAnsi="Sylfaen" w:cs="Sylfaen"/>
          <w:noProof/>
          <w:szCs w:val="28"/>
        </w:rPr>
        <w:t xml:space="preserve">ათასი ლარი, </w:t>
      </w:r>
      <w:r w:rsidR="00C63476" w:rsidRPr="00D769DC">
        <w:rPr>
          <w:rFonts w:ascii="Sylfaen" w:hAnsi="Sylfaen" w:cs="Sylfaen"/>
          <w:noProof/>
          <w:szCs w:val="28"/>
        </w:rPr>
        <w:t>რაც 2016 წლის შესაბამის მაჩვენებელზე</w:t>
      </w:r>
      <w:r w:rsidR="007A360A" w:rsidRPr="00D769DC">
        <w:rPr>
          <w:rFonts w:ascii="Sylfaen" w:hAnsi="Sylfaen" w:cs="Sylfaen"/>
          <w:noProof/>
          <w:szCs w:val="28"/>
        </w:rPr>
        <w:t xml:space="preserve"> </w:t>
      </w:r>
      <w:r w:rsidR="00B553FB">
        <w:rPr>
          <w:rFonts w:ascii="Sylfaen" w:hAnsi="Sylfaen" w:cs="Sylfaen"/>
          <w:noProof/>
          <w:szCs w:val="28"/>
          <w:lang w:val="ka-GE"/>
        </w:rPr>
        <w:t>1 052.6</w:t>
      </w:r>
      <w:r w:rsidR="007345DC" w:rsidRPr="00D769DC">
        <w:rPr>
          <w:rFonts w:ascii="Sylfaen" w:hAnsi="Sylfaen" w:cs="Sylfaen"/>
          <w:noProof/>
          <w:szCs w:val="28"/>
        </w:rPr>
        <w:t xml:space="preserve"> </w:t>
      </w:r>
      <w:r w:rsidR="007A360A" w:rsidRPr="00D769DC">
        <w:rPr>
          <w:rFonts w:ascii="Sylfaen" w:hAnsi="Sylfaen" w:cs="Sylfaen"/>
          <w:noProof/>
          <w:szCs w:val="28"/>
        </w:rPr>
        <w:t xml:space="preserve">ათასი ლარით </w:t>
      </w:r>
      <w:r w:rsidR="007B5DEE" w:rsidRPr="00D769DC">
        <w:rPr>
          <w:rFonts w:ascii="Sylfaen" w:hAnsi="Sylfaen" w:cs="Sylfaen"/>
          <w:noProof/>
          <w:szCs w:val="28"/>
          <w:lang w:val="ka-GE"/>
        </w:rPr>
        <w:t>ნაკლებ</w:t>
      </w:r>
      <w:r w:rsidR="00A5186E" w:rsidRPr="00D769DC">
        <w:rPr>
          <w:rFonts w:ascii="Sylfaen" w:hAnsi="Sylfaen" w:cs="Sylfaen"/>
          <w:noProof/>
          <w:szCs w:val="28"/>
        </w:rPr>
        <w:t>ია</w:t>
      </w:r>
      <w:r w:rsidR="007A360A" w:rsidRPr="00D769DC">
        <w:rPr>
          <w:rFonts w:ascii="Sylfaen" w:hAnsi="Sylfaen" w:cs="Sylfaen"/>
          <w:noProof/>
          <w:szCs w:val="28"/>
        </w:rPr>
        <w:t>.</w:t>
      </w:r>
    </w:p>
    <w:p w:rsidR="00380845" w:rsidRPr="00D769DC"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D769DC">
        <w:rPr>
          <w:rFonts w:ascii="Sylfaen" w:hAnsi="Sylfaen"/>
          <w:i/>
          <w:noProof/>
          <w:sz w:val="16"/>
          <w:szCs w:val="16"/>
        </w:rPr>
        <w:br/>
        <w:t xml:space="preserve"> </w:t>
      </w:r>
      <w:r w:rsidR="00380845" w:rsidRPr="00D769DC">
        <w:rPr>
          <w:rFonts w:ascii="Sylfaen" w:hAnsi="Sylfaen" w:cs="Sylfaen"/>
          <w:i/>
          <w:noProof/>
          <w:sz w:val="16"/>
          <w:szCs w:val="16"/>
        </w:rPr>
        <w:t>დაზუსტებული</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ასიგნებები</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და</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ფაქტიური</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დაფინანსება</w:t>
      </w:r>
    </w:p>
    <w:p w:rsidR="007A360A" w:rsidRPr="00D769DC" w:rsidRDefault="000E47E3" w:rsidP="00023C9D">
      <w:pPr>
        <w:spacing w:after="0" w:line="240" w:lineRule="auto"/>
        <w:jc w:val="center"/>
        <w:rPr>
          <w:rFonts w:ascii="Sylfaen" w:hAnsi="Sylfaen"/>
          <w:b/>
          <w:noProof/>
          <w:sz w:val="18"/>
          <w:lang w:val="ka-GE"/>
        </w:rPr>
      </w:pPr>
      <w:r>
        <w:rPr>
          <w:noProof/>
        </w:rPr>
        <w:drawing>
          <wp:inline distT="0" distB="0" distL="0" distR="0" wp14:anchorId="60F2FD82" wp14:editId="06A57939">
            <wp:extent cx="6715125" cy="1966822"/>
            <wp:effectExtent l="0" t="0" r="0"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67123" w:rsidRPr="00D769DC" w:rsidRDefault="00A5186E" w:rsidP="00023C9D">
      <w:pPr>
        <w:spacing w:after="0"/>
        <w:ind w:firstLine="720"/>
        <w:jc w:val="both"/>
        <w:rPr>
          <w:rFonts w:ascii="Sylfaen" w:hAnsi="Sylfaen" w:cs="Sylfaen"/>
          <w:bCs/>
          <w:noProof/>
          <w:szCs w:val="28"/>
          <w:lang w:val="ka-GE"/>
        </w:rPr>
      </w:pPr>
      <w:r w:rsidRPr="00D769DC">
        <w:rPr>
          <w:rFonts w:ascii="Sylfaen" w:hAnsi="Sylfaen" w:cs="Sylfaen"/>
          <w:bCs/>
          <w:noProof/>
          <w:szCs w:val="28"/>
        </w:rPr>
        <w:t xml:space="preserve">ადმინისტრაციისათვის გამოყოფილ სახსრებში „ხარჯების“ მუხლის საკასო შესრულებამ შეადგინა </w:t>
      </w:r>
      <w:r w:rsidR="00365A62" w:rsidRPr="00D769DC">
        <w:rPr>
          <w:rFonts w:ascii="Sylfaen" w:hAnsi="Sylfaen" w:cs="Sylfaen"/>
          <w:bCs/>
          <w:noProof/>
          <w:szCs w:val="28"/>
          <w:lang w:val="ka-GE"/>
        </w:rPr>
        <w:t>9</w:t>
      </w:r>
      <w:r w:rsidR="004672B6">
        <w:rPr>
          <w:rFonts w:ascii="Sylfaen" w:hAnsi="Sylfaen" w:cs="Sylfaen"/>
          <w:bCs/>
          <w:noProof/>
          <w:szCs w:val="28"/>
        </w:rPr>
        <w:t>8</w:t>
      </w:r>
      <w:r w:rsidR="007B5DEE" w:rsidRPr="00D769DC">
        <w:rPr>
          <w:rFonts w:ascii="Sylfaen" w:hAnsi="Sylfaen" w:cs="Sylfaen"/>
          <w:bCs/>
          <w:noProof/>
          <w:szCs w:val="28"/>
        </w:rPr>
        <w:t>.</w:t>
      </w:r>
      <w:r w:rsidR="004672B6">
        <w:rPr>
          <w:rFonts w:ascii="Sylfaen" w:hAnsi="Sylfaen" w:cs="Sylfaen"/>
          <w:bCs/>
          <w:noProof/>
          <w:szCs w:val="28"/>
        </w:rPr>
        <w:t>4</w:t>
      </w:r>
      <w:r w:rsidRPr="00D769DC">
        <w:rPr>
          <w:rFonts w:ascii="Sylfaen" w:hAnsi="Sylfaen" w:cs="Sylfaen"/>
          <w:bCs/>
          <w:noProof/>
          <w:szCs w:val="28"/>
        </w:rPr>
        <w:t>%,</w:t>
      </w:r>
      <w:r w:rsidR="00365A62" w:rsidRPr="00D769DC">
        <w:rPr>
          <w:rFonts w:ascii="Sylfaen" w:hAnsi="Sylfaen" w:cs="Sylfaen"/>
          <w:bCs/>
          <w:noProof/>
          <w:szCs w:val="28"/>
        </w:rPr>
        <w:t xml:space="preserve">ხოლო </w:t>
      </w:r>
      <w:r w:rsidRPr="00D769DC">
        <w:rPr>
          <w:rFonts w:ascii="Sylfaen" w:hAnsi="Sylfaen" w:cs="Sylfaen"/>
          <w:bCs/>
          <w:noProof/>
          <w:szCs w:val="28"/>
        </w:rPr>
        <w:t xml:space="preserve"> „არაფინანსური აქტივების ზრდის“ მუხლით</w:t>
      </w:r>
      <w:r w:rsidR="00AB0B87" w:rsidRPr="00D769DC">
        <w:rPr>
          <w:rFonts w:ascii="Sylfaen" w:hAnsi="Sylfaen" w:cs="Sylfaen"/>
          <w:bCs/>
          <w:noProof/>
          <w:szCs w:val="28"/>
        </w:rPr>
        <w:t xml:space="preserve"> - </w:t>
      </w:r>
      <w:r w:rsidR="004672B6">
        <w:rPr>
          <w:rFonts w:ascii="Sylfaen" w:hAnsi="Sylfaen" w:cs="Sylfaen"/>
          <w:bCs/>
          <w:noProof/>
          <w:szCs w:val="28"/>
        </w:rPr>
        <w:t>1</w:t>
      </w:r>
      <w:r w:rsidRPr="00D769DC">
        <w:rPr>
          <w:rFonts w:ascii="Sylfaen" w:hAnsi="Sylfaen" w:cs="Sylfaen"/>
          <w:bCs/>
          <w:noProof/>
          <w:szCs w:val="28"/>
        </w:rPr>
        <w:t>.</w:t>
      </w:r>
      <w:r w:rsidR="004672B6">
        <w:rPr>
          <w:rFonts w:ascii="Sylfaen" w:hAnsi="Sylfaen" w:cs="Sylfaen"/>
          <w:bCs/>
          <w:noProof/>
          <w:szCs w:val="28"/>
        </w:rPr>
        <w:t>6</w:t>
      </w:r>
      <w:r w:rsidRPr="00D769DC">
        <w:rPr>
          <w:rFonts w:ascii="Sylfaen" w:hAnsi="Sylfaen" w:cs="Sylfaen"/>
          <w:bCs/>
          <w:noProof/>
          <w:szCs w:val="28"/>
        </w:rPr>
        <w:t>%</w:t>
      </w:r>
      <w:r w:rsidR="00365A62" w:rsidRPr="00D769DC">
        <w:rPr>
          <w:rFonts w:ascii="Sylfaen" w:hAnsi="Sylfaen" w:cs="Sylfaen"/>
          <w:bCs/>
          <w:noProof/>
          <w:szCs w:val="28"/>
          <w:lang w:val="ka-GE"/>
        </w:rPr>
        <w:t>.</w:t>
      </w:r>
    </w:p>
    <w:p w:rsidR="007A360A" w:rsidRPr="00D769DC" w:rsidRDefault="007A360A" w:rsidP="007A360A">
      <w:pPr>
        <w:spacing w:line="240" w:lineRule="auto"/>
        <w:jc w:val="center"/>
        <w:rPr>
          <w:rFonts w:ascii="Sylfaen" w:hAnsi="Sylfaen"/>
          <w:b/>
          <w:noProof/>
          <w:szCs w:val="28"/>
        </w:rPr>
      </w:pPr>
      <w:r w:rsidRPr="00D769DC">
        <w:rPr>
          <w:rFonts w:ascii="Sylfaen" w:hAnsi="Sylfaen" w:cs="Sylfaen"/>
          <w:b/>
          <w:noProof/>
          <w:szCs w:val="28"/>
        </w:rPr>
        <w:lastRenderedPageBreak/>
        <w:t>საქართველოს</w:t>
      </w:r>
      <w:r w:rsidRPr="00D769DC">
        <w:rPr>
          <w:rFonts w:ascii="Sylfaen" w:hAnsi="Sylfaen"/>
          <w:b/>
          <w:noProof/>
          <w:szCs w:val="28"/>
        </w:rPr>
        <w:t xml:space="preserve"> </w:t>
      </w:r>
      <w:r w:rsidRPr="00D769DC">
        <w:rPr>
          <w:rFonts w:ascii="Sylfaen" w:hAnsi="Sylfaen" w:cs="Sylfaen"/>
          <w:b/>
          <w:noProof/>
          <w:szCs w:val="28"/>
        </w:rPr>
        <w:t>საპატრიარქო</w:t>
      </w:r>
    </w:p>
    <w:p w:rsidR="00AF2EB5" w:rsidRPr="00D769DC" w:rsidRDefault="007A360A" w:rsidP="00457386">
      <w:pPr>
        <w:ind w:firstLine="720"/>
        <w:jc w:val="both"/>
        <w:rPr>
          <w:rFonts w:ascii="Sylfaen" w:hAnsi="Sylfaen"/>
          <w:noProof/>
          <w:szCs w:val="28"/>
        </w:rPr>
      </w:pPr>
      <w:r w:rsidRPr="00D769DC">
        <w:rPr>
          <w:rFonts w:ascii="Sylfaen" w:hAnsi="Sylfaen" w:cs="Sylfaen"/>
          <w:noProof/>
          <w:szCs w:val="28"/>
        </w:rPr>
        <w:t>საქართველოს</w:t>
      </w:r>
      <w:r w:rsidRPr="00D769DC">
        <w:rPr>
          <w:rFonts w:ascii="Sylfaen" w:hAnsi="Sylfaen"/>
          <w:noProof/>
          <w:szCs w:val="28"/>
        </w:rPr>
        <w:t xml:space="preserve"> </w:t>
      </w:r>
      <w:r w:rsidRPr="00D769DC">
        <w:rPr>
          <w:rFonts w:ascii="Sylfaen" w:hAnsi="Sylfaen" w:cs="Sylfaen"/>
          <w:noProof/>
          <w:szCs w:val="28"/>
        </w:rPr>
        <w:t>საპატრიარქოსათვის</w:t>
      </w:r>
      <w:r w:rsidRPr="00D769DC">
        <w:rPr>
          <w:rFonts w:ascii="Sylfaen" w:hAnsi="Sylfaen"/>
          <w:noProof/>
          <w:szCs w:val="28"/>
        </w:rPr>
        <w:t xml:space="preserve"> </w:t>
      </w:r>
      <w:r w:rsidR="00CF39BF">
        <w:rPr>
          <w:rFonts w:ascii="Sylfaen" w:hAnsi="Sylfaen"/>
          <w:noProof/>
          <w:szCs w:val="28"/>
        </w:rPr>
        <w:t>2017 წელს</w:t>
      </w:r>
      <w:r w:rsidR="007871B9" w:rsidRPr="00D769DC">
        <w:rPr>
          <w:rFonts w:ascii="Sylfaen" w:hAnsi="Sylfaen"/>
          <w:noProof/>
          <w:szCs w:val="28"/>
        </w:rPr>
        <w:t xml:space="preserve"> </w:t>
      </w:r>
      <w:r w:rsidRPr="00D769DC">
        <w:rPr>
          <w:rFonts w:ascii="Sylfaen" w:hAnsi="Sylfaen" w:cs="Sylfaen"/>
          <w:noProof/>
          <w:szCs w:val="28"/>
        </w:rPr>
        <w:t>სახელმწიფო</w:t>
      </w:r>
      <w:r w:rsidRPr="00D769DC">
        <w:rPr>
          <w:rFonts w:ascii="Sylfaen" w:hAnsi="Sylfaen"/>
          <w:noProof/>
          <w:szCs w:val="28"/>
        </w:rPr>
        <w:t xml:space="preserve"> </w:t>
      </w:r>
      <w:r w:rsidRPr="00D769DC">
        <w:rPr>
          <w:rFonts w:ascii="Sylfaen" w:hAnsi="Sylfaen" w:cs="Sylfaen"/>
          <w:noProof/>
          <w:szCs w:val="28"/>
        </w:rPr>
        <w:t>ბიუჯეტით</w:t>
      </w:r>
      <w:r w:rsidRPr="00D769DC">
        <w:rPr>
          <w:rFonts w:ascii="Sylfaen" w:hAnsi="Sylfaen"/>
          <w:noProof/>
          <w:szCs w:val="28"/>
        </w:rPr>
        <w:t xml:space="preserve"> </w:t>
      </w:r>
      <w:r w:rsidRPr="00D769DC">
        <w:rPr>
          <w:rFonts w:ascii="Sylfaen" w:hAnsi="Sylfaen" w:cs="Sylfaen"/>
          <w:noProof/>
          <w:szCs w:val="28"/>
        </w:rPr>
        <w:t>გამოყოფილმა</w:t>
      </w:r>
      <w:r w:rsidRPr="00D769DC">
        <w:rPr>
          <w:rFonts w:ascii="Sylfaen" w:hAnsi="Sylfaen"/>
          <w:noProof/>
          <w:szCs w:val="28"/>
        </w:rPr>
        <w:t xml:space="preserve"> </w:t>
      </w:r>
      <w:r w:rsidRPr="00D769DC">
        <w:rPr>
          <w:rFonts w:ascii="Sylfaen" w:hAnsi="Sylfaen" w:cs="Sylfaen"/>
          <w:noProof/>
          <w:szCs w:val="28"/>
        </w:rPr>
        <w:t>დაზუსტებულმა</w:t>
      </w:r>
      <w:r w:rsidRPr="00D769DC">
        <w:rPr>
          <w:rFonts w:ascii="Sylfaen" w:hAnsi="Sylfaen"/>
          <w:noProof/>
          <w:szCs w:val="28"/>
        </w:rPr>
        <w:t xml:space="preserve"> </w:t>
      </w:r>
      <w:r w:rsidRPr="00D769DC">
        <w:rPr>
          <w:rFonts w:ascii="Sylfaen" w:hAnsi="Sylfaen" w:cs="Sylfaen"/>
          <w:noProof/>
          <w:szCs w:val="28"/>
        </w:rPr>
        <w:t>ასიგნებებმა</w:t>
      </w:r>
      <w:r w:rsidRPr="00D769DC">
        <w:rPr>
          <w:rFonts w:ascii="Sylfaen" w:hAnsi="Sylfaen"/>
          <w:noProof/>
          <w:szCs w:val="28"/>
        </w:rPr>
        <w:t xml:space="preserve"> </w:t>
      </w:r>
      <w:r w:rsidRPr="00D769DC">
        <w:rPr>
          <w:rFonts w:ascii="Sylfaen" w:hAnsi="Sylfaen" w:cs="Sylfaen"/>
          <w:noProof/>
          <w:szCs w:val="28"/>
        </w:rPr>
        <w:t>შეადგინა</w:t>
      </w:r>
      <w:r w:rsidRPr="00D769DC">
        <w:rPr>
          <w:rFonts w:ascii="Sylfaen" w:hAnsi="Sylfaen"/>
          <w:noProof/>
          <w:szCs w:val="28"/>
        </w:rPr>
        <w:t xml:space="preserve"> </w:t>
      </w:r>
      <w:r w:rsidR="00874EFB">
        <w:rPr>
          <w:rFonts w:ascii="Sylfaen" w:eastAsia="Times New Roman" w:hAnsi="Sylfaen"/>
          <w:color w:val="000000"/>
          <w:lang w:val="ka-GE"/>
        </w:rPr>
        <w:t>2</w:t>
      </w:r>
      <w:r w:rsidR="009712A8">
        <w:rPr>
          <w:rFonts w:ascii="Sylfaen" w:eastAsia="Times New Roman" w:hAnsi="Sylfaen"/>
          <w:color w:val="000000"/>
          <w:lang w:val="ka-GE"/>
        </w:rPr>
        <w:t>5</w:t>
      </w:r>
      <w:r w:rsidR="006E20D0" w:rsidRPr="00D769DC">
        <w:rPr>
          <w:rFonts w:ascii="Sylfaen" w:eastAsia="Times New Roman" w:hAnsi="Sylfaen"/>
          <w:color w:val="000000"/>
        </w:rPr>
        <w:t xml:space="preserve"> </w:t>
      </w:r>
      <w:r w:rsidR="009712A8">
        <w:rPr>
          <w:rFonts w:ascii="Sylfaen" w:eastAsia="Times New Roman" w:hAnsi="Sylfaen"/>
          <w:color w:val="000000"/>
          <w:lang w:val="ka-GE"/>
        </w:rPr>
        <w:t>000.</w:t>
      </w:r>
      <w:r w:rsidR="00C058E9" w:rsidRPr="00D769DC">
        <w:rPr>
          <w:rFonts w:ascii="Sylfaen" w:eastAsia="Times New Roman" w:hAnsi="Sylfaen"/>
          <w:color w:val="000000"/>
        </w:rPr>
        <w:t>0</w:t>
      </w:r>
      <w:r w:rsidR="00AF2EB5" w:rsidRPr="00D769DC">
        <w:rPr>
          <w:rFonts w:ascii="Sylfaen" w:eastAsia="Times New Roman" w:hAnsi="Sylfaen"/>
          <w:color w:val="000000"/>
          <w:lang w:val="ka-GE"/>
        </w:rPr>
        <w:t xml:space="preserve"> </w:t>
      </w:r>
      <w:r w:rsidRPr="00D769DC">
        <w:rPr>
          <w:rFonts w:ascii="Sylfaen" w:hAnsi="Sylfaen" w:cs="Sylfaen"/>
          <w:noProof/>
          <w:szCs w:val="28"/>
        </w:rPr>
        <w:t>ათასი</w:t>
      </w:r>
      <w:r w:rsidRPr="00D769DC">
        <w:rPr>
          <w:rFonts w:ascii="Sylfaen" w:hAnsi="Sylfaen"/>
          <w:noProof/>
          <w:szCs w:val="28"/>
        </w:rPr>
        <w:t xml:space="preserve"> </w:t>
      </w:r>
      <w:r w:rsidRPr="00D769DC">
        <w:rPr>
          <w:rFonts w:ascii="Sylfaen" w:hAnsi="Sylfaen" w:cs="Sylfaen"/>
          <w:noProof/>
          <w:szCs w:val="28"/>
        </w:rPr>
        <w:t>ლარი</w:t>
      </w:r>
      <w:r w:rsidRPr="00D769DC">
        <w:rPr>
          <w:rFonts w:ascii="Sylfaen" w:hAnsi="Sylfaen"/>
          <w:noProof/>
          <w:szCs w:val="28"/>
        </w:rPr>
        <w:t xml:space="preserve">, </w:t>
      </w:r>
      <w:r w:rsidRPr="00D769DC">
        <w:rPr>
          <w:rFonts w:ascii="Sylfaen" w:hAnsi="Sylfaen" w:cs="Sylfaen"/>
          <w:noProof/>
          <w:szCs w:val="28"/>
        </w:rPr>
        <w:t>ხოლო</w:t>
      </w:r>
      <w:r w:rsidRPr="00D769DC">
        <w:rPr>
          <w:rFonts w:ascii="Sylfaen" w:hAnsi="Sylfaen"/>
          <w:noProof/>
          <w:szCs w:val="28"/>
        </w:rPr>
        <w:t xml:space="preserve"> </w:t>
      </w:r>
      <w:r w:rsidRPr="00D769DC">
        <w:rPr>
          <w:rFonts w:ascii="Sylfaen" w:hAnsi="Sylfaen" w:cs="Sylfaen"/>
          <w:noProof/>
          <w:szCs w:val="28"/>
        </w:rPr>
        <w:t>ფაქტიურმა</w:t>
      </w:r>
      <w:r w:rsidRPr="00D769DC">
        <w:rPr>
          <w:rFonts w:ascii="Sylfaen" w:hAnsi="Sylfaen"/>
          <w:noProof/>
          <w:szCs w:val="28"/>
        </w:rPr>
        <w:t xml:space="preserve"> </w:t>
      </w:r>
      <w:r w:rsidRPr="00D769DC">
        <w:rPr>
          <w:rFonts w:ascii="Sylfaen" w:hAnsi="Sylfaen" w:cs="Sylfaen"/>
          <w:noProof/>
          <w:szCs w:val="28"/>
        </w:rPr>
        <w:t>დაფინანსებამ</w:t>
      </w:r>
      <w:r w:rsidRPr="00D769DC">
        <w:rPr>
          <w:rFonts w:ascii="Sylfaen" w:hAnsi="Sylfaen"/>
          <w:noProof/>
          <w:szCs w:val="28"/>
        </w:rPr>
        <w:t xml:space="preserve"> -</w:t>
      </w:r>
      <w:r w:rsidRPr="00D769DC">
        <w:rPr>
          <w:rFonts w:ascii="Sylfaen" w:hAnsi="Sylfaen" w:cs="Arial"/>
          <w:bCs/>
          <w:noProof/>
          <w:szCs w:val="28"/>
        </w:rPr>
        <w:t xml:space="preserve"> </w:t>
      </w:r>
      <w:r w:rsidR="009712A8">
        <w:rPr>
          <w:rFonts w:ascii="Sylfaen" w:eastAsia="Times New Roman" w:hAnsi="Sylfaen"/>
          <w:color w:val="000000"/>
          <w:lang w:val="ka-GE"/>
        </w:rPr>
        <w:t>24</w:t>
      </w:r>
      <w:r w:rsidR="006E20D0" w:rsidRPr="00D769DC">
        <w:rPr>
          <w:rFonts w:ascii="Sylfaen" w:eastAsia="Times New Roman" w:hAnsi="Sylfaen"/>
          <w:color w:val="000000"/>
        </w:rPr>
        <w:t xml:space="preserve"> </w:t>
      </w:r>
      <w:r w:rsidR="009712A8">
        <w:rPr>
          <w:rFonts w:ascii="Sylfaen" w:eastAsia="Times New Roman" w:hAnsi="Sylfaen"/>
          <w:color w:val="000000"/>
          <w:lang w:val="ka-GE"/>
        </w:rPr>
        <w:t>997</w:t>
      </w:r>
      <w:r w:rsidR="006E20D0" w:rsidRPr="00D769DC">
        <w:rPr>
          <w:rFonts w:ascii="Sylfaen" w:eastAsia="Times New Roman" w:hAnsi="Sylfaen"/>
          <w:color w:val="000000"/>
        </w:rPr>
        <w:t>.</w:t>
      </w:r>
      <w:r w:rsidR="009712A8">
        <w:rPr>
          <w:rFonts w:ascii="Sylfaen" w:eastAsia="Times New Roman" w:hAnsi="Sylfaen"/>
          <w:color w:val="000000"/>
          <w:lang w:val="ka-GE"/>
        </w:rPr>
        <w:t>9</w:t>
      </w:r>
      <w:r w:rsidR="00AF2EB5" w:rsidRPr="00D769DC">
        <w:rPr>
          <w:rFonts w:ascii="Sylfaen" w:eastAsia="Times New Roman" w:hAnsi="Sylfaen"/>
          <w:color w:val="000000"/>
          <w:lang w:val="ka-GE"/>
        </w:rPr>
        <w:t xml:space="preserve"> </w:t>
      </w:r>
      <w:r w:rsidRPr="00D769DC">
        <w:rPr>
          <w:rFonts w:ascii="Sylfaen" w:hAnsi="Sylfaen" w:cs="Sylfaen"/>
          <w:noProof/>
          <w:szCs w:val="28"/>
        </w:rPr>
        <w:t>ათასი</w:t>
      </w:r>
      <w:r w:rsidRPr="00D769DC">
        <w:rPr>
          <w:rFonts w:ascii="Sylfaen" w:hAnsi="Sylfaen"/>
          <w:noProof/>
          <w:szCs w:val="28"/>
        </w:rPr>
        <w:t xml:space="preserve"> </w:t>
      </w:r>
      <w:r w:rsidRPr="00D769DC">
        <w:rPr>
          <w:rFonts w:ascii="Sylfaen" w:hAnsi="Sylfaen" w:cs="Sylfaen"/>
          <w:noProof/>
          <w:szCs w:val="28"/>
        </w:rPr>
        <w:t>ლარი</w:t>
      </w:r>
      <w:r w:rsidRPr="00D769DC">
        <w:rPr>
          <w:rFonts w:ascii="Sylfaen" w:hAnsi="Sylfaen"/>
          <w:noProof/>
          <w:szCs w:val="28"/>
        </w:rPr>
        <w:t xml:space="preserve">, </w:t>
      </w:r>
      <w:r w:rsidR="00C63476" w:rsidRPr="00D769DC">
        <w:rPr>
          <w:rFonts w:ascii="Sylfaen" w:hAnsi="Sylfaen" w:cs="Sylfaen"/>
          <w:noProof/>
          <w:szCs w:val="28"/>
        </w:rPr>
        <w:t>რაც 2016 წლის შესაბამის მაჩვენებელზე</w:t>
      </w:r>
      <w:r w:rsidR="00AB0B87" w:rsidRPr="00D769DC">
        <w:rPr>
          <w:rFonts w:ascii="Sylfaen" w:hAnsi="Sylfaen" w:cs="Sylfaen"/>
          <w:noProof/>
          <w:szCs w:val="28"/>
          <w:lang w:val="ka-GE"/>
        </w:rPr>
        <w:t xml:space="preserve"> </w:t>
      </w:r>
      <w:r w:rsidR="00874EFB">
        <w:rPr>
          <w:rFonts w:ascii="Sylfaen" w:hAnsi="Sylfaen" w:cs="Sylfaen"/>
          <w:noProof/>
          <w:szCs w:val="28"/>
          <w:lang w:val="ka-GE"/>
        </w:rPr>
        <w:t>6</w:t>
      </w:r>
      <w:r w:rsidR="009712A8">
        <w:rPr>
          <w:rFonts w:ascii="Sylfaen" w:hAnsi="Sylfaen" w:cs="Sylfaen"/>
          <w:noProof/>
          <w:szCs w:val="28"/>
          <w:lang w:val="ka-GE"/>
        </w:rPr>
        <w:t>98</w:t>
      </w:r>
      <w:r w:rsidR="006E20D0" w:rsidRPr="00D769DC">
        <w:rPr>
          <w:rFonts w:ascii="Sylfaen" w:hAnsi="Sylfaen" w:cs="Sylfaen"/>
          <w:noProof/>
          <w:szCs w:val="28"/>
        </w:rPr>
        <w:t>.</w:t>
      </w:r>
      <w:r w:rsidR="009712A8">
        <w:rPr>
          <w:rFonts w:ascii="Sylfaen" w:hAnsi="Sylfaen" w:cs="Sylfaen"/>
          <w:noProof/>
          <w:szCs w:val="28"/>
          <w:lang w:val="ka-GE"/>
        </w:rPr>
        <w:t>8</w:t>
      </w:r>
      <w:r w:rsidR="00AF2EB5" w:rsidRPr="00D769DC">
        <w:rPr>
          <w:rFonts w:ascii="Sylfaen" w:eastAsia="Times New Roman" w:hAnsi="Sylfaen"/>
          <w:color w:val="000000"/>
          <w:lang w:val="ka-GE"/>
        </w:rPr>
        <w:t xml:space="preserve"> </w:t>
      </w:r>
      <w:r w:rsidRPr="00D769DC">
        <w:rPr>
          <w:rFonts w:ascii="Sylfaen" w:hAnsi="Sylfaen" w:cs="Sylfaen"/>
          <w:noProof/>
          <w:szCs w:val="28"/>
        </w:rPr>
        <w:t>ათასი</w:t>
      </w:r>
      <w:r w:rsidRPr="00D769DC">
        <w:rPr>
          <w:rFonts w:ascii="Sylfaen" w:hAnsi="Sylfaen"/>
          <w:noProof/>
          <w:szCs w:val="28"/>
        </w:rPr>
        <w:t xml:space="preserve"> </w:t>
      </w:r>
      <w:r w:rsidRPr="00D769DC">
        <w:rPr>
          <w:rFonts w:ascii="Sylfaen" w:hAnsi="Sylfaen" w:cs="Sylfaen"/>
          <w:noProof/>
          <w:szCs w:val="28"/>
        </w:rPr>
        <w:t>ლარით</w:t>
      </w:r>
      <w:r w:rsidRPr="00D769DC">
        <w:rPr>
          <w:rFonts w:ascii="Sylfaen" w:hAnsi="Sylfaen"/>
          <w:noProof/>
          <w:szCs w:val="28"/>
        </w:rPr>
        <w:t xml:space="preserve"> </w:t>
      </w:r>
      <w:r w:rsidR="00874EFB">
        <w:rPr>
          <w:rFonts w:ascii="Sylfaen" w:hAnsi="Sylfaen" w:cs="Sylfaen"/>
          <w:noProof/>
          <w:szCs w:val="28"/>
          <w:lang w:val="ka-GE"/>
        </w:rPr>
        <w:t>ნაკლებია</w:t>
      </w:r>
      <w:r w:rsidRPr="00D769DC">
        <w:rPr>
          <w:rFonts w:ascii="Sylfaen" w:hAnsi="Sylfaen"/>
          <w:noProof/>
          <w:szCs w:val="28"/>
        </w:rPr>
        <w:t>.</w:t>
      </w:r>
    </w:p>
    <w:p w:rsidR="00380845" w:rsidRPr="00D769DC"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D769DC">
        <w:rPr>
          <w:rFonts w:ascii="Sylfaen" w:hAnsi="Sylfaen"/>
          <w:i/>
          <w:noProof/>
          <w:sz w:val="16"/>
          <w:szCs w:val="16"/>
        </w:rPr>
        <w:br/>
        <w:t xml:space="preserve"> </w:t>
      </w:r>
      <w:r w:rsidR="00380845" w:rsidRPr="00D769DC">
        <w:rPr>
          <w:rFonts w:ascii="Sylfaen" w:hAnsi="Sylfaen" w:cs="Sylfaen"/>
          <w:i/>
          <w:noProof/>
          <w:sz w:val="16"/>
          <w:szCs w:val="16"/>
        </w:rPr>
        <w:t>დაზუსტებული</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ასიგნებები</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და</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ფაქტიური</w:t>
      </w:r>
      <w:r w:rsidR="00380845" w:rsidRPr="00D769DC">
        <w:rPr>
          <w:rFonts w:ascii="Sylfaen" w:hAnsi="Sylfaen"/>
          <w:i/>
          <w:noProof/>
          <w:sz w:val="16"/>
          <w:szCs w:val="16"/>
        </w:rPr>
        <w:t xml:space="preserve"> </w:t>
      </w:r>
      <w:r w:rsidR="00380845" w:rsidRPr="00D769DC">
        <w:rPr>
          <w:rFonts w:ascii="Sylfaen" w:hAnsi="Sylfaen" w:cs="Sylfaen"/>
          <w:i/>
          <w:noProof/>
          <w:sz w:val="16"/>
          <w:szCs w:val="16"/>
        </w:rPr>
        <w:t>დაფინანსება</w:t>
      </w:r>
    </w:p>
    <w:p w:rsidR="00A5186E" w:rsidRPr="0016039A" w:rsidRDefault="009712A8" w:rsidP="00457386">
      <w:pPr>
        <w:spacing w:after="0" w:line="240" w:lineRule="auto"/>
        <w:jc w:val="center"/>
        <w:rPr>
          <w:rFonts w:ascii="Sylfaen" w:hAnsi="Sylfaen"/>
          <w:b/>
          <w:noProof/>
          <w:sz w:val="18"/>
          <w:highlight w:val="yellow"/>
        </w:rPr>
      </w:pPr>
      <w:r>
        <w:rPr>
          <w:noProof/>
        </w:rPr>
        <w:drawing>
          <wp:inline distT="0" distB="0" distL="0" distR="0" wp14:anchorId="422BCFCA" wp14:editId="72CD5CCA">
            <wp:extent cx="6840220" cy="2294627"/>
            <wp:effectExtent l="0" t="0" r="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A72E8" w:rsidRPr="0016039A" w:rsidRDefault="004A72E8" w:rsidP="00457386">
      <w:pPr>
        <w:spacing w:after="0" w:line="240" w:lineRule="auto"/>
        <w:ind w:firstLine="720"/>
        <w:jc w:val="both"/>
        <w:rPr>
          <w:rFonts w:ascii="Sylfaen" w:hAnsi="Sylfaen" w:cs="Sylfaen"/>
          <w:noProof/>
          <w:szCs w:val="28"/>
          <w:highlight w:val="yellow"/>
          <w:lang w:val="ka-GE"/>
        </w:rPr>
      </w:pPr>
    </w:p>
    <w:p w:rsidR="00AF2EB5" w:rsidRPr="00D769DC" w:rsidRDefault="007A360A" w:rsidP="00457386">
      <w:pPr>
        <w:spacing w:after="0" w:line="240" w:lineRule="auto"/>
        <w:ind w:firstLine="720"/>
        <w:jc w:val="both"/>
        <w:rPr>
          <w:rFonts w:ascii="Sylfaen" w:hAnsi="Sylfaen"/>
          <w:noProof/>
          <w:szCs w:val="28"/>
          <w:lang w:val="ka-GE"/>
        </w:rPr>
      </w:pPr>
      <w:r w:rsidRPr="00D769DC">
        <w:rPr>
          <w:rFonts w:ascii="Sylfaen" w:hAnsi="Sylfaen" w:cs="Sylfaen"/>
          <w:noProof/>
          <w:szCs w:val="28"/>
        </w:rPr>
        <w:t>საქართველოს</w:t>
      </w:r>
      <w:r w:rsidRPr="00D769DC">
        <w:rPr>
          <w:rFonts w:ascii="Sylfaen" w:hAnsi="Sylfaen"/>
          <w:noProof/>
          <w:szCs w:val="28"/>
        </w:rPr>
        <w:t xml:space="preserve"> </w:t>
      </w:r>
      <w:r w:rsidRPr="00D769DC">
        <w:rPr>
          <w:rFonts w:ascii="Sylfaen" w:hAnsi="Sylfaen" w:cs="Sylfaen"/>
          <w:noProof/>
          <w:szCs w:val="28"/>
        </w:rPr>
        <w:t>საპატრიარქოსათვის</w:t>
      </w:r>
      <w:r w:rsidRPr="00D769DC">
        <w:rPr>
          <w:rFonts w:ascii="Sylfaen" w:hAnsi="Sylfaen"/>
          <w:noProof/>
          <w:szCs w:val="28"/>
        </w:rPr>
        <w:t xml:space="preserve"> </w:t>
      </w:r>
      <w:r w:rsidRPr="00D769DC">
        <w:rPr>
          <w:rFonts w:ascii="Sylfaen" w:hAnsi="Sylfaen" w:cs="Sylfaen"/>
          <w:noProof/>
          <w:szCs w:val="28"/>
        </w:rPr>
        <w:t>გამოყოფილ</w:t>
      </w:r>
      <w:r w:rsidRPr="00D769DC">
        <w:rPr>
          <w:rFonts w:ascii="Sylfaen" w:hAnsi="Sylfaen"/>
          <w:noProof/>
          <w:szCs w:val="28"/>
        </w:rPr>
        <w:t xml:space="preserve"> </w:t>
      </w:r>
      <w:r w:rsidRPr="00D769DC">
        <w:rPr>
          <w:rFonts w:ascii="Sylfaen" w:hAnsi="Sylfaen" w:cs="Sylfaen"/>
          <w:noProof/>
          <w:szCs w:val="28"/>
        </w:rPr>
        <w:t>სახსრებში</w:t>
      </w:r>
      <w:r w:rsidRPr="00D769DC">
        <w:rPr>
          <w:rFonts w:ascii="Sylfaen" w:hAnsi="Sylfaen"/>
          <w:noProof/>
          <w:szCs w:val="28"/>
        </w:rPr>
        <w:t xml:space="preserve"> </w:t>
      </w:r>
      <w:r w:rsidRPr="00D769DC">
        <w:rPr>
          <w:rFonts w:ascii="Sylfaen" w:hAnsi="Sylfaen"/>
          <w:noProof/>
          <w:szCs w:val="28"/>
          <w:lang w:val="ka-GE"/>
        </w:rPr>
        <w:t>„</w:t>
      </w:r>
      <w:r w:rsidRPr="00D769DC">
        <w:rPr>
          <w:rFonts w:ascii="Sylfaen" w:hAnsi="Sylfaen"/>
          <w:noProof/>
          <w:szCs w:val="28"/>
        </w:rPr>
        <w:t xml:space="preserve">ხარჯების“ </w:t>
      </w:r>
      <w:r w:rsidRPr="00D769DC">
        <w:rPr>
          <w:rFonts w:ascii="Sylfaen" w:hAnsi="Sylfaen" w:cs="Sylfaen"/>
          <w:noProof/>
          <w:szCs w:val="28"/>
        </w:rPr>
        <w:t>მუხლის</w:t>
      </w:r>
      <w:r w:rsidRPr="00D769DC">
        <w:rPr>
          <w:rFonts w:ascii="Sylfaen" w:hAnsi="Sylfaen"/>
          <w:noProof/>
          <w:szCs w:val="28"/>
        </w:rPr>
        <w:t xml:space="preserve"> </w:t>
      </w:r>
      <w:r w:rsidRPr="00D769DC">
        <w:rPr>
          <w:rFonts w:ascii="Sylfaen" w:hAnsi="Sylfaen" w:cs="Sylfaen"/>
          <w:noProof/>
          <w:szCs w:val="28"/>
        </w:rPr>
        <w:t>საკასო</w:t>
      </w:r>
      <w:r w:rsidRPr="00D769DC">
        <w:rPr>
          <w:rFonts w:ascii="Sylfaen" w:hAnsi="Sylfaen"/>
          <w:noProof/>
          <w:szCs w:val="28"/>
        </w:rPr>
        <w:t xml:space="preserve"> </w:t>
      </w:r>
      <w:r w:rsidRPr="00D769DC">
        <w:rPr>
          <w:rFonts w:ascii="Sylfaen" w:hAnsi="Sylfaen" w:cs="Sylfaen"/>
          <w:noProof/>
          <w:szCs w:val="28"/>
        </w:rPr>
        <w:t>შესრულებამ</w:t>
      </w:r>
      <w:r w:rsidRPr="00D769DC">
        <w:rPr>
          <w:rFonts w:ascii="Sylfaen" w:hAnsi="Sylfaen"/>
          <w:noProof/>
          <w:szCs w:val="28"/>
        </w:rPr>
        <w:t xml:space="preserve"> </w:t>
      </w:r>
      <w:r w:rsidR="00680859" w:rsidRPr="00D769DC">
        <w:rPr>
          <w:rFonts w:ascii="Sylfaen" w:hAnsi="Sylfaen" w:cs="Sylfaen"/>
          <w:noProof/>
          <w:szCs w:val="28"/>
        </w:rPr>
        <w:t xml:space="preserve">შეადგინა </w:t>
      </w:r>
      <w:r w:rsidR="00023C9D" w:rsidRPr="00D769DC">
        <w:rPr>
          <w:rFonts w:ascii="Sylfaen" w:hAnsi="Sylfaen"/>
          <w:noProof/>
          <w:szCs w:val="28"/>
        </w:rPr>
        <w:t>9</w:t>
      </w:r>
      <w:r w:rsidR="00D769DC" w:rsidRPr="00D769DC">
        <w:rPr>
          <w:rFonts w:ascii="Sylfaen" w:hAnsi="Sylfaen"/>
          <w:noProof/>
          <w:szCs w:val="28"/>
          <w:lang w:val="ka-GE"/>
        </w:rPr>
        <w:t>2</w:t>
      </w:r>
      <w:r w:rsidR="006E20D0" w:rsidRPr="00D769DC">
        <w:rPr>
          <w:rFonts w:ascii="Sylfaen" w:hAnsi="Sylfaen"/>
          <w:noProof/>
          <w:szCs w:val="28"/>
        </w:rPr>
        <w:t>.</w:t>
      </w:r>
      <w:r w:rsidR="004672B6">
        <w:rPr>
          <w:rFonts w:ascii="Sylfaen" w:hAnsi="Sylfaen"/>
          <w:noProof/>
          <w:szCs w:val="28"/>
        </w:rPr>
        <w:t>4</w:t>
      </w:r>
      <w:r w:rsidRPr="00D769DC">
        <w:rPr>
          <w:rFonts w:ascii="Sylfaen" w:hAnsi="Sylfaen"/>
          <w:noProof/>
          <w:szCs w:val="28"/>
        </w:rPr>
        <w:t xml:space="preserve">%, </w:t>
      </w:r>
      <w:r w:rsidRPr="00D769DC">
        <w:rPr>
          <w:rFonts w:ascii="Sylfaen" w:hAnsi="Sylfaen"/>
          <w:noProof/>
          <w:szCs w:val="28"/>
          <w:lang w:val="ka-GE"/>
        </w:rPr>
        <w:t>„</w:t>
      </w:r>
      <w:r w:rsidRPr="00D769DC">
        <w:rPr>
          <w:rFonts w:ascii="Sylfaen" w:hAnsi="Sylfaen"/>
          <w:noProof/>
          <w:szCs w:val="28"/>
        </w:rPr>
        <w:t xml:space="preserve">არაფინანსური აქტივების ზრდის“ </w:t>
      </w:r>
      <w:r w:rsidRPr="00D769DC">
        <w:rPr>
          <w:rFonts w:ascii="Sylfaen" w:hAnsi="Sylfaen" w:cs="Sylfaen"/>
          <w:noProof/>
          <w:szCs w:val="28"/>
        </w:rPr>
        <w:t>მუხლით</w:t>
      </w:r>
      <w:r w:rsidRPr="00D769DC">
        <w:rPr>
          <w:rFonts w:ascii="Sylfaen" w:hAnsi="Sylfaen"/>
          <w:noProof/>
          <w:szCs w:val="28"/>
        </w:rPr>
        <w:t xml:space="preserve"> </w:t>
      </w:r>
      <w:r w:rsidR="00461CD6" w:rsidRPr="00D769DC">
        <w:rPr>
          <w:rFonts w:ascii="Sylfaen" w:hAnsi="Sylfaen"/>
          <w:noProof/>
          <w:szCs w:val="28"/>
          <w:lang w:val="ka-GE"/>
        </w:rPr>
        <w:t>-</w:t>
      </w:r>
      <w:r w:rsidRPr="00D769DC">
        <w:rPr>
          <w:rFonts w:ascii="Sylfaen" w:hAnsi="Sylfaen"/>
          <w:noProof/>
          <w:szCs w:val="28"/>
        </w:rPr>
        <w:t xml:space="preserve"> </w:t>
      </w:r>
      <w:r w:rsidR="00D769DC" w:rsidRPr="00D769DC">
        <w:rPr>
          <w:rFonts w:ascii="Sylfaen" w:hAnsi="Sylfaen"/>
          <w:noProof/>
          <w:szCs w:val="28"/>
          <w:lang w:val="ka-GE"/>
        </w:rPr>
        <w:t>7</w:t>
      </w:r>
      <w:r w:rsidR="00AF2EB5" w:rsidRPr="00D769DC">
        <w:rPr>
          <w:rFonts w:ascii="Sylfaen" w:hAnsi="Sylfaen"/>
          <w:noProof/>
          <w:szCs w:val="28"/>
          <w:lang w:val="ka-GE"/>
        </w:rPr>
        <w:t>.</w:t>
      </w:r>
      <w:r w:rsidR="004672B6">
        <w:rPr>
          <w:rFonts w:ascii="Sylfaen" w:hAnsi="Sylfaen"/>
          <w:noProof/>
          <w:szCs w:val="28"/>
        </w:rPr>
        <w:t>3</w:t>
      </w:r>
      <w:r w:rsidRPr="00D769DC">
        <w:rPr>
          <w:rFonts w:ascii="Sylfaen" w:hAnsi="Sylfaen"/>
          <w:noProof/>
          <w:szCs w:val="28"/>
        </w:rPr>
        <w:t>%</w:t>
      </w:r>
      <w:r w:rsidRPr="00D769DC">
        <w:rPr>
          <w:rFonts w:ascii="Sylfaen" w:hAnsi="Sylfaen"/>
          <w:noProof/>
          <w:szCs w:val="28"/>
          <w:lang w:val="ka-GE"/>
        </w:rPr>
        <w:t xml:space="preserve">, </w:t>
      </w:r>
      <w:r w:rsidRPr="00D769DC">
        <w:rPr>
          <w:rFonts w:ascii="Sylfaen" w:hAnsi="Sylfaen" w:cs="Sylfaen"/>
          <w:noProof/>
          <w:szCs w:val="28"/>
        </w:rPr>
        <w:t>ხოლო</w:t>
      </w:r>
      <w:r w:rsidRPr="00D769DC">
        <w:rPr>
          <w:rFonts w:ascii="Sylfaen" w:hAnsi="Sylfaen"/>
          <w:noProof/>
          <w:szCs w:val="28"/>
        </w:rPr>
        <w:t xml:space="preserve"> </w:t>
      </w:r>
      <w:r w:rsidRPr="00D769DC">
        <w:rPr>
          <w:rFonts w:ascii="Sylfaen" w:hAnsi="Sylfaen"/>
          <w:noProof/>
          <w:szCs w:val="28"/>
          <w:lang w:val="ka-GE"/>
        </w:rPr>
        <w:t>„</w:t>
      </w:r>
      <w:r w:rsidRPr="00D769DC">
        <w:rPr>
          <w:rFonts w:ascii="Sylfaen" w:hAnsi="Sylfaen"/>
          <w:noProof/>
          <w:szCs w:val="28"/>
        </w:rPr>
        <w:t>ვალდებულებების კლების“</w:t>
      </w:r>
      <w:r w:rsidR="003A4E79" w:rsidRPr="00D769DC">
        <w:rPr>
          <w:rFonts w:ascii="Sylfaen" w:hAnsi="Sylfaen"/>
          <w:noProof/>
          <w:szCs w:val="28"/>
          <w:lang w:val="ka-GE"/>
        </w:rPr>
        <w:t xml:space="preserve"> </w:t>
      </w:r>
      <w:r w:rsidRPr="00D769DC">
        <w:rPr>
          <w:rFonts w:ascii="Sylfaen" w:hAnsi="Sylfaen" w:cs="Sylfaen"/>
          <w:noProof/>
          <w:szCs w:val="28"/>
        </w:rPr>
        <w:t>მუხლით</w:t>
      </w:r>
      <w:r w:rsidRPr="00D769DC">
        <w:rPr>
          <w:rFonts w:ascii="Sylfaen" w:hAnsi="Sylfaen"/>
          <w:noProof/>
          <w:szCs w:val="28"/>
        </w:rPr>
        <w:t xml:space="preserve"> </w:t>
      </w:r>
      <w:r w:rsidR="00461CD6" w:rsidRPr="00D769DC">
        <w:rPr>
          <w:rFonts w:ascii="Sylfaen" w:hAnsi="Sylfaen"/>
          <w:noProof/>
          <w:szCs w:val="28"/>
          <w:lang w:val="ka-GE"/>
        </w:rPr>
        <w:t>-</w:t>
      </w:r>
      <w:r w:rsidRPr="00D769DC">
        <w:rPr>
          <w:rFonts w:ascii="Sylfaen" w:hAnsi="Sylfaen"/>
          <w:noProof/>
          <w:szCs w:val="28"/>
        </w:rPr>
        <w:t xml:space="preserve"> </w:t>
      </w:r>
      <w:r w:rsidR="00023C9D" w:rsidRPr="00D769DC">
        <w:rPr>
          <w:rFonts w:ascii="Sylfaen" w:hAnsi="Sylfaen"/>
          <w:noProof/>
          <w:szCs w:val="28"/>
        </w:rPr>
        <w:t>0</w:t>
      </w:r>
      <w:r w:rsidRPr="00D769DC">
        <w:rPr>
          <w:rFonts w:ascii="Sylfaen" w:hAnsi="Sylfaen"/>
          <w:noProof/>
          <w:szCs w:val="28"/>
        </w:rPr>
        <w:t>.</w:t>
      </w:r>
      <w:r w:rsidR="004672B6">
        <w:rPr>
          <w:rFonts w:ascii="Sylfaen" w:hAnsi="Sylfaen"/>
          <w:noProof/>
          <w:szCs w:val="28"/>
        </w:rPr>
        <w:t>3</w:t>
      </w:r>
      <w:r w:rsidRPr="00D769DC">
        <w:rPr>
          <w:rFonts w:ascii="Sylfaen" w:hAnsi="Sylfaen"/>
          <w:noProof/>
          <w:szCs w:val="28"/>
        </w:rPr>
        <w:t>%.</w:t>
      </w:r>
    </w:p>
    <w:p w:rsidR="009712A8" w:rsidRDefault="009712A8" w:rsidP="007A360A">
      <w:pPr>
        <w:spacing w:line="240" w:lineRule="auto"/>
        <w:jc w:val="center"/>
        <w:rPr>
          <w:rFonts w:ascii="Sylfaen" w:hAnsi="Sylfaen" w:cs="Sylfaen"/>
          <w:b/>
          <w:noProof/>
          <w:szCs w:val="28"/>
        </w:rPr>
      </w:pPr>
    </w:p>
    <w:p w:rsidR="007A360A" w:rsidRPr="00874EFB" w:rsidRDefault="007A360A" w:rsidP="007A360A">
      <w:pPr>
        <w:spacing w:line="240" w:lineRule="auto"/>
        <w:jc w:val="center"/>
        <w:rPr>
          <w:rFonts w:ascii="Sylfaen" w:hAnsi="Sylfaen"/>
          <w:b/>
          <w:noProof/>
          <w:szCs w:val="28"/>
        </w:rPr>
      </w:pPr>
      <w:r w:rsidRPr="00874EFB">
        <w:rPr>
          <w:rFonts w:ascii="Sylfaen" w:hAnsi="Sylfaen" w:cs="Sylfaen"/>
          <w:b/>
          <w:noProof/>
          <w:szCs w:val="28"/>
        </w:rPr>
        <w:t>სსიპ</w:t>
      </w:r>
      <w:r w:rsidRPr="00874EFB">
        <w:rPr>
          <w:rFonts w:ascii="Sylfaen" w:hAnsi="Sylfaen"/>
          <w:b/>
          <w:noProof/>
          <w:szCs w:val="28"/>
        </w:rPr>
        <w:t xml:space="preserve"> - </w:t>
      </w:r>
      <w:r w:rsidRPr="00874EFB">
        <w:rPr>
          <w:rFonts w:ascii="Sylfaen" w:hAnsi="Sylfaen" w:cs="Sylfaen"/>
          <w:b/>
          <w:noProof/>
          <w:szCs w:val="28"/>
        </w:rPr>
        <w:t>ლევან</w:t>
      </w:r>
      <w:r w:rsidRPr="00874EFB">
        <w:rPr>
          <w:rFonts w:ascii="Sylfaen" w:hAnsi="Sylfaen"/>
          <w:b/>
          <w:noProof/>
          <w:szCs w:val="28"/>
        </w:rPr>
        <w:t xml:space="preserve"> </w:t>
      </w:r>
      <w:r w:rsidRPr="00874EFB">
        <w:rPr>
          <w:rFonts w:ascii="Sylfaen" w:hAnsi="Sylfaen" w:cs="Sylfaen"/>
          <w:b/>
          <w:noProof/>
          <w:szCs w:val="28"/>
        </w:rPr>
        <w:t>სამხარაულის</w:t>
      </w:r>
      <w:r w:rsidRPr="00874EFB">
        <w:rPr>
          <w:rFonts w:ascii="Sylfaen" w:hAnsi="Sylfaen"/>
          <w:b/>
          <w:noProof/>
          <w:szCs w:val="28"/>
        </w:rPr>
        <w:t xml:space="preserve"> </w:t>
      </w:r>
      <w:r w:rsidRPr="00874EFB">
        <w:rPr>
          <w:rFonts w:ascii="Sylfaen" w:hAnsi="Sylfaen" w:cs="Sylfaen"/>
          <w:b/>
          <w:noProof/>
          <w:szCs w:val="28"/>
        </w:rPr>
        <w:t>სახელობის</w:t>
      </w:r>
      <w:r w:rsidRPr="00874EFB">
        <w:rPr>
          <w:rFonts w:ascii="Sylfaen" w:hAnsi="Sylfaen"/>
          <w:b/>
          <w:noProof/>
          <w:szCs w:val="28"/>
        </w:rPr>
        <w:t xml:space="preserve"> </w:t>
      </w:r>
      <w:r w:rsidRPr="00874EFB">
        <w:rPr>
          <w:rFonts w:ascii="Sylfaen" w:hAnsi="Sylfaen" w:cs="Sylfaen"/>
          <w:b/>
          <w:noProof/>
          <w:szCs w:val="28"/>
        </w:rPr>
        <w:t>სასამართლო</w:t>
      </w:r>
      <w:r w:rsidRPr="00874EFB">
        <w:rPr>
          <w:rFonts w:ascii="Sylfaen" w:hAnsi="Sylfaen"/>
          <w:b/>
          <w:noProof/>
          <w:szCs w:val="28"/>
        </w:rPr>
        <w:t xml:space="preserve"> </w:t>
      </w:r>
      <w:r w:rsidRPr="00874EFB">
        <w:rPr>
          <w:rFonts w:ascii="Sylfaen" w:hAnsi="Sylfaen"/>
          <w:b/>
          <w:noProof/>
          <w:szCs w:val="28"/>
        </w:rPr>
        <w:br/>
      </w:r>
      <w:r w:rsidRPr="00874EFB">
        <w:rPr>
          <w:rFonts w:ascii="Sylfaen" w:hAnsi="Sylfaen" w:cs="Sylfaen"/>
          <w:b/>
          <w:noProof/>
          <w:szCs w:val="28"/>
        </w:rPr>
        <w:t>ექსპერტიზის</w:t>
      </w:r>
      <w:r w:rsidRPr="00874EFB">
        <w:rPr>
          <w:rFonts w:ascii="Sylfaen" w:hAnsi="Sylfaen"/>
          <w:b/>
          <w:noProof/>
          <w:szCs w:val="28"/>
        </w:rPr>
        <w:t xml:space="preserve"> </w:t>
      </w:r>
      <w:r w:rsidRPr="00874EFB">
        <w:rPr>
          <w:rFonts w:ascii="Sylfaen" w:hAnsi="Sylfaen" w:cs="Sylfaen"/>
          <w:b/>
          <w:noProof/>
          <w:szCs w:val="28"/>
        </w:rPr>
        <w:t>ეროვნული</w:t>
      </w:r>
      <w:r w:rsidRPr="00874EFB">
        <w:rPr>
          <w:rFonts w:ascii="Sylfaen" w:hAnsi="Sylfaen"/>
          <w:b/>
          <w:noProof/>
          <w:szCs w:val="28"/>
        </w:rPr>
        <w:t xml:space="preserve"> </w:t>
      </w:r>
      <w:r w:rsidRPr="00874EFB">
        <w:rPr>
          <w:rFonts w:ascii="Sylfaen" w:hAnsi="Sylfaen" w:cs="Sylfaen"/>
          <w:b/>
          <w:noProof/>
          <w:szCs w:val="28"/>
        </w:rPr>
        <w:t>ბიურო</w:t>
      </w:r>
    </w:p>
    <w:p w:rsidR="00AB0B87" w:rsidRPr="009712A8" w:rsidRDefault="009712A8" w:rsidP="00457386">
      <w:pPr>
        <w:ind w:firstLine="720"/>
        <w:jc w:val="both"/>
        <w:rPr>
          <w:rFonts w:ascii="Sylfaen" w:hAnsi="Sylfaen" w:cs="Sylfaen"/>
          <w:noProof/>
          <w:szCs w:val="28"/>
        </w:rPr>
      </w:pPr>
      <w:r w:rsidRPr="009712A8">
        <w:rPr>
          <w:rFonts w:ascii="Sylfaen" w:hAnsi="Sylfaen" w:cs="Sylfaen"/>
          <w:noProof/>
          <w:szCs w:val="28"/>
        </w:rPr>
        <w:t>სსიპ - ლევან სამხარაულის სახელობის სასამართლო ექსპერტიზის ეროვნული ბიუროსათვის 201</w:t>
      </w:r>
      <w:r>
        <w:rPr>
          <w:rFonts w:ascii="Sylfaen" w:hAnsi="Sylfaen" w:cs="Sylfaen"/>
          <w:noProof/>
          <w:szCs w:val="28"/>
          <w:lang w:val="ka-GE"/>
        </w:rPr>
        <w:t>7</w:t>
      </w:r>
      <w:r w:rsidRPr="009712A8">
        <w:rPr>
          <w:rFonts w:ascii="Sylfaen" w:hAnsi="Sylfaen" w:cs="Sylfaen"/>
          <w:noProof/>
          <w:szCs w:val="28"/>
        </w:rPr>
        <w:t xml:space="preserve"> წლის სახელმწიფო ბიუჯეტით გამოყოფილმა დაზუსტებულმა ასიგნებებმა და ფაქტიურმა დაფინანსებამ შეადგინა შეადგინა </w:t>
      </w:r>
      <w:r w:rsidR="004C5E5C">
        <w:rPr>
          <w:rFonts w:ascii="Sylfaen" w:hAnsi="Sylfaen" w:cs="Sylfaen"/>
          <w:noProof/>
          <w:szCs w:val="28"/>
          <w:lang w:val="ka-GE"/>
        </w:rPr>
        <w:t>2</w:t>
      </w:r>
      <w:r w:rsidRPr="009712A8">
        <w:rPr>
          <w:rFonts w:ascii="Sylfaen" w:hAnsi="Sylfaen" w:cs="Sylfaen"/>
          <w:noProof/>
          <w:szCs w:val="28"/>
        </w:rPr>
        <w:t xml:space="preserve"> 500 ათასი</w:t>
      </w:r>
      <w:r w:rsidR="004C5E5C">
        <w:rPr>
          <w:rFonts w:ascii="Sylfaen" w:hAnsi="Sylfaen" w:cs="Sylfaen"/>
          <w:noProof/>
          <w:szCs w:val="28"/>
          <w:lang w:val="ka-GE"/>
        </w:rPr>
        <w:t>,</w:t>
      </w:r>
      <w:r w:rsidRPr="009712A8">
        <w:rPr>
          <w:rFonts w:ascii="Sylfaen" w:hAnsi="Sylfaen" w:cs="Sylfaen"/>
          <w:noProof/>
          <w:szCs w:val="28"/>
        </w:rPr>
        <w:t xml:space="preserve"> </w:t>
      </w:r>
      <w:r w:rsidR="004C5E5C" w:rsidRPr="00D769DC">
        <w:rPr>
          <w:rFonts w:ascii="Sylfaen" w:hAnsi="Sylfaen" w:cs="Sylfaen"/>
          <w:noProof/>
          <w:szCs w:val="28"/>
        </w:rPr>
        <w:t>რაც 2016 წლის შესაბამის მაჩვენებელზე</w:t>
      </w:r>
      <w:r w:rsidR="004C5E5C" w:rsidRPr="00D769DC">
        <w:rPr>
          <w:rFonts w:ascii="Sylfaen" w:hAnsi="Sylfaen" w:cs="Sylfaen"/>
          <w:noProof/>
          <w:szCs w:val="28"/>
          <w:lang w:val="ka-GE"/>
        </w:rPr>
        <w:t xml:space="preserve"> </w:t>
      </w:r>
      <w:r w:rsidR="004C5E5C">
        <w:rPr>
          <w:rFonts w:ascii="Sylfaen" w:hAnsi="Sylfaen" w:cs="Sylfaen"/>
          <w:noProof/>
          <w:szCs w:val="28"/>
          <w:lang w:val="ka-GE"/>
        </w:rPr>
        <w:t>1 000</w:t>
      </w:r>
      <w:r w:rsidR="004C5E5C" w:rsidRPr="00D769DC">
        <w:rPr>
          <w:rFonts w:ascii="Sylfaen" w:hAnsi="Sylfaen" w:cs="Sylfaen"/>
          <w:noProof/>
          <w:szCs w:val="28"/>
        </w:rPr>
        <w:t>.</w:t>
      </w:r>
      <w:r w:rsidR="004C5E5C">
        <w:rPr>
          <w:rFonts w:ascii="Sylfaen" w:hAnsi="Sylfaen" w:cs="Sylfaen"/>
          <w:noProof/>
          <w:szCs w:val="28"/>
          <w:lang w:val="ka-GE"/>
        </w:rPr>
        <w:t>0</w:t>
      </w:r>
      <w:r w:rsidR="004C5E5C" w:rsidRPr="00D769DC">
        <w:rPr>
          <w:rFonts w:ascii="Sylfaen" w:eastAsia="Times New Roman" w:hAnsi="Sylfaen"/>
          <w:color w:val="000000"/>
          <w:lang w:val="ka-GE"/>
        </w:rPr>
        <w:t xml:space="preserve"> </w:t>
      </w:r>
      <w:r w:rsidR="004C5E5C" w:rsidRPr="00D769DC">
        <w:rPr>
          <w:rFonts w:ascii="Sylfaen" w:hAnsi="Sylfaen" w:cs="Sylfaen"/>
          <w:noProof/>
          <w:szCs w:val="28"/>
        </w:rPr>
        <w:t>ათასი</w:t>
      </w:r>
      <w:r w:rsidR="004C5E5C" w:rsidRPr="00D769DC">
        <w:rPr>
          <w:rFonts w:ascii="Sylfaen" w:hAnsi="Sylfaen"/>
          <w:noProof/>
          <w:szCs w:val="28"/>
        </w:rPr>
        <w:t xml:space="preserve"> </w:t>
      </w:r>
      <w:r w:rsidR="004C5E5C" w:rsidRPr="00D769DC">
        <w:rPr>
          <w:rFonts w:ascii="Sylfaen" w:hAnsi="Sylfaen" w:cs="Sylfaen"/>
          <w:noProof/>
          <w:szCs w:val="28"/>
        </w:rPr>
        <w:t>ლარით</w:t>
      </w:r>
      <w:r w:rsidR="004C5E5C" w:rsidRPr="00D769DC">
        <w:rPr>
          <w:rFonts w:ascii="Sylfaen" w:hAnsi="Sylfaen"/>
          <w:noProof/>
          <w:szCs w:val="28"/>
        </w:rPr>
        <w:t xml:space="preserve"> </w:t>
      </w:r>
      <w:r w:rsidR="004C5E5C">
        <w:rPr>
          <w:rFonts w:ascii="Sylfaen" w:hAnsi="Sylfaen" w:cs="Sylfaen"/>
          <w:noProof/>
          <w:szCs w:val="28"/>
          <w:lang w:val="ka-GE"/>
        </w:rPr>
        <w:t>ნაკლებია</w:t>
      </w:r>
      <w:r w:rsidR="004C5E5C" w:rsidRPr="00D769DC">
        <w:rPr>
          <w:rFonts w:ascii="Sylfaen" w:hAnsi="Sylfaen"/>
          <w:noProof/>
          <w:szCs w:val="28"/>
        </w:rPr>
        <w:t>.</w:t>
      </w:r>
    </w:p>
    <w:p w:rsidR="00380845" w:rsidRPr="00874EFB"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874EFB">
        <w:rPr>
          <w:rFonts w:ascii="Sylfaen" w:hAnsi="Sylfaen"/>
          <w:i/>
          <w:noProof/>
          <w:sz w:val="16"/>
          <w:szCs w:val="16"/>
        </w:rPr>
        <w:br/>
        <w:t xml:space="preserve"> </w:t>
      </w:r>
      <w:r w:rsidR="00380845" w:rsidRPr="00874EFB">
        <w:rPr>
          <w:rFonts w:ascii="Sylfaen" w:hAnsi="Sylfaen" w:cs="Sylfaen"/>
          <w:i/>
          <w:noProof/>
          <w:sz w:val="16"/>
          <w:szCs w:val="16"/>
        </w:rPr>
        <w:t>დაზუსტებული</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ასიგნებები</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და</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ფაქტიური</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დაფინანსება</w:t>
      </w:r>
    </w:p>
    <w:p w:rsidR="007A360A" w:rsidRPr="0016039A" w:rsidRDefault="009712A8" w:rsidP="007A360A">
      <w:pPr>
        <w:spacing w:line="240" w:lineRule="auto"/>
        <w:jc w:val="center"/>
        <w:rPr>
          <w:rFonts w:ascii="Sylfaen" w:hAnsi="Sylfaen"/>
          <w:b/>
          <w:noProof/>
          <w:sz w:val="18"/>
          <w:highlight w:val="yellow"/>
          <w:lang w:val="ka-GE"/>
        </w:rPr>
      </w:pPr>
      <w:r>
        <w:rPr>
          <w:noProof/>
        </w:rPr>
        <w:drawing>
          <wp:inline distT="0" distB="0" distL="0" distR="0" wp14:anchorId="0059FB7E" wp14:editId="79334412">
            <wp:extent cx="6800850" cy="2363638"/>
            <wp:effectExtent l="0" t="0" r="0" b="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A360A" w:rsidRPr="00874EFB" w:rsidRDefault="007A360A" w:rsidP="007A360A">
      <w:pPr>
        <w:spacing w:line="240" w:lineRule="auto"/>
        <w:jc w:val="center"/>
        <w:rPr>
          <w:rFonts w:ascii="Sylfaen" w:hAnsi="Sylfaen"/>
          <w:b/>
          <w:noProof/>
          <w:szCs w:val="28"/>
        </w:rPr>
      </w:pPr>
      <w:r w:rsidRPr="00874EFB">
        <w:rPr>
          <w:rFonts w:ascii="Sylfaen" w:hAnsi="Sylfaen" w:cs="Sylfaen"/>
          <w:b/>
          <w:noProof/>
          <w:szCs w:val="28"/>
        </w:rPr>
        <w:lastRenderedPageBreak/>
        <w:t>სსიპ</w:t>
      </w:r>
      <w:r w:rsidRPr="00874EFB">
        <w:rPr>
          <w:rFonts w:ascii="Sylfaen" w:hAnsi="Sylfaen"/>
          <w:b/>
          <w:noProof/>
          <w:szCs w:val="28"/>
        </w:rPr>
        <w:t xml:space="preserve"> - </w:t>
      </w:r>
      <w:r w:rsidRPr="00874EFB">
        <w:rPr>
          <w:rFonts w:ascii="Sylfaen" w:hAnsi="Sylfaen" w:cs="Sylfaen"/>
          <w:b/>
          <w:noProof/>
          <w:szCs w:val="28"/>
        </w:rPr>
        <w:t>საქართველოს</w:t>
      </w:r>
      <w:r w:rsidRPr="00874EFB">
        <w:rPr>
          <w:rFonts w:ascii="Sylfaen" w:hAnsi="Sylfaen"/>
          <w:b/>
          <w:noProof/>
          <w:szCs w:val="28"/>
        </w:rPr>
        <w:t xml:space="preserve"> </w:t>
      </w:r>
      <w:r w:rsidRPr="00874EFB">
        <w:rPr>
          <w:rFonts w:ascii="Sylfaen" w:hAnsi="Sylfaen" w:cs="Sylfaen"/>
          <w:b/>
          <w:noProof/>
          <w:szCs w:val="28"/>
        </w:rPr>
        <w:t>სტატისტიკის</w:t>
      </w:r>
      <w:r w:rsidRPr="00874EFB">
        <w:rPr>
          <w:rFonts w:ascii="Sylfaen" w:hAnsi="Sylfaen"/>
          <w:b/>
          <w:noProof/>
          <w:szCs w:val="28"/>
        </w:rPr>
        <w:t xml:space="preserve"> </w:t>
      </w:r>
      <w:r w:rsidRPr="00874EFB">
        <w:rPr>
          <w:rFonts w:ascii="Sylfaen" w:hAnsi="Sylfaen" w:cs="Sylfaen"/>
          <w:b/>
          <w:noProof/>
          <w:szCs w:val="28"/>
        </w:rPr>
        <w:t>ეროვნული</w:t>
      </w:r>
      <w:r w:rsidRPr="00874EFB">
        <w:rPr>
          <w:rFonts w:ascii="Sylfaen" w:hAnsi="Sylfaen"/>
          <w:b/>
          <w:noProof/>
          <w:szCs w:val="28"/>
        </w:rPr>
        <w:t xml:space="preserve"> </w:t>
      </w:r>
      <w:r w:rsidRPr="00874EFB">
        <w:rPr>
          <w:rFonts w:ascii="Sylfaen" w:hAnsi="Sylfaen" w:cs="Sylfaen"/>
          <w:b/>
          <w:noProof/>
          <w:szCs w:val="28"/>
        </w:rPr>
        <w:t>სამსახურის</w:t>
      </w:r>
      <w:r w:rsidRPr="00874EFB">
        <w:rPr>
          <w:rFonts w:ascii="Sylfaen" w:hAnsi="Sylfaen"/>
          <w:b/>
          <w:noProof/>
          <w:szCs w:val="28"/>
        </w:rPr>
        <w:t xml:space="preserve"> - </w:t>
      </w:r>
      <w:r w:rsidRPr="00874EFB">
        <w:rPr>
          <w:rFonts w:ascii="Sylfaen" w:hAnsi="Sylfaen" w:cs="Sylfaen"/>
          <w:b/>
          <w:noProof/>
          <w:szCs w:val="28"/>
        </w:rPr>
        <w:t>საქსტატი</w:t>
      </w:r>
    </w:p>
    <w:p w:rsidR="001D1CEA" w:rsidRPr="00874EFB" w:rsidRDefault="007A360A" w:rsidP="00457386">
      <w:pPr>
        <w:ind w:firstLine="720"/>
        <w:jc w:val="both"/>
        <w:rPr>
          <w:rFonts w:ascii="Sylfaen" w:hAnsi="Sylfaen"/>
          <w:noProof/>
          <w:szCs w:val="28"/>
          <w:lang w:val="ka-GE"/>
        </w:rPr>
      </w:pPr>
      <w:r w:rsidRPr="00874EFB">
        <w:rPr>
          <w:rFonts w:ascii="Sylfaen" w:hAnsi="Sylfaen" w:cs="Sylfaen"/>
          <w:noProof/>
          <w:szCs w:val="28"/>
        </w:rPr>
        <w:t>სსიპ</w:t>
      </w:r>
      <w:r w:rsidRPr="00874EFB">
        <w:rPr>
          <w:rFonts w:ascii="Sylfaen" w:hAnsi="Sylfaen"/>
          <w:noProof/>
          <w:szCs w:val="28"/>
        </w:rPr>
        <w:t xml:space="preserve"> - </w:t>
      </w:r>
      <w:r w:rsidRPr="00874EFB">
        <w:rPr>
          <w:rFonts w:ascii="Sylfaen" w:hAnsi="Sylfaen" w:cs="Sylfaen"/>
          <w:noProof/>
          <w:szCs w:val="28"/>
        </w:rPr>
        <w:t>საქართველოს</w:t>
      </w:r>
      <w:r w:rsidRPr="00874EFB">
        <w:rPr>
          <w:rFonts w:ascii="Sylfaen" w:hAnsi="Sylfaen"/>
          <w:noProof/>
          <w:szCs w:val="28"/>
        </w:rPr>
        <w:t xml:space="preserve"> </w:t>
      </w:r>
      <w:r w:rsidRPr="00874EFB">
        <w:rPr>
          <w:rFonts w:ascii="Sylfaen" w:hAnsi="Sylfaen" w:cs="Sylfaen"/>
          <w:noProof/>
          <w:szCs w:val="28"/>
        </w:rPr>
        <w:t>სტატისტიკის</w:t>
      </w:r>
      <w:r w:rsidRPr="00874EFB">
        <w:rPr>
          <w:rFonts w:ascii="Sylfaen" w:hAnsi="Sylfaen"/>
          <w:noProof/>
          <w:szCs w:val="28"/>
        </w:rPr>
        <w:t xml:space="preserve"> </w:t>
      </w:r>
      <w:r w:rsidRPr="00874EFB">
        <w:rPr>
          <w:rFonts w:ascii="Sylfaen" w:hAnsi="Sylfaen" w:cs="Sylfaen"/>
          <w:noProof/>
          <w:szCs w:val="28"/>
        </w:rPr>
        <w:t>ეროვნული</w:t>
      </w:r>
      <w:r w:rsidRPr="00874EFB">
        <w:rPr>
          <w:rFonts w:ascii="Sylfaen" w:hAnsi="Sylfaen"/>
          <w:noProof/>
          <w:szCs w:val="28"/>
        </w:rPr>
        <w:t xml:space="preserve"> </w:t>
      </w:r>
      <w:r w:rsidRPr="00874EFB">
        <w:rPr>
          <w:rFonts w:ascii="Sylfaen" w:hAnsi="Sylfaen" w:cs="Sylfaen"/>
          <w:noProof/>
          <w:szCs w:val="28"/>
        </w:rPr>
        <w:t>სამსახურისათვის</w:t>
      </w:r>
      <w:r w:rsidRPr="00874EFB">
        <w:rPr>
          <w:rFonts w:ascii="Sylfaen" w:hAnsi="Sylfaen"/>
          <w:noProof/>
          <w:szCs w:val="28"/>
        </w:rPr>
        <w:t xml:space="preserve"> </w:t>
      </w:r>
      <w:r w:rsidR="00CF39BF">
        <w:rPr>
          <w:rFonts w:ascii="Sylfaen" w:hAnsi="Sylfaen"/>
          <w:noProof/>
          <w:szCs w:val="28"/>
        </w:rPr>
        <w:t>2017 წელს</w:t>
      </w:r>
      <w:r w:rsidR="007871B9" w:rsidRPr="00874EFB">
        <w:rPr>
          <w:rFonts w:ascii="Sylfaen" w:hAnsi="Sylfaen"/>
          <w:noProof/>
          <w:szCs w:val="28"/>
        </w:rPr>
        <w:t xml:space="preserve"> </w:t>
      </w:r>
      <w:r w:rsidRPr="00874EFB">
        <w:rPr>
          <w:rFonts w:ascii="Sylfaen" w:hAnsi="Sylfaen" w:cs="Sylfaen"/>
          <w:noProof/>
          <w:szCs w:val="28"/>
        </w:rPr>
        <w:t>სახელმწიფო</w:t>
      </w:r>
      <w:r w:rsidRPr="00874EFB">
        <w:rPr>
          <w:rFonts w:ascii="Sylfaen" w:hAnsi="Sylfaen"/>
          <w:noProof/>
          <w:szCs w:val="28"/>
        </w:rPr>
        <w:t xml:space="preserve"> </w:t>
      </w:r>
      <w:r w:rsidRPr="00874EFB">
        <w:rPr>
          <w:rFonts w:ascii="Sylfaen" w:hAnsi="Sylfaen" w:cs="Sylfaen"/>
          <w:noProof/>
          <w:szCs w:val="28"/>
        </w:rPr>
        <w:t>ბიუჯეტით</w:t>
      </w:r>
      <w:r w:rsidRPr="00874EFB">
        <w:rPr>
          <w:rFonts w:ascii="Sylfaen" w:hAnsi="Sylfaen"/>
          <w:noProof/>
          <w:szCs w:val="28"/>
        </w:rPr>
        <w:t xml:space="preserve"> </w:t>
      </w:r>
      <w:r w:rsidRPr="00874EFB">
        <w:rPr>
          <w:rFonts w:ascii="Sylfaen" w:hAnsi="Sylfaen" w:cs="Sylfaen"/>
          <w:noProof/>
          <w:szCs w:val="28"/>
        </w:rPr>
        <w:t>გამოყოფილმა</w:t>
      </w:r>
      <w:r w:rsidRPr="00874EFB">
        <w:rPr>
          <w:rFonts w:ascii="Sylfaen" w:hAnsi="Sylfaen"/>
          <w:noProof/>
          <w:szCs w:val="28"/>
        </w:rPr>
        <w:t xml:space="preserve"> </w:t>
      </w:r>
      <w:r w:rsidRPr="00874EFB">
        <w:rPr>
          <w:rFonts w:ascii="Sylfaen" w:hAnsi="Sylfaen" w:cs="Sylfaen"/>
          <w:noProof/>
          <w:szCs w:val="28"/>
        </w:rPr>
        <w:t>დაზუსტებულმა</w:t>
      </w:r>
      <w:r w:rsidRPr="00874EFB">
        <w:rPr>
          <w:rFonts w:ascii="Sylfaen" w:hAnsi="Sylfaen"/>
          <w:noProof/>
          <w:szCs w:val="28"/>
        </w:rPr>
        <w:t xml:space="preserve"> </w:t>
      </w:r>
      <w:r w:rsidRPr="00874EFB">
        <w:rPr>
          <w:rFonts w:ascii="Sylfaen" w:hAnsi="Sylfaen" w:cs="Sylfaen"/>
          <w:noProof/>
          <w:szCs w:val="28"/>
        </w:rPr>
        <w:t>ასიგნებებმა</w:t>
      </w:r>
      <w:r w:rsidRPr="00874EFB">
        <w:rPr>
          <w:rFonts w:ascii="Sylfaen" w:hAnsi="Sylfaen"/>
          <w:noProof/>
          <w:szCs w:val="28"/>
        </w:rPr>
        <w:t xml:space="preserve"> </w:t>
      </w:r>
      <w:r w:rsidRPr="00874EFB">
        <w:rPr>
          <w:rFonts w:ascii="Sylfaen" w:hAnsi="Sylfaen" w:cs="Sylfaen"/>
          <w:noProof/>
          <w:szCs w:val="28"/>
        </w:rPr>
        <w:t>შეადგინა</w:t>
      </w:r>
      <w:r w:rsidR="0039232A" w:rsidRPr="00874EFB">
        <w:rPr>
          <w:rFonts w:ascii="Sylfaen" w:hAnsi="Sylfaen"/>
          <w:noProof/>
          <w:szCs w:val="28"/>
        </w:rPr>
        <w:t xml:space="preserve"> </w:t>
      </w:r>
      <w:r w:rsidR="004C5E5C">
        <w:rPr>
          <w:rFonts w:ascii="Sylfaen" w:eastAsia="Times New Roman" w:hAnsi="Sylfaen"/>
          <w:color w:val="000000"/>
          <w:lang w:val="ka-GE"/>
        </w:rPr>
        <w:t>7</w:t>
      </w:r>
      <w:r w:rsidR="002A5970" w:rsidRPr="00874EFB">
        <w:rPr>
          <w:rFonts w:ascii="Sylfaen" w:eastAsia="Times New Roman" w:hAnsi="Sylfaen"/>
          <w:color w:val="000000"/>
        </w:rPr>
        <w:t xml:space="preserve"> </w:t>
      </w:r>
      <w:r w:rsidR="004C5E5C">
        <w:rPr>
          <w:rFonts w:ascii="Sylfaen" w:eastAsia="Times New Roman" w:hAnsi="Sylfaen"/>
          <w:color w:val="000000"/>
          <w:lang w:val="ka-GE"/>
        </w:rPr>
        <w:t>782</w:t>
      </w:r>
      <w:r w:rsidR="002A5970" w:rsidRPr="00874EFB">
        <w:rPr>
          <w:rFonts w:ascii="Sylfaen" w:eastAsia="Times New Roman" w:hAnsi="Sylfaen"/>
          <w:color w:val="000000"/>
        </w:rPr>
        <w:t>.</w:t>
      </w:r>
      <w:r w:rsidR="004C5E5C">
        <w:rPr>
          <w:rFonts w:ascii="Sylfaen" w:eastAsia="Times New Roman" w:hAnsi="Sylfaen"/>
          <w:color w:val="000000"/>
          <w:lang w:val="ka-GE"/>
        </w:rPr>
        <w:t>5</w:t>
      </w:r>
      <w:r w:rsidR="001D1CEA" w:rsidRPr="00874EFB">
        <w:rPr>
          <w:rFonts w:ascii="Sylfaen" w:eastAsia="Times New Roman" w:hAnsi="Sylfaen"/>
          <w:color w:val="000000"/>
          <w:lang w:val="ka-GE"/>
        </w:rPr>
        <w:t xml:space="preserve"> </w:t>
      </w:r>
      <w:r w:rsidRPr="00874EFB">
        <w:rPr>
          <w:rFonts w:ascii="Sylfaen" w:hAnsi="Sylfaen" w:cs="Sylfaen"/>
          <w:noProof/>
          <w:szCs w:val="28"/>
        </w:rPr>
        <w:t>ათასი</w:t>
      </w:r>
      <w:r w:rsidRPr="00874EFB">
        <w:rPr>
          <w:rFonts w:ascii="Sylfaen" w:hAnsi="Sylfaen"/>
          <w:noProof/>
          <w:szCs w:val="28"/>
        </w:rPr>
        <w:t xml:space="preserve"> </w:t>
      </w:r>
      <w:r w:rsidRPr="00874EFB">
        <w:rPr>
          <w:rFonts w:ascii="Sylfaen" w:hAnsi="Sylfaen" w:cs="Sylfaen"/>
          <w:noProof/>
          <w:szCs w:val="28"/>
        </w:rPr>
        <w:t>ლარი</w:t>
      </w:r>
      <w:r w:rsidRPr="00874EFB">
        <w:rPr>
          <w:rFonts w:ascii="Sylfaen" w:hAnsi="Sylfaen"/>
          <w:noProof/>
          <w:szCs w:val="28"/>
        </w:rPr>
        <w:t xml:space="preserve">, </w:t>
      </w:r>
      <w:r w:rsidRPr="00874EFB">
        <w:rPr>
          <w:rFonts w:ascii="Sylfaen" w:hAnsi="Sylfaen" w:cs="Sylfaen"/>
          <w:noProof/>
          <w:szCs w:val="28"/>
        </w:rPr>
        <w:t>ხოლო</w:t>
      </w:r>
      <w:r w:rsidRPr="00874EFB">
        <w:rPr>
          <w:rFonts w:ascii="Sylfaen" w:hAnsi="Sylfaen"/>
          <w:noProof/>
          <w:szCs w:val="28"/>
        </w:rPr>
        <w:t xml:space="preserve"> </w:t>
      </w:r>
      <w:r w:rsidRPr="00874EFB">
        <w:rPr>
          <w:rFonts w:ascii="Sylfaen" w:hAnsi="Sylfaen" w:cs="Sylfaen"/>
          <w:noProof/>
          <w:szCs w:val="28"/>
        </w:rPr>
        <w:t>ფაქტიურმა</w:t>
      </w:r>
      <w:r w:rsidRPr="00874EFB">
        <w:rPr>
          <w:rFonts w:ascii="Sylfaen" w:hAnsi="Sylfaen"/>
          <w:noProof/>
          <w:szCs w:val="28"/>
        </w:rPr>
        <w:t xml:space="preserve"> </w:t>
      </w:r>
      <w:r w:rsidRPr="00874EFB">
        <w:rPr>
          <w:rFonts w:ascii="Sylfaen" w:hAnsi="Sylfaen" w:cs="Sylfaen"/>
          <w:noProof/>
          <w:szCs w:val="28"/>
        </w:rPr>
        <w:t>დაფინანსებამ</w:t>
      </w:r>
      <w:r w:rsidRPr="00874EFB">
        <w:rPr>
          <w:rFonts w:ascii="Sylfaen" w:hAnsi="Sylfaen"/>
          <w:noProof/>
          <w:szCs w:val="28"/>
        </w:rPr>
        <w:t xml:space="preserve"> </w:t>
      </w:r>
      <w:r w:rsidR="0039232A" w:rsidRPr="00874EFB">
        <w:rPr>
          <w:rFonts w:ascii="Sylfaen" w:hAnsi="Sylfaen"/>
          <w:noProof/>
          <w:szCs w:val="28"/>
        </w:rPr>
        <w:t xml:space="preserve">- </w:t>
      </w:r>
      <w:r w:rsidR="004C5E5C">
        <w:rPr>
          <w:rFonts w:ascii="Sylfaen" w:eastAsia="Times New Roman" w:hAnsi="Sylfaen"/>
          <w:color w:val="000000"/>
          <w:lang w:val="ka-GE"/>
        </w:rPr>
        <w:t>7</w:t>
      </w:r>
      <w:r w:rsidR="002A5970" w:rsidRPr="00874EFB">
        <w:rPr>
          <w:rFonts w:ascii="Sylfaen" w:eastAsia="Times New Roman" w:hAnsi="Sylfaen"/>
          <w:color w:val="000000"/>
        </w:rPr>
        <w:t xml:space="preserve"> </w:t>
      </w:r>
      <w:r w:rsidR="004C5E5C">
        <w:rPr>
          <w:rFonts w:ascii="Sylfaen" w:eastAsia="Times New Roman" w:hAnsi="Sylfaen"/>
          <w:color w:val="000000"/>
          <w:lang w:val="ka-GE"/>
        </w:rPr>
        <w:t>772</w:t>
      </w:r>
      <w:r w:rsidR="002A5970" w:rsidRPr="00874EFB">
        <w:rPr>
          <w:rFonts w:ascii="Sylfaen" w:eastAsia="Times New Roman" w:hAnsi="Sylfaen"/>
          <w:color w:val="000000"/>
        </w:rPr>
        <w:t>.</w:t>
      </w:r>
      <w:r w:rsidR="004C5E5C">
        <w:rPr>
          <w:rFonts w:ascii="Sylfaen" w:eastAsia="Times New Roman" w:hAnsi="Sylfaen"/>
          <w:color w:val="000000"/>
          <w:lang w:val="ka-GE"/>
        </w:rPr>
        <w:t>0</w:t>
      </w:r>
      <w:r w:rsidR="001D1CEA" w:rsidRPr="00874EFB">
        <w:rPr>
          <w:rFonts w:ascii="Sylfaen" w:eastAsia="Times New Roman" w:hAnsi="Sylfaen"/>
          <w:color w:val="000000"/>
          <w:lang w:val="ka-GE"/>
        </w:rPr>
        <w:t xml:space="preserve"> </w:t>
      </w:r>
      <w:r w:rsidRPr="00874EFB">
        <w:rPr>
          <w:rFonts w:ascii="Sylfaen" w:hAnsi="Sylfaen" w:cs="Sylfaen"/>
          <w:noProof/>
          <w:szCs w:val="28"/>
        </w:rPr>
        <w:t>ათასი</w:t>
      </w:r>
      <w:r w:rsidRPr="00874EFB">
        <w:rPr>
          <w:rFonts w:ascii="Sylfaen" w:hAnsi="Sylfaen"/>
          <w:noProof/>
          <w:szCs w:val="28"/>
        </w:rPr>
        <w:t xml:space="preserve"> </w:t>
      </w:r>
      <w:r w:rsidRPr="00874EFB">
        <w:rPr>
          <w:rFonts w:ascii="Sylfaen" w:hAnsi="Sylfaen" w:cs="Sylfaen"/>
          <w:noProof/>
          <w:szCs w:val="28"/>
        </w:rPr>
        <w:t>ლარი</w:t>
      </w:r>
      <w:r w:rsidRPr="00874EFB">
        <w:rPr>
          <w:rFonts w:ascii="Sylfaen" w:hAnsi="Sylfaen"/>
          <w:noProof/>
          <w:szCs w:val="28"/>
        </w:rPr>
        <w:t xml:space="preserve">, </w:t>
      </w:r>
      <w:r w:rsidR="00C63476" w:rsidRPr="00874EFB">
        <w:rPr>
          <w:rFonts w:ascii="Sylfaen" w:hAnsi="Sylfaen" w:cs="Sylfaen"/>
          <w:noProof/>
          <w:szCs w:val="28"/>
        </w:rPr>
        <w:t>რაც 2016 წლის შესაბამის მაჩვენებელზე</w:t>
      </w:r>
      <w:r w:rsidR="00680859" w:rsidRPr="00874EFB">
        <w:rPr>
          <w:rFonts w:ascii="Sylfaen" w:hAnsi="Sylfaen" w:cs="Sylfaen"/>
          <w:noProof/>
          <w:szCs w:val="28"/>
          <w:lang w:val="ka-GE"/>
        </w:rPr>
        <w:t xml:space="preserve"> </w:t>
      </w:r>
      <w:r w:rsidR="004C5E5C">
        <w:rPr>
          <w:rFonts w:ascii="Sylfaen" w:eastAsia="Times New Roman" w:hAnsi="Sylfaen"/>
          <w:color w:val="000000"/>
          <w:lang w:val="ka-GE"/>
        </w:rPr>
        <w:t>120</w:t>
      </w:r>
      <w:r w:rsidR="002A5970" w:rsidRPr="00874EFB">
        <w:rPr>
          <w:rFonts w:ascii="Sylfaen" w:eastAsia="Times New Roman" w:hAnsi="Sylfaen"/>
          <w:color w:val="000000"/>
        </w:rPr>
        <w:t>.</w:t>
      </w:r>
      <w:r w:rsidR="004C5E5C">
        <w:rPr>
          <w:rFonts w:ascii="Sylfaen" w:eastAsia="Times New Roman" w:hAnsi="Sylfaen"/>
          <w:color w:val="000000"/>
          <w:lang w:val="ka-GE"/>
        </w:rPr>
        <w:t>0</w:t>
      </w:r>
      <w:r w:rsidR="008C2557">
        <w:rPr>
          <w:rFonts w:ascii="Sylfaen" w:eastAsia="Times New Roman" w:hAnsi="Sylfaen"/>
          <w:color w:val="000000"/>
          <w:lang w:val="ka-GE"/>
        </w:rPr>
        <w:t xml:space="preserve"> </w:t>
      </w:r>
      <w:r w:rsidRPr="00874EFB">
        <w:rPr>
          <w:rFonts w:ascii="Sylfaen" w:hAnsi="Sylfaen" w:cs="Sylfaen"/>
          <w:noProof/>
          <w:szCs w:val="28"/>
        </w:rPr>
        <w:t>ათასი</w:t>
      </w:r>
      <w:r w:rsidRPr="00874EFB">
        <w:rPr>
          <w:rFonts w:ascii="Sylfaen" w:hAnsi="Sylfaen"/>
          <w:noProof/>
          <w:szCs w:val="28"/>
        </w:rPr>
        <w:t xml:space="preserve"> </w:t>
      </w:r>
      <w:r w:rsidRPr="00874EFB">
        <w:rPr>
          <w:rFonts w:ascii="Sylfaen" w:hAnsi="Sylfaen" w:cs="Sylfaen"/>
          <w:noProof/>
          <w:szCs w:val="28"/>
        </w:rPr>
        <w:t>ლარით</w:t>
      </w:r>
      <w:r w:rsidRPr="00874EFB">
        <w:rPr>
          <w:rFonts w:ascii="Sylfaen" w:hAnsi="Sylfaen"/>
          <w:noProof/>
          <w:szCs w:val="28"/>
        </w:rPr>
        <w:t xml:space="preserve"> </w:t>
      </w:r>
      <w:r w:rsidR="00795D6E" w:rsidRPr="00874EFB">
        <w:rPr>
          <w:rFonts w:ascii="Sylfaen" w:hAnsi="Sylfaen" w:cs="Sylfaen"/>
          <w:noProof/>
          <w:szCs w:val="28"/>
          <w:lang w:val="ka-GE"/>
        </w:rPr>
        <w:t>ნაკლებ</w:t>
      </w:r>
      <w:r w:rsidRPr="00874EFB">
        <w:rPr>
          <w:rFonts w:ascii="Sylfaen" w:hAnsi="Sylfaen" w:cs="Sylfaen"/>
          <w:noProof/>
          <w:szCs w:val="28"/>
          <w:lang w:val="ka-GE"/>
        </w:rPr>
        <w:t>ი</w:t>
      </w:r>
      <w:r w:rsidRPr="00874EFB">
        <w:rPr>
          <w:rFonts w:ascii="Sylfaen" w:hAnsi="Sylfaen" w:cs="Sylfaen"/>
          <w:noProof/>
          <w:szCs w:val="28"/>
        </w:rPr>
        <w:t>ა</w:t>
      </w:r>
      <w:r w:rsidRPr="00874EFB">
        <w:rPr>
          <w:rFonts w:ascii="Sylfaen" w:hAnsi="Sylfaen"/>
          <w:noProof/>
          <w:szCs w:val="28"/>
        </w:rPr>
        <w:t xml:space="preserve">.   </w:t>
      </w:r>
    </w:p>
    <w:p w:rsidR="00380845" w:rsidRPr="00874EFB"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874EFB">
        <w:rPr>
          <w:rFonts w:ascii="Sylfaen" w:hAnsi="Sylfaen"/>
          <w:i/>
          <w:noProof/>
          <w:sz w:val="16"/>
          <w:szCs w:val="16"/>
        </w:rPr>
        <w:br/>
        <w:t xml:space="preserve"> </w:t>
      </w:r>
      <w:r w:rsidR="00380845" w:rsidRPr="00874EFB">
        <w:rPr>
          <w:rFonts w:ascii="Sylfaen" w:hAnsi="Sylfaen" w:cs="Sylfaen"/>
          <w:i/>
          <w:noProof/>
          <w:sz w:val="16"/>
          <w:szCs w:val="16"/>
        </w:rPr>
        <w:t>დაზუსტებული</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ასიგნებები</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და</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ფაქტიური</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დაფინანსება</w:t>
      </w:r>
    </w:p>
    <w:p w:rsidR="007A360A" w:rsidRPr="0016039A" w:rsidRDefault="004C5E5C" w:rsidP="00457386">
      <w:pPr>
        <w:spacing w:after="0" w:line="240" w:lineRule="auto"/>
        <w:jc w:val="center"/>
        <w:rPr>
          <w:rFonts w:ascii="Sylfaen" w:hAnsi="Sylfaen"/>
          <w:b/>
          <w:noProof/>
          <w:sz w:val="18"/>
          <w:highlight w:val="yellow"/>
          <w:lang w:val="ka-GE"/>
        </w:rPr>
      </w:pPr>
      <w:r>
        <w:rPr>
          <w:noProof/>
        </w:rPr>
        <w:drawing>
          <wp:inline distT="0" distB="0" distL="0" distR="0" wp14:anchorId="3067B469" wp14:editId="5BBEFA7F">
            <wp:extent cx="6800850" cy="2225615"/>
            <wp:effectExtent l="0" t="0" r="0" b="381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C058E9" w:rsidRPr="00874EFB" w:rsidRDefault="00F86C03" w:rsidP="00F86C03">
      <w:pPr>
        <w:spacing w:after="0" w:line="240" w:lineRule="auto"/>
        <w:ind w:firstLine="720"/>
        <w:jc w:val="both"/>
        <w:rPr>
          <w:rFonts w:ascii="Sylfaen" w:hAnsi="Sylfaen" w:cs="Sylfaen"/>
          <w:noProof/>
          <w:szCs w:val="28"/>
        </w:rPr>
      </w:pPr>
      <w:r w:rsidRPr="00874EFB">
        <w:rPr>
          <w:rFonts w:ascii="Sylfaen" w:hAnsi="Sylfaen" w:cs="Sylfaen"/>
          <w:noProof/>
          <w:szCs w:val="28"/>
        </w:rPr>
        <w:t>სსიპ - საქართველოს სტატისტიკის ეროვნული სამსახურისათვის გამოყოფილ სახსრებში „ხარჯების“ მუხლის საკასო შესრულებამ შეადგინა 99.</w:t>
      </w:r>
      <w:r w:rsidR="00874EFB" w:rsidRPr="00874EFB">
        <w:rPr>
          <w:rFonts w:ascii="Sylfaen" w:hAnsi="Sylfaen" w:cs="Sylfaen"/>
          <w:noProof/>
          <w:szCs w:val="28"/>
          <w:lang w:val="ka-GE"/>
        </w:rPr>
        <w:t>7</w:t>
      </w:r>
      <w:r w:rsidR="005F0128" w:rsidRPr="00874EFB">
        <w:rPr>
          <w:rFonts w:ascii="Sylfaen" w:hAnsi="Sylfaen" w:cs="Sylfaen"/>
          <w:noProof/>
          <w:szCs w:val="28"/>
        </w:rPr>
        <w:t xml:space="preserve">%, ხოლო  </w:t>
      </w:r>
      <w:r w:rsidRPr="00874EFB">
        <w:rPr>
          <w:rFonts w:ascii="Sylfaen" w:hAnsi="Sylfaen" w:cs="Sylfaen"/>
          <w:noProof/>
          <w:szCs w:val="28"/>
        </w:rPr>
        <w:t>„არაფინანსური აქტივების ზრდის“ მუხლით – 0.</w:t>
      </w:r>
      <w:r w:rsidR="00874EFB" w:rsidRPr="00874EFB">
        <w:rPr>
          <w:rFonts w:ascii="Sylfaen" w:hAnsi="Sylfaen" w:cs="Sylfaen"/>
          <w:noProof/>
          <w:szCs w:val="28"/>
          <w:lang w:val="ka-GE"/>
        </w:rPr>
        <w:t>3</w:t>
      </w:r>
      <w:r w:rsidR="005F0128" w:rsidRPr="00874EFB">
        <w:rPr>
          <w:rFonts w:ascii="Sylfaen" w:hAnsi="Sylfaen" w:cs="Sylfaen"/>
          <w:noProof/>
          <w:szCs w:val="28"/>
        </w:rPr>
        <w:t>%.</w:t>
      </w:r>
    </w:p>
    <w:p w:rsidR="004C5E5C" w:rsidRDefault="004C5E5C" w:rsidP="007A360A">
      <w:pPr>
        <w:spacing w:line="240" w:lineRule="auto"/>
        <w:jc w:val="center"/>
        <w:rPr>
          <w:rFonts w:ascii="Sylfaen" w:hAnsi="Sylfaen" w:cs="Sylfaen"/>
          <w:b/>
          <w:noProof/>
          <w:szCs w:val="28"/>
          <w:lang w:val="ka-GE"/>
        </w:rPr>
      </w:pPr>
    </w:p>
    <w:p w:rsidR="007A360A" w:rsidRPr="00874EFB" w:rsidRDefault="007A360A" w:rsidP="007A360A">
      <w:pPr>
        <w:spacing w:line="240" w:lineRule="auto"/>
        <w:jc w:val="center"/>
        <w:rPr>
          <w:rFonts w:ascii="Sylfaen" w:hAnsi="Sylfaen" w:cs="Sylfaen"/>
          <w:b/>
          <w:noProof/>
          <w:szCs w:val="28"/>
          <w:lang w:val="ka-GE"/>
        </w:rPr>
      </w:pPr>
      <w:r w:rsidRPr="00874EFB">
        <w:rPr>
          <w:rFonts w:ascii="Sylfaen" w:hAnsi="Sylfaen" w:cs="Sylfaen"/>
          <w:b/>
          <w:noProof/>
          <w:szCs w:val="28"/>
          <w:lang w:val="ka-GE"/>
        </w:rPr>
        <w:t>სსიპ - საქართველოს დაზღვევის სახელმწიფო ზედამხედველობის სამსახური</w:t>
      </w:r>
    </w:p>
    <w:p w:rsidR="007A360A" w:rsidRPr="00874EFB" w:rsidRDefault="007A360A" w:rsidP="00457386">
      <w:pPr>
        <w:spacing w:after="0"/>
        <w:ind w:firstLine="720"/>
        <w:jc w:val="both"/>
        <w:rPr>
          <w:rFonts w:ascii="Sylfaen" w:hAnsi="Sylfaen"/>
          <w:noProof/>
          <w:szCs w:val="28"/>
          <w:lang w:val="ka-GE"/>
        </w:rPr>
      </w:pPr>
      <w:r w:rsidRPr="00874EFB">
        <w:rPr>
          <w:rFonts w:ascii="Sylfaen" w:hAnsi="Sylfaen" w:cs="Sylfaen"/>
          <w:noProof/>
          <w:lang w:val="ka-GE"/>
        </w:rPr>
        <w:t xml:space="preserve">სსიპ - საქართველოს დაზღვევის სახელმწიფო ზედამხედველობის სამსახურისათვის </w:t>
      </w:r>
      <w:r w:rsidR="00CF39BF">
        <w:rPr>
          <w:rFonts w:ascii="Sylfaen" w:hAnsi="Sylfaen" w:cs="Sylfaen"/>
          <w:noProof/>
          <w:lang w:val="ka-GE"/>
        </w:rPr>
        <w:t>2017 წელს</w:t>
      </w:r>
      <w:r w:rsidR="007871B9" w:rsidRPr="00874EFB">
        <w:rPr>
          <w:rFonts w:ascii="Sylfaen" w:hAnsi="Sylfaen" w:cs="Sylfaen"/>
          <w:noProof/>
          <w:lang w:val="ka-GE"/>
        </w:rPr>
        <w:t xml:space="preserve"> </w:t>
      </w:r>
      <w:r w:rsidRPr="00874EFB">
        <w:rPr>
          <w:rFonts w:ascii="Sylfaen" w:hAnsi="Sylfaen" w:cs="Sylfaen"/>
          <w:noProof/>
          <w:lang w:val="ka-GE"/>
        </w:rPr>
        <w:t xml:space="preserve">გამოყოფილმა დაზუსტებულმა ასიგნებებმა შეადგინა </w:t>
      </w:r>
      <w:r w:rsidR="004C5E5C">
        <w:rPr>
          <w:rFonts w:ascii="Sylfaen" w:hAnsi="Sylfaen" w:cs="Sylfaen"/>
          <w:noProof/>
          <w:lang w:val="ka-GE"/>
        </w:rPr>
        <w:t xml:space="preserve">1 </w:t>
      </w:r>
      <w:r w:rsidR="004C5E5C">
        <w:rPr>
          <w:rFonts w:ascii="Sylfaen" w:eastAsia="Times New Roman" w:hAnsi="Sylfaen"/>
          <w:color w:val="000000"/>
          <w:lang w:val="ka-GE"/>
        </w:rPr>
        <w:t>180</w:t>
      </w:r>
      <w:r w:rsidR="009F4663" w:rsidRPr="00874EFB">
        <w:rPr>
          <w:rFonts w:ascii="Sylfaen" w:eastAsia="Times New Roman" w:hAnsi="Sylfaen"/>
          <w:color w:val="000000"/>
        </w:rPr>
        <w:t>.</w:t>
      </w:r>
      <w:r w:rsidR="004C5E5C">
        <w:rPr>
          <w:rFonts w:ascii="Sylfaen" w:eastAsia="Times New Roman" w:hAnsi="Sylfaen"/>
          <w:color w:val="000000"/>
          <w:lang w:val="ka-GE"/>
        </w:rPr>
        <w:t>0</w:t>
      </w:r>
      <w:r w:rsidR="009F4663" w:rsidRPr="00874EFB">
        <w:rPr>
          <w:rFonts w:ascii="Sylfaen" w:eastAsia="Times New Roman" w:hAnsi="Sylfaen"/>
          <w:color w:val="000000"/>
          <w:lang w:val="ka-GE"/>
        </w:rPr>
        <w:t xml:space="preserve"> </w:t>
      </w:r>
      <w:r w:rsidRPr="00874EFB">
        <w:rPr>
          <w:rFonts w:ascii="Sylfaen" w:hAnsi="Sylfaen" w:cs="Sylfaen"/>
          <w:noProof/>
          <w:lang w:val="ka-GE"/>
        </w:rPr>
        <w:t>ათასი ლარი ხოლო ფაქტიურმა შესრულებამ</w:t>
      </w:r>
      <w:r w:rsidR="00D55230" w:rsidRPr="00874EFB">
        <w:rPr>
          <w:rFonts w:ascii="Sylfaen" w:hAnsi="Sylfaen" w:cs="Sylfaen"/>
          <w:noProof/>
          <w:lang w:val="ka-GE"/>
        </w:rPr>
        <w:t xml:space="preserve"> </w:t>
      </w:r>
      <w:r w:rsidR="004C5E5C">
        <w:rPr>
          <w:rFonts w:ascii="Sylfaen" w:hAnsi="Sylfaen" w:cs="Sylfaen"/>
          <w:noProof/>
          <w:lang w:val="ka-GE"/>
        </w:rPr>
        <w:t xml:space="preserve">   1 </w:t>
      </w:r>
      <w:r w:rsidR="004C5E5C">
        <w:rPr>
          <w:rFonts w:ascii="Sylfaen" w:eastAsia="Times New Roman" w:hAnsi="Sylfaen"/>
          <w:color w:val="000000"/>
          <w:lang w:val="ka-GE"/>
        </w:rPr>
        <w:t>164</w:t>
      </w:r>
      <w:r w:rsidR="000A3D42" w:rsidRPr="00874EFB">
        <w:rPr>
          <w:rFonts w:ascii="Sylfaen" w:eastAsia="Times New Roman" w:hAnsi="Sylfaen"/>
          <w:color w:val="000000"/>
        </w:rPr>
        <w:t>.</w:t>
      </w:r>
      <w:r w:rsidR="004C5E5C">
        <w:rPr>
          <w:rFonts w:ascii="Sylfaen" w:eastAsia="Times New Roman" w:hAnsi="Sylfaen"/>
          <w:color w:val="000000"/>
          <w:lang w:val="ka-GE"/>
        </w:rPr>
        <w:t>2</w:t>
      </w:r>
      <w:r w:rsidR="009F4663" w:rsidRPr="00874EFB">
        <w:rPr>
          <w:rFonts w:ascii="Sylfaen" w:eastAsia="Times New Roman" w:hAnsi="Sylfaen"/>
          <w:color w:val="000000"/>
          <w:lang w:val="ka-GE"/>
        </w:rPr>
        <w:t xml:space="preserve"> </w:t>
      </w:r>
      <w:r w:rsidRPr="00874EFB">
        <w:rPr>
          <w:rFonts w:ascii="Sylfaen" w:hAnsi="Sylfaen" w:cs="Sylfaen"/>
          <w:noProof/>
          <w:lang w:val="ka-GE"/>
        </w:rPr>
        <w:t xml:space="preserve">ათასი ლარი, </w:t>
      </w:r>
      <w:r w:rsidR="00C63476" w:rsidRPr="00874EFB">
        <w:rPr>
          <w:rFonts w:ascii="Sylfaen" w:hAnsi="Sylfaen" w:cs="Sylfaen"/>
          <w:noProof/>
          <w:szCs w:val="28"/>
        </w:rPr>
        <w:t>რაც 2016 წლის შესაბამის მაჩვენებელზე</w:t>
      </w:r>
      <w:r w:rsidRPr="00874EFB">
        <w:rPr>
          <w:rFonts w:ascii="Sylfaen" w:hAnsi="Sylfaen"/>
          <w:noProof/>
          <w:szCs w:val="28"/>
        </w:rPr>
        <w:t xml:space="preserve"> </w:t>
      </w:r>
      <w:r w:rsidR="004C5E5C">
        <w:rPr>
          <w:rFonts w:ascii="Sylfaen" w:eastAsia="Times New Roman" w:hAnsi="Sylfaen"/>
          <w:color w:val="000000"/>
          <w:lang w:val="ka-GE"/>
        </w:rPr>
        <w:t>119</w:t>
      </w:r>
      <w:r w:rsidR="000A3D42" w:rsidRPr="00874EFB">
        <w:rPr>
          <w:rFonts w:ascii="Sylfaen" w:eastAsia="Times New Roman" w:hAnsi="Sylfaen"/>
          <w:color w:val="000000"/>
        </w:rPr>
        <w:t>.</w:t>
      </w:r>
      <w:r w:rsidR="004C5E5C">
        <w:rPr>
          <w:rFonts w:ascii="Sylfaen" w:eastAsia="Times New Roman" w:hAnsi="Sylfaen"/>
          <w:color w:val="000000"/>
          <w:lang w:val="ka-GE"/>
        </w:rPr>
        <w:t>9</w:t>
      </w:r>
      <w:r w:rsidR="00A710F4" w:rsidRPr="00874EFB">
        <w:rPr>
          <w:rFonts w:ascii="Sylfaen" w:eastAsia="Times New Roman" w:hAnsi="Sylfaen"/>
          <w:color w:val="000000"/>
          <w:lang w:val="ka-GE"/>
        </w:rPr>
        <w:t xml:space="preserve"> </w:t>
      </w:r>
      <w:r w:rsidR="009F4663" w:rsidRPr="00874EFB">
        <w:rPr>
          <w:rFonts w:ascii="Sylfaen" w:eastAsia="Times New Roman" w:hAnsi="Sylfaen"/>
          <w:color w:val="000000"/>
          <w:lang w:val="ka-GE"/>
        </w:rPr>
        <w:t xml:space="preserve"> </w:t>
      </w:r>
      <w:r w:rsidRPr="00874EFB">
        <w:rPr>
          <w:rFonts w:ascii="Sylfaen" w:hAnsi="Sylfaen" w:cs="Sylfaen"/>
          <w:noProof/>
          <w:szCs w:val="28"/>
        </w:rPr>
        <w:t>ათასი</w:t>
      </w:r>
      <w:r w:rsidRPr="00874EFB">
        <w:rPr>
          <w:rFonts w:ascii="Sylfaen" w:hAnsi="Sylfaen"/>
          <w:noProof/>
          <w:szCs w:val="28"/>
        </w:rPr>
        <w:t xml:space="preserve"> </w:t>
      </w:r>
      <w:r w:rsidRPr="00874EFB">
        <w:rPr>
          <w:rFonts w:ascii="Sylfaen" w:hAnsi="Sylfaen" w:cs="Sylfaen"/>
          <w:noProof/>
          <w:szCs w:val="28"/>
        </w:rPr>
        <w:t>ლარით</w:t>
      </w:r>
      <w:r w:rsidRPr="00874EFB">
        <w:rPr>
          <w:rFonts w:ascii="Sylfaen" w:hAnsi="Sylfaen"/>
          <w:noProof/>
          <w:szCs w:val="28"/>
        </w:rPr>
        <w:t xml:space="preserve"> </w:t>
      </w:r>
      <w:r w:rsidR="00C058E9" w:rsidRPr="00874EFB">
        <w:rPr>
          <w:rFonts w:ascii="Sylfaen" w:hAnsi="Sylfaen" w:cs="Sylfaen"/>
          <w:noProof/>
          <w:szCs w:val="28"/>
          <w:lang w:val="ka-GE"/>
        </w:rPr>
        <w:t>ნაკლებია</w:t>
      </w:r>
      <w:r w:rsidRPr="00874EFB">
        <w:rPr>
          <w:rFonts w:ascii="Sylfaen" w:hAnsi="Sylfaen"/>
          <w:noProof/>
          <w:szCs w:val="28"/>
        </w:rPr>
        <w:t xml:space="preserve">. </w:t>
      </w:r>
    </w:p>
    <w:p w:rsidR="00D55230" w:rsidRPr="00874EFB" w:rsidRDefault="00D55230" w:rsidP="00457386">
      <w:pPr>
        <w:spacing w:after="0"/>
        <w:ind w:firstLine="720"/>
        <w:jc w:val="both"/>
        <w:rPr>
          <w:rFonts w:ascii="Sylfaen" w:eastAsia="Times New Roman" w:hAnsi="Sylfaen"/>
          <w:color w:val="000000"/>
          <w:lang w:val="ka-GE"/>
        </w:rPr>
      </w:pPr>
    </w:p>
    <w:p w:rsidR="00380845" w:rsidRPr="00874EFB"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874EFB">
        <w:rPr>
          <w:rFonts w:ascii="Sylfaen" w:hAnsi="Sylfaen"/>
          <w:i/>
          <w:noProof/>
          <w:sz w:val="16"/>
          <w:szCs w:val="16"/>
        </w:rPr>
        <w:br/>
        <w:t xml:space="preserve"> </w:t>
      </w:r>
      <w:r w:rsidR="00380845" w:rsidRPr="00874EFB">
        <w:rPr>
          <w:rFonts w:ascii="Sylfaen" w:hAnsi="Sylfaen" w:cs="Sylfaen"/>
          <w:i/>
          <w:noProof/>
          <w:sz w:val="16"/>
          <w:szCs w:val="16"/>
        </w:rPr>
        <w:t>დაზუსტებული</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ასიგნებები</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და</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ფაქტიური</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დაფინანსება</w:t>
      </w:r>
    </w:p>
    <w:p w:rsidR="007A360A" w:rsidRPr="00874EFB" w:rsidRDefault="004C5E5C" w:rsidP="00457386">
      <w:pPr>
        <w:spacing w:line="240" w:lineRule="auto"/>
        <w:jc w:val="center"/>
        <w:rPr>
          <w:rFonts w:ascii="Sylfaen" w:hAnsi="Sylfaen" w:cs="Sylfaen"/>
          <w:noProof/>
          <w:szCs w:val="28"/>
          <w:lang w:val="ka-GE"/>
        </w:rPr>
      </w:pPr>
      <w:r>
        <w:rPr>
          <w:noProof/>
        </w:rPr>
        <w:drawing>
          <wp:inline distT="0" distB="0" distL="0" distR="0" wp14:anchorId="62C18CA4" wp14:editId="43420DDF">
            <wp:extent cx="6878320" cy="2286000"/>
            <wp:effectExtent l="0" t="0" r="0" b="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852FD8" w:rsidRPr="00874EFB" w:rsidRDefault="00852FD8" w:rsidP="00852FD8">
      <w:pPr>
        <w:spacing w:line="240" w:lineRule="auto"/>
        <w:ind w:firstLine="720"/>
        <w:jc w:val="both"/>
        <w:rPr>
          <w:rFonts w:ascii="Sylfaen" w:hAnsi="Sylfaen" w:cs="Sylfaen"/>
          <w:noProof/>
          <w:szCs w:val="28"/>
          <w:lang w:val="ka-GE"/>
        </w:rPr>
      </w:pPr>
      <w:r w:rsidRPr="00874EFB">
        <w:rPr>
          <w:rFonts w:ascii="Sylfaen" w:hAnsi="Sylfaen" w:cs="Sylfaen"/>
          <w:noProof/>
          <w:lang w:val="ka-GE"/>
        </w:rPr>
        <w:lastRenderedPageBreak/>
        <w:t>სსიპ - საქართველოს დაზღვევის სახელმწიფო ზედამხედველობის სამსახურისათვის გამოყოფილ სახსრებში „ხარჯების“ მუხლის საკასო შესრულებამ შეადგინა 99.</w:t>
      </w:r>
      <w:r w:rsidR="006C33D6">
        <w:rPr>
          <w:rFonts w:ascii="Sylfaen" w:hAnsi="Sylfaen" w:cs="Sylfaen"/>
          <w:noProof/>
        </w:rPr>
        <w:t>8</w:t>
      </w:r>
      <w:r w:rsidRPr="00874EFB">
        <w:rPr>
          <w:rFonts w:ascii="Sylfaen" w:hAnsi="Sylfaen" w:cs="Sylfaen"/>
          <w:noProof/>
          <w:lang w:val="ka-GE"/>
        </w:rPr>
        <w:t>%, ხოლო „არაფინანსური აქტივების ზრდის“ მუხლით</w:t>
      </w:r>
      <w:r w:rsidR="00826B13" w:rsidRPr="00874EFB">
        <w:rPr>
          <w:rFonts w:ascii="Sylfaen" w:hAnsi="Sylfaen" w:cs="Sylfaen"/>
          <w:noProof/>
          <w:lang w:val="ka-GE"/>
        </w:rPr>
        <w:t xml:space="preserve"> - 0.</w:t>
      </w:r>
      <w:r w:rsidR="006C33D6">
        <w:rPr>
          <w:rFonts w:ascii="Sylfaen" w:hAnsi="Sylfaen" w:cs="Sylfaen"/>
          <w:noProof/>
        </w:rPr>
        <w:t>2</w:t>
      </w:r>
      <w:r w:rsidRPr="00874EFB">
        <w:rPr>
          <w:rFonts w:ascii="Sylfaen" w:hAnsi="Sylfaen" w:cs="Sylfaen"/>
          <w:noProof/>
          <w:lang w:val="ka-GE"/>
        </w:rPr>
        <w:t>%.</w:t>
      </w:r>
    </w:p>
    <w:p w:rsidR="007A360A" w:rsidRPr="00874EFB" w:rsidRDefault="007A360A" w:rsidP="00633ED3">
      <w:pPr>
        <w:spacing w:line="240" w:lineRule="auto"/>
        <w:ind w:firstLine="720"/>
        <w:jc w:val="center"/>
        <w:rPr>
          <w:rFonts w:ascii="Sylfaen" w:hAnsi="Sylfaen" w:cs="Sylfaen"/>
          <w:b/>
          <w:noProof/>
          <w:szCs w:val="28"/>
          <w:lang w:val="ka-GE"/>
        </w:rPr>
      </w:pPr>
      <w:r w:rsidRPr="00874EFB">
        <w:rPr>
          <w:rFonts w:ascii="Sylfaen" w:hAnsi="Sylfaen" w:cs="Sylfaen"/>
          <w:b/>
          <w:noProof/>
          <w:szCs w:val="28"/>
          <w:lang w:val="ka-GE"/>
        </w:rPr>
        <w:t>სსიპ - საქართველოს ეროვნული საინვესტიციო სააგენტო</w:t>
      </w:r>
    </w:p>
    <w:p w:rsidR="00633ED3" w:rsidRDefault="007A360A" w:rsidP="00633ED3">
      <w:pPr>
        <w:ind w:firstLine="720"/>
        <w:jc w:val="both"/>
        <w:rPr>
          <w:rFonts w:eastAsiaTheme="minorHAnsi"/>
        </w:rPr>
      </w:pPr>
      <w:r w:rsidRPr="00874EFB">
        <w:rPr>
          <w:rFonts w:ascii="Sylfaen" w:hAnsi="Sylfaen" w:cs="Sylfaen"/>
          <w:noProof/>
          <w:lang w:val="ka-GE"/>
        </w:rPr>
        <w:t xml:space="preserve">სსიპ - საქართველოს ეროვნული საინვესტიციო სააგენტოსათვის </w:t>
      </w:r>
      <w:r w:rsidR="00CF39BF">
        <w:rPr>
          <w:rFonts w:ascii="Sylfaen" w:hAnsi="Sylfaen" w:cs="Sylfaen"/>
          <w:noProof/>
          <w:lang w:val="ka-GE"/>
        </w:rPr>
        <w:t>2017 წელს</w:t>
      </w:r>
      <w:r w:rsidR="007871B9" w:rsidRPr="00874EFB">
        <w:rPr>
          <w:rFonts w:ascii="Sylfaen" w:hAnsi="Sylfaen" w:cs="Sylfaen"/>
          <w:noProof/>
          <w:lang w:val="ka-GE"/>
        </w:rPr>
        <w:t xml:space="preserve"> </w:t>
      </w:r>
      <w:r w:rsidRPr="00874EFB">
        <w:rPr>
          <w:rFonts w:ascii="Sylfaen" w:hAnsi="Sylfaen" w:cs="Sylfaen"/>
          <w:noProof/>
        </w:rPr>
        <w:t>სახელმწიფო</w:t>
      </w:r>
      <w:r w:rsidRPr="00874EFB">
        <w:rPr>
          <w:rFonts w:ascii="Sylfaen" w:hAnsi="Sylfaen"/>
          <w:noProof/>
        </w:rPr>
        <w:t xml:space="preserve"> </w:t>
      </w:r>
      <w:r w:rsidRPr="00874EFB">
        <w:rPr>
          <w:rFonts w:ascii="Sylfaen" w:hAnsi="Sylfaen" w:cs="Sylfaen"/>
          <w:noProof/>
        </w:rPr>
        <w:t>ბიუჯეტით</w:t>
      </w:r>
      <w:r w:rsidRPr="00874EFB">
        <w:rPr>
          <w:rFonts w:ascii="Sylfaen" w:hAnsi="Sylfaen"/>
          <w:noProof/>
        </w:rPr>
        <w:t xml:space="preserve"> </w:t>
      </w:r>
      <w:r w:rsidRPr="00874EFB">
        <w:rPr>
          <w:rFonts w:ascii="Sylfaen" w:hAnsi="Sylfaen" w:cs="Sylfaen"/>
          <w:noProof/>
        </w:rPr>
        <w:t>გამოყოფილმა</w:t>
      </w:r>
      <w:r w:rsidRPr="00874EFB">
        <w:rPr>
          <w:rFonts w:ascii="Sylfaen" w:hAnsi="Sylfaen"/>
          <w:noProof/>
        </w:rPr>
        <w:t xml:space="preserve"> </w:t>
      </w:r>
      <w:r w:rsidRPr="00874EFB">
        <w:rPr>
          <w:rFonts w:ascii="Sylfaen" w:hAnsi="Sylfaen" w:cs="Sylfaen"/>
          <w:noProof/>
        </w:rPr>
        <w:t>დაზუსტებულმა</w:t>
      </w:r>
      <w:r w:rsidRPr="00874EFB">
        <w:rPr>
          <w:rFonts w:ascii="Sylfaen" w:hAnsi="Sylfaen"/>
          <w:noProof/>
        </w:rPr>
        <w:t xml:space="preserve"> </w:t>
      </w:r>
      <w:r w:rsidRPr="00874EFB">
        <w:rPr>
          <w:rFonts w:ascii="Sylfaen" w:hAnsi="Sylfaen" w:cs="Sylfaen"/>
          <w:noProof/>
        </w:rPr>
        <w:t>ასიგნებებმა</w:t>
      </w:r>
      <w:r w:rsidRPr="00874EFB">
        <w:rPr>
          <w:rFonts w:ascii="Sylfaen" w:hAnsi="Sylfaen"/>
          <w:noProof/>
        </w:rPr>
        <w:t xml:space="preserve"> </w:t>
      </w:r>
      <w:r w:rsidR="00680859" w:rsidRPr="00874EFB">
        <w:rPr>
          <w:rFonts w:ascii="Sylfaen" w:hAnsi="Sylfaen" w:cs="Sylfaen"/>
          <w:noProof/>
        </w:rPr>
        <w:t>შეადგინა</w:t>
      </w:r>
      <w:r w:rsidR="006B28BA" w:rsidRPr="00874EFB">
        <w:rPr>
          <w:rFonts w:ascii="Sylfaen" w:hAnsi="Sylfaen" w:cs="Sylfaen"/>
          <w:noProof/>
          <w:lang w:val="ka-GE"/>
        </w:rPr>
        <w:t xml:space="preserve"> </w:t>
      </w:r>
      <w:r w:rsidR="00874EFB">
        <w:rPr>
          <w:rFonts w:ascii="Sylfaen" w:hAnsi="Sylfaen" w:cs="Sylfaen"/>
          <w:noProof/>
          <w:lang w:val="ka-GE"/>
        </w:rPr>
        <w:t xml:space="preserve">1 </w:t>
      </w:r>
      <w:r w:rsidR="004C5E5C">
        <w:rPr>
          <w:rFonts w:ascii="Sylfaen" w:eastAsia="Times New Roman" w:hAnsi="Sylfaen"/>
          <w:color w:val="000000"/>
          <w:lang w:val="ka-GE"/>
        </w:rPr>
        <w:t>750</w:t>
      </w:r>
      <w:r w:rsidR="00FE5B5F" w:rsidRPr="00874EFB">
        <w:rPr>
          <w:rFonts w:ascii="Sylfaen" w:eastAsia="Times New Roman" w:hAnsi="Sylfaen"/>
          <w:color w:val="000000"/>
        </w:rPr>
        <w:t>.</w:t>
      </w:r>
      <w:r w:rsidR="004C5E5C">
        <w:rPr>
          <w:rFonts w:ascii="Sylfaen" w:eastAsia="Times New Roman" w:hAnsi="Sylfaen"/>
          <w:color w:val="000000"/>
          <w:lang w:val="ka-GE"/>
        </w:rPr>
        <w:t>0</w:t>
      </w:r>
      <w:r w:rsidR="00C74B11" w:rsidRPr="00874EFB">
        <w:rPr>
          <w:rFonts w:ascii="Sylfaen" w:eastAsia="Times New Roman" w:hAnsi="Sylfaen"/>
          <w:color w:val="000000"/>
          <w:lang w:val="ka-GE"/>
        </w:rPr>
        <w:t xml:space="preserve"> </w:t>
      </w:r>
      <w:r w:rsidRPr="00874EFB">
        <w:rPr>
          <w:rFonts w:ascii="Sylfaen" w:hAnsi="Sylfaen" w:cs="Sylfaen"/>
          <w:noProof/>
          <w:lang w:val="ka-GE"/>
        </w:rPr>
        <w:t xml:space="preserve">ათასი ლარი, ხოლო ფაქტიურმა შესრულებამ </w:t>
      </w:r>
      <w:r w:rsidR="0039232A" w:rsidRPr="00874EFB">
        <w:rPr>
          <w:rFonts w:ascii="Sylfaen" w:hAnsi="Sylfaen" w:cs="Sylfaen"/>
          <w:noProof/>
        </w:rPr>
        <w:t xml:space="preserve">- </w:t>
      </w:r>
      <w:r w:rsidR="005F0128" w:rsidRPr="00874EFB">
        <w:rPr>
          <w:rFonts w:ascii="Sylfaen" w:eastAsia="Times New Roman" w:hAnsi="Sylfaen"/>
          <w:color w:val="000000"/>
        </w:rPr>
        <w:t>197</w:t>
      </w:r>
      <w:r w:rsidR="00FE5B5F" w:rsidRPr="00874EFB">
        <w:rPr>
          <w:rFonts w:ascii="Sylfaen" w:eastAsia="Times New Roman" w:hAnsi="Sylfaen"/>
          <w:color w:val="000000"/>
        </w:rPr>
        <w:t>.</w:t>
      </w:r>
      <w:r w:rsidR="005F0128" w:rsidRPr="00874EFB">
        <w:rPr>
          <w:rFonts w:ascii="Sylfaen" w:eastAsia="Times New Roman" w:hAnsi="Sylfaen"/>
          <w:color w:val="000000"/>
        </w:rPr>
        <w:t>3</w:t>
      </w:r>
      <w:r w:rsidRPr="00874EFB">
        <w:rPr>
          <w:rFonts w:ascii="Sylfaen" w:hAnsi="Sylfaen" w:cs="Sylfaen"/>
          <w:noProof/>
          <w:lang w:val="ka-GE"/>
        </w:rPr>
        <w:t xml:space="preserve"> ათასი ლარი</w:t>
      </w:r>
      <w:r w:rsidR="00633ED3">
        <w:rPr>
          <w:rFonts w:ascii="Sylfaen" w:hAnsi="Sylfaen" w:cs="Sylfaen"/>
          <w:noProof/>
          <w:lang w:val="ka-GE"/>
        </w:rPr>
        <w:t xml:space="preserve"> </w:t>
      </w:r>
      <w:r w:rsidR="00633ED3">
        <w:rPr>
          <w:rFonts w:ascii="Sylfaen" w:hAnsi="Sylfaen"/>
          <w:lang w:val="ka-GE"/>
        </w:rPr>
        <w:t>(სსიპ - საქართველოს ეროვნული საინვესტიციო სააგენტო ლიკვიდირებულია საქართველოს მთავრობის 2017 წლის 22 ივნისის  N300  დადგენილების შესაბამისად).</w:t>
      </w:r>
    </w:p>
    <w:p w:rsidR="004C5E5C" w:rsidRDefault="004C5E5C" w:rsidP="007A360A">
      <w:pPr>
        <w:spacing w:line="240" w:lineRule="auto"/>
        <w:jc w:val="center"/>
        <w:rPr>
          <w:rFonts w:ascii="Sylfaen" w:hAnsi="Sylfaen" w:cs="Sylfaen"/>
          <w:b/>
          <w:noProof/>
          <w:szCs w:val="28"/>
          <w:lang w:val="ka-GE"/>
        </w:rPr>
      </w:pPr>
    </w:p>
    <w:p w:rsidR="007A360A" w:rsidRPr="00874EFB" w:rsidRDefault="007A360A" w:rsidP="007A360A">
      <w:pPr>
        <w:spacing w:line="240" w:lineRule="auto"/>
        <w:jc w:val="center"/>
        <w:rPr>
          <w:rFonts w:ascii="Sylfaen" w:hAnsi="Sylfaen" w:cs="Sylfaen"/>
          <w:b/>
          <w:noProof/>
          <w:szCs w:val="28"/>
          <w:lang w:val="ka-GE"/>
        </w:rPr>
      </w:pPr>
      <w:r w:rsidRPr="00874EFB">
        <w:rPr>
          <w:rFonts w:ascii="Sylfaen" w:hAnsi="Sylfaen" w:cs="Sylfaen"/>
          <w:b/>
          <w:noProof/>
          <w:szCs w:val="28"/>
          <w:lang w:val="ka-GE"/>
        </w:rPr>
        <w:t>სსიპ - საჯარო სამსახურის ბიურო</w:t>
      </w:r>
    </w:p>
    <w:p w:rsidR="00696C60" w:rsidRPr="00874EFB" w:rsidRDefault="007A360A" w:rsidP="00457386">
      <w:pPr>
        <w:ind w:firstLine="720"/>
        <w:jc w:val="both"/>
        <w:rPr>
          <w:rFonts w:ascii="Sylfaen" w:hAnsi="Sylfaen"/>
          <w:u w:color="FF0000"/>
          <w:lang w:val="ka-GE"/>
        </w:rPr>
      </w:pPr>
      <w:r w:rsidRPr="00874EFB">
        <w:rPr>
          <w:rFonts w:ascii="Sylfaen" w:hAnsi="Sylfaen"/>
          <w:u w:color="FF0000"/>
          <w:lang w:val="ka-GE"/>
        </w:rPr>
        <w:t xml:space="preserve">სსიპ - საჯარო სამსახურის ბიუროსათვის </w:t>
      </w:r>
      <w:r w:rsidR="00CF39BF">
        <w:rPr>
          <w:rFonts w:ascii="Sylfaen" w:hAnsi="Sylfaen"/>
          <w:u w:color="FF0000"/>
          <w:lang w:val="ka-GE"/>
        </w:rPr>
        <w:t>2017 წელს</w:t>
      </w:r>
      <w:r w:rsidR="007871B9" w:rsidRPr="00874EFB">
        <w:rPr>
          <w:rFonts w:ascii="Sylfaen" w:hAnsi="Sylfaen"/>
          <w:u w:color="FF0000"/>
          <w:lang w:val="ka-GE"/>
        </w:rPr>
        <w:t xml:space="preserve"> </w:t>
      </w:r>
      <w:r w:rsidRPr="00874EFB">
        <w:rPr>
          <w:rFonts w:ascii="Sylfaen" w:hAnsi="Sylfaen"/>
          <w:u w:color="FF0000"/>
          <w:lang w:val="ka-GE"/>
        </w:rPr>
        <w:t xml:space="preserve">სახელმწიფო ბიუჯეტით გამოყოფილმა დაზუსტებულმა ასიგნებებმა </w:t>
      </w:r>
      <w:r w:rsidR="00680859" w:rsidRPr="00874EFB">
        <w:rPr>
          <w:rFonts w:ascii="Sylfaen" w:hAnsi="Sylfaen"/>
          <w:u w:color="FF0000"/>
          <w:lang w:val="ka-GE"/>
        </w:rPr>
        <w:t xml:space="preserve">შეადგინა </w:t>
      </w:r>
      <w:r w:rsidR="004C5E5C">
        <w:rPr>
          <w:rFonts w:ascii="Sylfaen" w:hAnsi="Sylfaen"/>
          <w:u w:color="FF0000"/>
          <w:lang w:val="ka-GE"/>
        </w:rPr>
        <w:t xml:space="preserve">1 </w:t>
      </w:r>
      <w:r w:rsidR="004C5E5C">
        <w:rPr>
          <w:rFonts w:ascii="Sylfaen" w:eastAsia="Times New Roman" w:hAnsi="Sylfaen"/>
          <w:color w:val="000000"/>
          <w:lang w:val="ka-GE"/>
        </w:rPr>
        <w:t>250</w:t>
      </w:r>
      <w:r w:rsidR="00CA3F57" w:rsidRPr="00874EFB">
        <w:rPr>
          <w:rFonts w:ascii="Sylfaen" w:eastAsia="Times New Roman" w:hAnsi="Sylfaen"/>
          <w:color w:val="000000"/>
          <w:lang w:val="ka-GE"/>
        </w:rPr>
        <w:t>.</w:t>
      </w:r>
      <w:r w:rsidR="005F0128" w:rsidRPr="00874EFB">
        <w:rPr>
          <w:rFonts w:ascii="Sylfaen" w:eastAsia="Times New Roman" w:hAnsi="Sylfaen"/>
          <w:color w:val="000000"/>
        </w:rPr>
        <w:t>0</w:t>
      </w:r>
      <w:r w:rsidR="00696C60" w:rsidRPr="00874EFB">
        <w:rPr>
          <w:rFonts w:ascii="Sylfaen" w:eastAsia="Times New Roman" w:hAnsi="Sylfaen"/>
          <w:color w:val="000000"/>
          <w:lang w:val="ka-GE"/>
        </w:rPr>
        <w:t xml:space="preserve"> </w:t>
      </w:r>
      <w:r w:rsidRPr="00874EFB">
        <w:rPr>
          <w:rFonts w:ascii="Sylfaen" w:hAnsi="Sylfaen"/>
          <w:u w:color="FF0000"/>
          <w:lang w:val="ka-GE"/>
        </w:rPr>
        <w:t xml:space="preserve">ათასი ლარი, ხოლო ფაქტიურმა შესრულებამ </w:t>
      </w:r>
      <w:r w:rsidR="00193162" w:rsidRPr="00874EFB">
        <w:rPr>
          <w:rFonts w:ascii="Sylfaen" w:hAnsi="Sylfaen"/>
          <w:u w:color="FF0000"/>
        </w:rPr>
        <w:t xml:space="preserve">- </w:t>
      </w:r>
      <w:r w:rsidR="004C5E5C">
        <w:rPr>
          <w:rFonts w:ascii="Sylfaen" w:hAnsi="Sylfaen"/>
          <w:u w:color="FF0000"/>
          <w:lang w:val="ka-GE"/>
        </w:rPr>
        <w:t xml:space="preserve">1 </w:t>
      </w:r>
      <w:r w:rsidR="004C5E5C">
        <w:rPr>
          <w:rFonts w:ascii="Sylfaen" w:eastAsia="Times New Roman" w:hAnsi="Sylfaen"/>
          <w:color w:val="000000"/>
          <w:lang w:val="ka-GE"/>
        </w:rPr>
        <w:t>411</w:t>
      </w:r>
      <w:r w:rsidR="00A57259" w:rsidRPr="00874EFB">
        <w:rPr>
          <w:rFonts w:ascii="Sylfaen" w:eastAsia="Times New Roman" w:hAnsi="Sylfaen"/>
          <w:color w:val="000000"/>
        </w:rPr>
        <w:t>.</w:t>
      </w:r>
      <w:r w:rsidR="004C5E5C">
        <w:rPr>
          <w:rFonts w:ascii="Sylfaen" w:eastAsia="Times New Roman" w:hAnsi="Sylfaen"/>
          <w:color w:val="000000"/>
          <w:lang w:val="ka-GE"/>
        </w:rPr>
        <w:t>8</w:t>
      </w:r>
      <w:r w:rsidR="00696C60" w:rsidRPr="00874EFB">
        <w:rPr>
          <w:rFonts w:ascii="Sylfaen" w:eastAsia="Times New Roman" w:hAnsi="Sylfaen"/>
          <w:color w:val="000000"/>
          <w:lang w:val="ka-GE"/>
        </w:rPr>
        <w:t xml:space="preserve"> </w:t>
      </w:r>
      <w:r w:rsidRPr="00874EFB">
        <w:rPr>
          <w:rFonts w:ascii="Sylfaen" w:hAnsi="Sylfaen"/>
          <w:u w:color="FF0000"/>
          <w:lang w:val="ka-GE"/>
        </w:rPr>
        <w:t xml:space="preserve">ათასი ლარი, </w:t>
      </w:r>
      <w:r w:rsidR="00C63476" w:rsidRPr="00874EFB">
        <w:rPr>
          <w:rFonts w:ascii="Sylfaen" w:hAnsi="Sylfaen"/>
          <w:u w:color="FF0000"/>
          <w:lang w:val="ka-GE"/>
        </w:rPr>
        <w:t>რაც 2016 წლის შესაბამის მაჩვენებელზე</w:t>
      </w:r>
      <w:r w:rsidRPr="00874EFB">
        <w:rPr>
          <w:rFonts w:ascii="Sylfaen" w:hAnsi="Sylfaen"/>
          <w:u w:color="FF0000"/>
          <w:lang w:val="ka-GE"/>
        </w:rPr>
        <w:t xml:space="preserve"> </w:t>
      </w:r>
      <w:r w:rsidR="004C5E5C">
        <w:rPr>
          <w:rFonts w:ascii="Sylfaen" w:eastAsia="Times New Roman" w:hAnsi="Sylfaen"/>
          <w:color w:val="000000"/>
          <w:lang w:val="ka-GE"/>
        </w:rPr>
        <w:t>238</w:t>
      </w:r>
      <w:r w:rsidR="0058384E" w:rsidRPr="00874EFB">
        <w:rPr>
          <w:rFonts w:ascii="Sylfaen" w:eastAsia="Times New Roman" w:hAnsi="Sylfaen"/>
          <w:color w:val="000000"/>
        </w:rPr>
        <w:t>.</w:t>
      </w:r>
      <w:r w:rsidR="004C5E5C">
        <w:rPr>
          <w:rFonts w:ascii="Sylfaen" w:eastAsia="Times New Roman" w:hAnsi="Sylfaen"/>
          <w:color w:val="000000"/>
          <w:lang w:val="ka-GE"/>
        </w:rPr>
        <w:t>2</w:t>
      </w:r>
      <w:r w:rsidR="00696C60" w:rsidRPr="00874EFB">
        <w:rPr>
          <w:rFonts w:ascii="Sylfaen" w:eastAsia="Times New Roman" w:hAnsi="Sylfaen"/>
          <w:color w:val="000000"/>
          <w:lang w:val="ka-GE"/>
        </w:rPr>
        <w:t xml:space="preserve"> </w:t>
      </w:r>
      <w:r w:rsidRPr="00874EFB">
        <w:rPr>
          <w:rFonts w:ascii="Sylfaen" w:hAnsi="Sylfaen"/>
          <w:u w:color="FF0000"/>
          <w:lang w:val="ka-GE"/>
        </w:rPr>
        <w:t xml:space="preserve">ათასი ლარით </w:t>
      </w:r>
      <w:r w:rsidR="007439E5" w:rsidRPr="00874EFB">
        <w:rPr>
          <w:rFonts w:ascii="Sylfaen" w:hAnsi="Sylfaen"/>
          <w:u w:color="FF0000"/>
          <w:lang w:val="ka-GE"/>
        </w:rPr>
        <w:t>მეტია</w:t>
      </w:r>
      <w:r w:rsidRPr="00874EFB">
        <w:rPr>
          <w:rFonts w:ascii="Sylfaen" w:hAnsi="Sylfaen"/>
          <w:u w:color="FF0000"/>
          <w:lang w:val="ka-GE"/>
        </w:rPr>
        <w:t>.</w:t>
      </w:r>
    </w:p>
    <w:p w:rsidR="00380845" w:rsidRPr="00874EFB"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874EFB">
        <w:rPr>
          <w:rFonts w:ascii="Sylfaen" w:hAnsi="Sylfaen"/>
          <w:i/>
          <w:noProof/>
          <w:sz w:val="16"/>
          <w:szCs w:val="16"/>
        </w:rPr>
        <w:br/>
        <w:t xml:space="preserve"> </w:t>
      </w:r>
      <w:r w:rsidR="00380845" w:rsidRPr="00874EFB">
        <w:rPr>
          <w:rFonts w:ascii="Sylfaen" w:hAnsi="Sylfaen" w:cs="Sylfaen"/>
          <w:i/>
          <w:noProof/>
          <w:sz w:val="16"/>
          <w:szCs w:val="16"/>
        </w:rPr>
        <w:t>დაზუსტებული</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ასიგნებები</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და</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ფაქტიური</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დაფინანსება</w:t>
      </w:r>
    </w:p>
    <w:p w:rsidR="007A360A" w:rsidRPr="0016039A" w:rsidRDefault="004C5E5C" w:rsidP="004C5E5C">
      <w:pPr>
        <w:spacing w:after="0" w:line="240" w:lineRule="auto"/>
        <w:jc w:val="center"/>
        <w:rPr>
          <w:rFonts w:ascii="Sylfaen" w:hAnsi="Sylfaen"/>
          <w:highlight w:val="yellow"/>
          <w:u w:color="FF0000"/>
          <w:lang w:val="ka-GE"/>
        </w:rPr>
      </w:pPr>
      <w:r>
        <w:rPr>
          <w:noProof/>
        </w:rPr>
        <w:drawing>
          <wp:inline distT="0" distB="0" distL="0" distR="0" wp14:anchorId="71D0D008" wp14:editId="38A68012">
            <wp:extent cx="6886575" cy="2277374"/>
            <wp:effectExtent l="0" t="0" r="0" b="889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C5E5C" w:rsidRDefault="004C5E5C" w:rsidP="004C5E5C">
      <w:pPr>
        <w:spacing w:after="0"/>
        <w:ind w:firstLine="720"/>
        <w:jc w:val="both"/>
        <w:rPr>
          <w:rFonts w:ascii="Sylfaen" w:hAnsi="Sylfaen" w:cs="Sylfaen"/>
          <w:noProof/>
          <w:szCs w:val="28"/>
          <w:lang w:val="ka-GE"/>
        </w:rPr>
      </w:pPr>
    </w:p>
    <w:p w:rsidR="007A360A" w:rsidRPr="00874EFB" w:rsidRDefault="007A360A" w:rsidP="004C5E5C">
      <w:pPr>
        <w:spacing w:after="0"/>
        <w:ind w:firstLine="720"/>
        <w:jc w:val="both"/>
        <w:rPr>
          <w:rFonts w:ascii="Sylfaen" w:hAnsi="Sylfaen"/>
          <w:noProof/>
          <w:szCs w:val="28"/>
        </w:rPr>
      </w:pPr>
      <w:r w:rsidRPr="00874EFB">
        <w:rPr>
          <w:rFonts w:ascii="Sylfaen" w:hAnsi="Sylfaen" w:cs="Sylfaen"/>
          <w:noProof/>
          <w:szCs w:val="28"/>
          <w:lang w:val="ka-GE"/>
        </w:rPr>
        <w:t xml:space="preserve">სსიპ - </w:t>
      </w:r>
      <w:r w:rsidRPr="00874EFB">
        <w:rPr>
          <w:rFonts w:ascii="Sylfaen" w:hAnsi="Sylfaen"/>
          <w:u w:color="FF0000"/>
          <w:lang w:val="ka-GE"/>
        </w:rPr>
        <w:t xml:space="preserve">საჯარო სამსახურის ბიუროსათვის </w:t>
      </w:r>
      <w:r w:rsidRPr="00874EFB">
        <w:rPr>
          <w:rFonts w:ascii="Sylfaen" w:hAnsi="Sylfaen" w:cs="Sylfaen"/>
          <w:noProof/>
          <w:szCs w:val="28"/>
        </w:rPr>
        <w:t>გამოყოფილ</w:t>
      </w:r>
      <w:r w:rsidRPr="00874EFB">
        <w:rPr>
          <w:rFonts w:ascii="Sylfaen" w:hAnsi="Sylfaen"/>
          <w:noProof/>
          <w:szCs w:val="28"/>
        </w:rPr>
        <w:t xml:space="preserve"> </w:t>
      </w:r>
      <w:r w:rsidRPr="00874EFB">
        <w:rPr>
          <w:rFonts w:ascii="Sylfaen" w:hAnsi="Sylfaen" w:cs="Sylfaen"/>
          <w:noProof/>
          <w:szCs w:val="28"/>
        </w:rPr>
        <w:t>სახსრებში</w:t>
      </w:r>
      <w:r w:rsidRPr="00874EFB">
        <w:rPr>
          <w:rFonts w:ascii="Sylfaen" w:hAnsi="Sylfaen"/>
          <w:noProof/>
          <w:szCs w:val="28"/>
        </w:rPr>
        <w:t xml:space="preserve"> </w:t>
      </w:r>
      <w:r w:rsidRPr="00874EFB">
        <w:rPr>
          <w:rFonts w:ascii="Sylfaen" w:hAnsi="Sylfaen"/>
          <w:noProof/>
          <w:szCs w:val="28"/>
          <w:lang w:val="ka-GE"/>
        </w:rPr>
        <w:t>„</w:t>
      </w:r>
      <w:r w:rsidRPr="00874EFB">
        <w:rPr>
          <w:rFonts w:ascii="Sylfaen" w:hAnsi="Sylfaen"/>
          <w:noProof/>
          <w:szCs w:val="28"/>
        </w:rPr>
        <w:t xml:space="preserve">ხარჯების“ </w:t>
      </w:r>
      <w:r w:rsidRPr="00874EFB">
        <w:rPr>
          <w:rFonts w:ascii="Sylfaen" w:hAnsi="Sylfaen" w:cs="Sylfaen"/>
          <w:noProof/>
          <w:szCs w:val="28"/>
        </w:rPr>
        <w:t>მუხლის</w:t>
      </w:r>
      <w:r w:rsidRPr="00874EFB">
        <w:rPr>
          <w:rFonts w:ascii="Sylfaen" w:hAnsi="Sylfaen"/>
          <w:noProof/>
          <w:szCs w:val="28"/>
        </w:rPr>
        <w:t xml:space="preserve"> </w:t>
      </w:r>
      <w:r w:rsidRPr="00874EFB">
        <w:rPr>
          <w:rFonts w:ascii="Sylfaen" w:hAnsi="Sylfaen" w:cs="Sylfaen"/>
          <w:noProof/>
          <w:szCs w:val="28"/>
        </w:rPr>
        <w:t>საკასო</w:t>
      </w:r>
      <w:r w:rsidRPr="00874EFB">
        <w:rPr>
          <w:rFonts w:ascii="Sylfaen" w:hAnsi="Sylfaen"/>
          <w:noProof/>
          <w:szCs w:val="28"/>
        </w:rPr>
        <w:t xml:space="preserve"> </w:t>
      </w:r>
      <w:r w:rsidRPr="00874EFB">
        <w:rPr>
          <w:rFonts w:ascii="Sylfaen" w:hAnsi="Sylfaen" w:cs="Sylfaen"/>
          <w:noProof/>
          <w:szCs w:val="28"/>
        </w:rPr>
        <w:t>შესრულებამ</w:t>
      </w:r>
      <w:r w:rsidRPr="00874EFB">
        <w:rPr>
          <w:rFonts w:ascii="Sylfaen" w:hAnsi="Sylfaen"/>
          <w:noProof/>
          <w:szCs w:val="28"/>
        </w:rPr>
        <w:t xml:space="preserve"> </w:t>
      </w:r>
      <w:r w:rsidR="00680859" w:rsidRPr="00874EFB">
        <w:rPr>
          <w:rFonts w:ascii="Sylfaen" w:hAnsi="Sylfaen" w:cs="Sylfaen"/>
          <w:noProof/>
          <w:szCs w:val="28"/>
        </w:rPr>
        <w:t xml:space="preserve">შეადგინა </w:t>
      </w:r>
      <w:r w:rsidR="00A57259" w:rsidRPr="00874EFB">
        <w:rPr>
          <w:rFonts w:ascii="Sylfaen" w:eastAsia="Times New Roman" w:hAnsi="Sylfaen"/>
        </w:rPr>
        <w:t>9</w:t>
      </w:r>
      <w:r w:rsidR="004672B6">
        <w:rPr>
          <w:rFonts w:ascii="Sylfaen" w:eastAsia="Times New Roman" w:hAnsi="Sylfaen"/>
        </w:rPr>
        <w:t>6</w:t>
      </w:r>
      <w:r w:rsidR="00A57259" w:rsidRPr="00874EFB">
        <w:rPr>
          <w:rFonts w:ascii="Sylfaen" w:eastAsia="Times New Roman" w:hAnsi="Sylfaen"/>
        </w:rPr>
        <w:t>.</w:t>
      </w:r>
      <w:r w:rsidR="004672B6">
        <w:rPr>
          <w:rFonts w:ascii="Sylfaen" w:eastAsia="Times New Roman" w:hAnsi="Sylfaen"/>
        </w:rPr>
        <w:t>3</w:t>
      </w:r>
      <w:r w:rsidR="00696C60" w:rsidRPr="00874EFB">
        <w:rPr>
          <w:rFonts w:ascii="Sylfaen" w:eastAsia="Times New Roman" w:hAnsi="Sylfaen"/>
        </w:rPr>
        <w:t>%</w:t>
      </w:r>
      <w:r w:rsidR="00696C60" w:rsidRPr="00874EFB">
        <w:rPr>
          <w:rFonts w:ascii="Sylfaen" w:eastAsia="Times New Roman" w:hAnsi="Sylfaen"/>
          <w:lang w:val="ka-GE"/>
        </w:rPr>
        <w:t xml:space="preserve">, </w:t>
      </w:r>
      <w:r w:rsidRPr="00874EFB">
        <w:rPr>
          <w:rFonts w:ascii="Sylfaen" w:hAnsi="Sylfaen"/>
          <w:noProof/>
          <w:szCs w:val="28"/>
          <w:lang w:val="ka-GE"/>
        </w:rPr>
        <w:t>„</w:t>
      </w:r>
      <w:r w:rsidRPr="00874EFB">
        <w:rPr>
          <w:rFonts w:ascii="Sylfaen" w:hAnsi="Sylfaen"/>
          <w:noProof/>
          <w:szCs w:val="28"/>
        </w:rPr>
        <w:t xml:space="preserve">არაფინანსური აქტივების ზრდის“ </w:t>
      </w:r>
      <w:r w:rsidRPr="00874EFB">
        <w:rPr>
          <w:rFonts w:ascii="Sylfaen" w:hAnsi="Sylfaen" w:cs="Sylfaen"/>
          <w:noProof/>
          <w:szCs w:val="28"/>
        </w:rPr>
        <w:t>მუხლით</w:t>
      </w:r>
      <w:r w:rsidRPr="00874EFB">
        <w:rPr>
          <w:rFonts w:ascii="Sylfaen" w:hAnsi="Sylfaen"/>
          <w:noProof/>
          <w:szCs w:val="28"/>
        </w:rPr>
        <w:t xml:space="preserve"> </w:t>
      </w:r>
      <w:r w:rsidR="00461CD6" w:rsidRPr="00874EFB">
        <w:rPr>
          <w:rFonts w:ascii="Sylfaen" w:hAnsi="Sylfaen"/>
          <w:noProof/>
          <w:szCs w:val="28"/>
          <w:lang w:val="ka-GE"/>
        </w:rPr>
        <w:t>-</w:t>
      </w:r>
      <w:r w:rsidRPr="00874EFB">
        <w:rPr>
          <w:rFonts w:ascii="Sylfaen" w:hAnsi="Sylfaen"/>
          <w:noProof/>
          <w:szCs w:val="28"/>
        </w:rPr>
        <w:t xml:space="preserve"> </w:t>
      </w:r>
      <w:r w:rsidR="004672B6">
        <w:rPr>
          <w:rFonts w:ascii="Sylfaen" w:hAnsi="Sylfaen"/>
          <w:noProof/>
          <w:szCs w:val="28"/>
        </w:rPr>
        <w:t>3</w:t>
      </w:r>
      <w:r w:rsidR="00A57259" w:rsidRPr="00874EFB">
        <w:rPr>
          <w:rFonts w:ascii="Sylfaen" w:hAnsi="Sylfaen"/>
          <w:noProof/>
          <w:szCs w:val="28"/>
        </w:rPr>
        <w:t>.</w:t>
      </w:r>
      <w:r w:rsidR="004672B6">
        <w:rPr>
          <w:rFonts w:ascii="Sylfaen" w:hAnsi="Sylfaen"/>
          <w:noProof/>
          <w:szCs w:val="28"/>
        </w:rPr>
        <w:t>6</w:t>
      </w:r>
      <w:r w:rsidRPr="00874EFB">
        <w:rPr>
          <w:rFonts w:ascii="Sylfaen" w:hAnsi="Sylfaen"/>
          <w:noProof/>
          <w:szCs w:val="28"/>
        </w:rPr>
        <w:t>%</w:t>
      </w:r>
      <w:r w:rsidR="00851238" w:rsidRPr="00874EFB">
        <w:rPr>
          <w:rFonts w:ascii="Sylfaen" w:hAnsi="Sylfaen"/>
          <w:noProof/>
          <w:szCs w:val="28"/>
          <w:lang w:val="ka-GE"/>
        </w:rPr>
        <w:t>, ხოლო „</w:t>
      </w:r>
      <w:r w:rsidR="00851238" w:rsidRPr="00874EFB">
        <w:rPr>
          <w:rFonts w:ascii="Sylfaen" w:hAnsi="Sylfaen"/>
          <w:noProof/>
          <w:szCs w:val="28"/>
        </w:rPr>
        <w:t>ვალდებულებების კლების“</w:t>
      </w:r>
      <w:r w:rsidR="005F0128" w:rsidRPr="00874EFB">
        <w:rPr>
          <w:rFonts w:ascii="Sylfaen" w:hAnsi="Sylfaen"/>
          <w:noProof/>
          <w:szCs w:val="28"/>
        </w:rPr>
        <w:t xml:space="preserve"> </w:t>
      </w:r>
      <w:r w:rsidR="00851238" w:rsidRPr="00874EFB">
        <w:rPr>
          <w:rFonts w:ascii="Sylfaen" w:hAnsi="Sylfaen" w:cs="Sylfaen"/>
          <w:noProof/>
          <w:szCs w:val="28"/>
        </w:rPr>
        <w:t>მუხლით</w:t>
      </w:r>
      <w:r w:rsidR="00851238" w:rsidRPr="00874EFB">
        <w:rPr>
          <w:rFonts w:ascii="Sylfaen" w:hAnsi="Sylfaen"/>
          <w:noProof/>
          <w:szCs w:val="28"/>
        </w:rPr>
        <w:t xml:space="preserve"> </w:t>
      </w:r>
      <w:r w:rsidR="00851238" w:rsidRPr="00874EFB">
        <w:rPr>
          <w:rFonts w:ascii="Sylfaen" w:hAnsi="Sylfaen"/>
          <w:noProof/>
          <w:szCs w:val="28"/>
          <w:lang w:val="ka-GE"/>
        </w:rPr>
        <w:t>-</w:t>
      </w:r>
      <w:r w:rsidR="00851238" w:rsidRPr="00874EFB">
        <w:rPr>
          <w:rFonts w:ascii="Sylfaen" w:hAnsi="Sylfaen"/>
          <w:noProof/>
          <w:szCs w:val="28"/>
        </w:rPr>
        <w:t xml:space="preserve"> </w:t>
      </w:r>
      <w:r w:rsidR="00B90502" w:rsidRPr="00874EFB">
        <w:rPr>
          <w:rFonts w:ascii="Sylfaen" w:hAnsi="Sylfaen"/>
          <w:noProof/>
          <w:szCs w:val="28"/>
          <w:lang w:val="ka-GE"/>
        </w:rPr>
        <w:t>0</w:t>
      </w:r>
      <w:r w:rsidR="00851238" w:rsidRPr="00874EFB">
        <w:rPr>
          <w:rFonts w:ascii="Sylfaen" w:hAnsi="Sylfaen"/>
          <w:noProof/>
          <w:szCs w:val="28"/>
        </w:rPr>
        <w:t>.</w:t>
      </w:r>
      <w:r w:rsidR="004672B6">
        <w:rPr>
          <w:rFonts w:ascii="Sylfaen" w:hAnsi="Sylfaen"/>
          <w:noProof/>
          <w:szCs w:val="28"/>
          <w:lang w:val="ka-GE"/>
        </w:rPr>
        <w:t>1</w:t>
      </w:r>
      <w:r w:rsidR="00851238" w:rsidRPr="00874EFB">
        <w:rPr>
          <w:rFonts w:ascii="Sylfaen" w:hAnsi="Sylfaen"/>
          <w:noProof/>
          <w:szCs w:val="28"/>
        </w:rPr>
        <w:t>%.</w:t>
      </w:r>
    </w:p>
    <w:p w:rsidR="0070721D" w:rsidRDefault="0070721D" w:rsidP="007A360A">
      <w:pPr>
        <w:spacing w:line="240" w:lineRule="auto"/>
        <w:jc w:val="center"/>
        <w:rPr>
          <w:rFonts w:ascii="Sylfaen" w:hAnsi="Sylfaen" w:cs="Sylfaen"/>
          <w:b/>
          <w:noProof/>
          <w:szCs w:val="28"/>
          <w:lang w:val="ka-GE"/>
        </w:rPr>
      </w:pPr>
    </w:p>
    <w:p w:rsidR="0070721D" w:rsidRDefault="0070721D" w:rsidP="007A360A">
      <w:pPr>
        <w:spacing w:line="240" w:lineRule="auto"/>
        <w:jc w:val="center"/>
        <w:rPr>
          <w:rFonts w:ascii="Sylfaen" w:hAnsi="Sylfaen" w:cs="Sylfaen"/>
          <w:b/>
          <w:noProof/>
          <w:szCs w:val="28"/>
          <w:lang w:val="ka-GE"/>
        </w:rPr>
      </w:pPr>
    </w:p>
    <w:p w:rsidR="007A360A" w:rsidRPr="00874EFB" w:rsidRDefault="007A360A" w:rsidP="007A360A">
      <w:pPr>
        <w:spacing w:line="240" w:lineRule="auto"/>
        <w:jc w:val="center"/>
        <w:rPr>
          <w:rFonts w:ascii="Sylfaen" w:hAnsi="Sylfaen" w:cs="Sylfaen"/>
          <w:b/>
          <w:noProof/>
          <w:szCs w:val="28"/>
          <w:lang w:val="ka-GE"/>
        </w:rPr>
      </w:pPr>
      <w:r w:rsidRPr="00874EFB">
        <w:rPr>
          <w:rFonts w:ascii="Sylfaen" w:hAnsi="Sylfaen" w:cs="Sylfaen"/>
          <w:b/>
          <w:noProof/>
          <w:szCs w:val="28"/>
          <w:lang w:val="ka-GE"/>
        </w:rPr>
        <w:t>პერსონალურ მონაცემთა დაცვის ინსპექტორის აპარატი</w:t>
      </w:r>
    </w:p>
    <w:p w:rsidR="004C5E5C" w:rsidRPr="00874EFB" w:rsidRDefault="007A360A" w:rsidP="007F70DD">
      <w:pPr>
        <w:ind w:firstLine="720"/>
        <w:jc w:val="both"/>
        <w:rPr>
          <w:rFonts w:ascii="Sylfaen" w:hAnsi="Sylfaen"/>
          <w:lang w:val="ka-GE"/>
        </w:rPr>
      </w:pPr>
      <w:r w:rsidRPr="00874EFB">
        <w:rPr>
          <w:rFonts w:ascii="Sylfaen" w:hAnsi="Sylfaen" w:cs="Sylfaen"/>
          <w:noProof/>
          <w:lang w:val="ka-GE"/>
        </w:rPr>
        <w:t xml:space="preserve">პერსონალურ მონაცემთა დაცვის ინსპექტორის აპარატისათვის </w:t>
      </w:r>
      <w:r w:rsidR="00CF39BF">
        <w:rPr>
          <w:rFonts w:ascii="Sylfaen" w:hAnsi="Sylfaen" w:cs="Sylfaen"/>
          <w:noProof/>
          <w:lang w:val="ka-GE"/>
        </w:rPr>
        <w:t>2017 წელს</w:t>
      </w:r>
      <w:r w:rsidR="007871B9" w:rsidRPr="00874EFB">
        <w:rPr>
          <w:rFonts w:ascii="Sylfaen" w:hAnsi="Sylfaen" w:cs="Sylfaen"/>
          <w:noProof/>
          <w:lang w:val="ka-GE"/>
        </w:rPr>
        <w:t xml:space="preserve"> </w:t>
      </w:r>
      <w:r w:rsidRPr="00874EFB">
        <w:rPr>
          <w:rFonts w:ascii="Sylfaen" w:hAnsi="Sylfaen" w:cs="Sylfaen"/>
          <w:noProof/>
          <w:lang w:val="ka-GE"/>
        </w:rPr>
        <w:t xml:space="preserve">გამოყოფილმა დაზუსტებულმა ასიგნებებმა </w:t>
      </w:r>
      <w:r w:rsidR="00680859" w:rsidRPr="00874EFB">
        <w:rPr>
          <w:rFonts w:ascii="Sylfaen" w:hAnsi="Sylfaen" w:cs="Sylfaen"/>
          <w:noProof/>
          <w:lang w:val="ka-GE"/>
        </w:rPr>
        <w:t>შეადგინა</w:t>
      </w:r>
      <w:r w:rsidR="00BB77B8" w:rsidRPr="00874EFB">
        <w:rPr>
          <w:rFonts w:ascii="Sylfaen" w:hAnsi="Sylfaen" w:cs="Sylfaen"/>
          <w:noProof/>
          <w:lang w:val="ka-GE"/>
        </w:rPr>
        <w:t xml:space="preserve"> </w:t>
      </w:r>
      <w:r w:rsidR="005F0128" w:rsidRPr="00874EFB">
        <w:rPr>
          <w:rFonts w:ascii="Sylfaen" w:hAnsi="Sylfaen" w:cs="Sylfaen"/>
          <w:noProof/>
        </w:rPr>
        <w:t xml:space="preserve">1 </w:t>
      </w:r>
      <w:r w:rsidR="004C5E5C">
        <w:rPr>
          <w:rFonts w:ascii="Sylfaen" w:hAnsi="Sylfaen" w:cs="Sylfaen"/>
          <w:noProof/>
          <w:lang w:val="ka-GE"/>
        </w:rPr>
        <w:t>900</w:t>
      </w:r>
      <w:r w:rsidR="00A57259" w:rsidRPr="00874EFB">
        <w:rPr>
          <w:rFonts w:ascii="Sylfaen" w:hAnsi="Sylfaen" w:cs="Sylfaen"/>
          <w:noProof/>
        </w:rPr>
        <w:t>.</w:t>
      </w:r>
      <w:r w:rsidR="005F0128" w:rsidRPr="00874EFB">
        <w:rPr>
          <w:rFonts w:ascii="Sylfaen" w:hAnsi="Sylfaen" w:cs="Sylfaen"/>
          <w:noProof/>
        </w:rPr>
        <w:t>0</w:t>
      </w:r>
      <w:r w:rsidR="00E67EEE" w:rsidRPr="00874EFB">
        <w:rPr>
          <w:rFonts w:ascii="Sylfaen" w:eastAsia="Times New Roman" w:hAnsi="Sylfaen"/>
          <w:color w:val="000000"/>
          <w:lang w:val="ka-GE"/>
        </w:rPr>
        <w:t xml:space="preserve"> </w:t>
      </w:r>
      <w:r w:rsidRPr="00874EFB">
        <w:rPr>
          <w:rFonts w:ascii="Sylfaen" w:hAnsi="Sylfaen" w:cs="Sylfaen"/>
          <w:noProof/>
          <w:lang w:val="ka-GE"/>
        </w:rPr>
        <w:t xml:space="preserve">ათასი ლარი ხოლო ფაქტიურმა შესრულებამ </w:t>
      </w:r>
      <w:r w:rsidR="00874EFB" w:rsidRPr="00874EFB">
        <w:rPr>
          <w:rFonts w:ascii="Sylfaen" w:hAnsi="Sylfaen" w:cs="Sylfaen"/>
          <w:noProof/>
          <w:lang w:val="ka-GE"/>
        </w:rPr>
        <w:t xml:space="preserve">1 </w:t>
      </w:r>
      <w:r w:rsidR="004C5E5C">
        <w:rPr>
          <w:rFonts w:ascii="Sylfaen" w:eastAsia="Times New Roman" w:hAnsi="Sylfaen"/>
          <w:color w:val="000000"/>
          <w:lang w:val="ka-GE"/>
        </w:rPr>
        <w:t>838</w:t>
      </w:r>
      <w:r w:rsidR="00A57259" w:rsidRPr="00874EFB">
        <w:rPr>
          <w:rFonts w:ascii="Sylfaen" w:eastAsia="Times New Roman" w:hAnsi="Sylfaen"/>
          <w:color w:val="000000"/>
        </w:rPr>
        <w:t>.</w:t>
      </w:r>
      <w:r w:rsidR="004C5E5C">
        <w:rPr>
          <w:rFonts w:ascii="Sylfaen" w:eastAsia="Times New Roman" w:hAnsi="Sylfaen"/>
          <w:color w:val="000000"/>
          <w:lang w:val="ka-GE"/>
        </w:rPr>
        <w:t>1</w:t>
      </w:r>
      <w:r w:rsidRPr="00874EFB">
        <w:rPr>
          <w:rFonts w:ascii="Sylfaen" w:hAnsi="Sylfaen" w:cs="Sylfaen"/>
          <w:noProof/>
          <w:lang w:val="ka-GE"/>
        </w:rPr>
        <w:t xml:space="preserve"> ათასი ლარი, </w:t>
      </w:r>
      <w:r w:rsidR="00C63476" w:rsidRPr="00874EFB">
        <w:rPr>
          <w:rFonts w:ascii="Sylfaen" w:hAnsi="Sylfaen"/>
          <w:u w:color="FF0000"/>
          <w:lang w:val="ka-GE"/>
        </w:rPr>
        <w:t>რაც 2016 წლის შესაბამის მაჩვენებელზე</w:t>
      </w:r>
      <w:r w:rsidR="002D5D1E" w:rsidRPr="00874EFB">
        <w:rPr>
          <w:rFonts w:ascii="Sylfaen" w:hAnsi="Sylfaen"/>
          <w:u w:color="FF0000"/>
          <w:lang w:val="ka-GE"/>
        </w:rPr>
        <w:t xml:space="preserve"> </w:t>
      </w:r>
      <w:r w:rsidR="004C5E5C">
        <w:rPr>
          <w:rFonts w:ascii="Sylfaen" w:eastAsia="Times New Roman" w:hAnsi="Sylfaen"/>
          <w:color w:val="000000"/>
          <w:lang w:val="ka-GE"/>
        </w:rPr>
        <w:t>133</w:t>
      </w:r>
      <w:r w:rsidR="00A57259" w:rsidRPr="00874EFB">
        <w:rPr>
          <w:rFonts w:ascii="Sylfaen" w:eastAsia="Times New Roman" w:hAnsi="Sylfaen"/>
          <w:color w:val="000000"/>
        </w:rPr>
        <w:t>.</w:t>
      </w:r>
      <w:r w:rsidR="00874EFB" w:rsidRPr="00874EFB">
        <w:rPr>
          <w:rFonts w:ascii="Sylfaen" w:eastAsia="Times New Roman" w:hAnsi="Sylfaen"/>
          <w:color w:val="000000"/>
          <w:lang w:val="ka-GE"/>
        </w:rPr>
        <w:t>7</w:t>
      </w:r>
      <w:r w:rsidR="00E67EEE" w:rsidRPr="00874EFB">
        <w:rPr>
          <w:rFonts w:ascii="Sylfaen" w:eastAsia="Times New Roman" w:hAnsi="Sylfaen"/>
          <w:color w:val="000000"/>
          <w:lang w:val="ka-GE"/>
        </w:rPr>
        <w:t xml:space="preserve"> </w:t>
      </w:r>
      <w:r w:rsidRPr="00874EFB">
        <w:rPr>
          <w:rFonts w:ascii="Sylfaen" w:hAnsi="Sylfaen"/>
          <w:u w:color="FF0000"/>
          <w:lang w:val="ka-GE"/>
        </w:rPr>
        <w:t xml:space="preserve">ათასი ლარით </w:t>
      </w:r>
      <w:r w:rsidR="00BB77B8" w:rsidRPr="00874EFB">
        <w:rPr>
          <w:rFonts w:ascii="Sylfaen" w:hAnsi="Sylfaen"/>
          <w:u w:color="FF0000"/>
          <w:lang w:val="ka-GE"/>
        </w:rPr>
        <w:t>მეტია</w:t>
      </w:r>
      <w:r w:rsidRPr="00874EFB">
        <w:rPr>
          <w:rFonts w:ascii="Sylfaen" w:hAnsi="Sylfaen"/>
          <w:u w:color="FF0000"/>
          <w:lang w:val="ka-GE"/>
        </w:rPr>
        <w:t xml:space="preserve">. </w:t>
      </w:r>
    </w:p>
    <w:p w:rsidR="00B616D4" w:rsidRDefault="00B616D4" w:rsidP="00380845">
      <w:pPr>
        <w:spacing w:line="240" w:lineRule="auto"/>
        <w:jc w:val="right"/>
        <w:rPr>
          <w:rFonts w:ascii="Sylfaen" w:hAnsi="Sylfaen"/>
          <w:i/>
          <w:noProof/>
          <w:sz w:val="16"/>
          <w:szCs w:val="16"/>
        </w:rPr>
      </w:pPr>
    </w:p>
    <w:p w:rsidR="00380845" w:rsidRPr="00874EFB" w:rsidRDefault="00640839" w:rsidP="00380845">
      <w:pPr>
        <w:spacing w:line="240" w:lineRule="auto"/>
        <w:jc w:val="right"/>
        <w:rPr>
          <w:rFonts w:ascii="Sylfaen" w:hAnsi="Sylfaen"/>
          <w:i/>
          <w:noProof/>
          <w:sz w:val="16"/>
          <w:szCs w:val="16"/>
        </w:rPr>
      </w:pPr>
      <w:r>
        <w:rPr>
          <w:rFonts w:ascii="Sylfaen" w:hAnsi="Sylfaen"/>
          <w:i/>
          <w:noProof/>
          <w:sz w:val="16"/>
          <w:szCs w:val="16"/>
        </w:rPr>
        <w:lastRenderedPageBreak/>
        <w:t>2016-2017 წლებში გამოყოფილი</w:t>
      </w:r>
      <w:r w:rsidR="00380845" w:rsidRPr="00874EFB">
        <w:rPr>
          <w:rFonts w:ascii="Sylfaen" w:hAnsi="Sylfaen"/>
          <w:i/>
          <w:noProof/>
          <w:sz w:val="16"/>
          <w:szCs w:val="16"/>
        </w:rPr>
        <w:br/>
        <w:t xml:space="preserve"> </w:t>
      </w:r>
      <w:r w:rsidR="00380845" w:rsidRPr="00874EFB">
        <w:rPr>
          <w:rFonts w:ascii="Sylfaen" w:hAnsi="Sylfaen" w:cs="Sylfaen"/>
          <w:i/>
          <w:noProof/>
          <w:sz w:val="16"/>
          <w:szCs w:val="16"/>
        </w:rPr>
        <w:t>დაზუსტებული</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ასიგნებები</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და</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ფაქტიური</w:t>
      </w:r>
      <w:r w:rsidR="00380845" w:rsidRPr="00874EFB">
        <w:rPr>
          <w:rFonts w:ascii="Sylfaen" w:hAnsi="Sylfaen"/>
          <w:i/>
          <w:noProof/>
          <w:sz w:val="16"/>
          <w:szCs w:val="16"/>
        </w:rPr>
        <w:t xml:space="preserve"> </w:t>
      </w:r>
      <w:r w:rsidR="00380845" w:rsidRPr="00874EFB">
        <w:rPr>
          <w:rFonts w:ascii="Sylfaen" w:hAnsi="Sylfaen" w:cs="Sylfaen"/>
          <w:i/>
          <w:noProof/>
          <w:sz w:val="16"/>
          <w:szCs w:val="16"/>
        </w:rPr>
        <w:t>დაფინანსება</w:t>
      </w:r>
    </w:p>
    <w:p w:rsidR="007A360A" w:rsidRPr="003873D8" w:rsidRDefault="004C5E5C" w:rsidP="00CE02D2">
      <w:pPr>
        <w:spacing w:after="0" w:line="240" w:lineRule="auto"/>
        <w:jc w:val="center"/>
        <w:rPr>
          <w:rFonts w:ascii="Sylfaen" w:hAnsi="Sylfaen" w:cs="Sylfaen"/>
          <w:noProof/>
          <w:highlight w:val="yellow"/>
        </w:rPr>
      </w:pPr>
      <w:r>
        <w:rPr>
          <w:noProof/>
        </w:rPr>
        <w:drawing>
          <wp:inline distT="0" distB="0" distL="0" distR="0" wp14:anchorId="4723E352" wp14:editId="35538337">
            <wp:extent cx="6800850" cy="2484408"/>
            <wp:effectExtent l="0" t="0" r="0"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E02D2" w:rsidRPr="00874EFB" w:rsidRDefault="007A360A" w:rsidP="00467123">
      <w:pPr>
        <w:ind w:firstLine="720"/>
        <w:jc w:val="both"/>
        <w:rPr>
          <w:rFonts w:ascii="Sylfaen" w:hAnsi="Sylfaen" w:cs="Sylfaen"/>
          <w:b/>
          <w:noProof/>
          <w:szCs w:val="28"/>
          <w:lang w:val="ka-GE"/>
        </w:rPr>
      </w:pPr>
      <w:r w:rsidRPr="00874EFB">
        <w:rPr>
          <w:rFonts w:ascii="Sylfaen" w:hAnsi="Sylfaen" w:cs="Sylfaen"/>
          <w:noProof/>
          <w:lang w:val="ka-GE"/>
        </w:rPr>
        <w:t>პერსონალურ მონაცემთა დაცვის ინსპექტორის აპარატისათვის გამოყოფილ სახსრებში „ხარჯების“ მუხლით გაწეულმა საკასო შესრულებამ შეადგინა</w:t>
      </w:r>
      <w:r w:rsidR="00310667" w:rsidRPr="00874EFB">
        <w:rPr>
          <w:rFonts w:ascii="Sylfaen" w:hAnsi="Sylfaen" w:cs="Sylfaen"/>
          <w:noProof/>
          <w:lang w:val="ka-GE"/>
        </w:rPr>
        <w:t xml:space="preserve"> </w:t>
      </w:r>
      <w:r w:rsidR="00193162" w:rsidRPr="00874EFB">
        <w:rPr>
          <w:rFonts w:ascii="Sylfaen" w:hAnsi="Sylfaen" w:cs="Sylfaen"/>
          <w:noProof/>
        </w:rPr>
        <w:t xml:space="preserve">- </w:t>
      </w:r>
      <w:r w:rsidR="005F0128" w:rsidRPr="00874EFB">
        <w:rPr>
          <w:rFonts w:ascii="Sylfaen" w:eastAsia="Times New Roman" w:hAnsi="Sylfaen"/>
        </w:rPr>
        <w:t>88</w:t>
      </w:r>
      <w:r w:rsidR="00A57259" w:rsidRPr="00874EFB">
        <w:rPr>
          <w:rFonts w:ascii="Sylfaen" w:eastAsia="Times New Roman" w:hAnsi="Sylfaen"/>
        </w:rPr>
        <w:t>.</w:t>
      </w:r>
      <w:r w:rsidR="004672B6">
        <w:rPr>
          <w:rFonts w:ascii="Sylfaen" w:eastAsia="Times New Roman" w:hAnsi="Sylfaen"/>
        </w:rPr>
        <w:t>2</w:t>
      </w:r>
      <w:r w:rsidR="0019321D" w:rsidRPr="00874EFB">
        <w:rPr>
          <w:rFonts w:ascii="Sylfaen" w:eastAsia="Times New Roman" w:hAnsi="Sylfaen"/>
        </w:rPr>
        <w:t>%</w:t>
      </w:r>
      <w:r w:rsidR="0019321D" w:rsidRPr="00874EFB">
        <w:rPr>
          <w:rFonts w:ascii="Sylfaen" w:eastAsia="Times New Roman" w:hAnsi="Sylfaen"/>
          <w:lang w:val="ka-GE"/>
        </w:rPr>
        <w:t xml:space="preserve"> </w:t>
      </w:r>
      <w:r w:rsidRPr="00874EFB">
        <w:rPr>
          <w:rFonts w:ascii="Sylfaen" w:hAnsi="Sylfaen" w:cs="Sylfaen"/>
          <w:noProof/>
          <w:lang w:val="ka-GE"/>
        </w:rPr>
        <w:t xml:space="preserve">ხოლო „არაფინანსური აქტივების ზრდის“ მუხლით - </w:t>
      </w:r>
      <w:r w:rsidR="005F0128" w:rsidRPr="00874EFB">
        <w:rPr>
          <w:rFonts w:ascii="Sylfaen" w:eastAsia="Times New Roman" w:hAnsi="Sylfaen"/>
        </w:rPr>
        <w:t>1</w:t>
      </w:r>
      <w:r w:rsidR="00874EFB" w:rsidRPr="00874EFB">
        <w:rPr>
          <w:rFonts w:ascii="Sylfaen" w:eastAsia="Times New Roman" w:hAnsi="Sylfaen"/>
          <w:lang w:val="ka-GE"/>
        </w:rPr>
        <w:t>1</w:t>
      </w:r>
      <w:r w:rsidR="00A57259" w:rsidRPr="00874EFB">
        <w:rPr>
          <w:rFonts w:ascii="Sylfaen" w:eastAsia="Times New Roman" w:hAnsi="Sylfaen"/>
        </w:rPr>
        <w:t>.</w:t>
      </w:r>
      <w:r w:rsidR="004672B6">
        <w:rPr>
          <w:rFonts w:ascii="Sylfaen" w:eastAsia="Times New Roman" w:hAnsi="Sylfaen"/>
        </w:rPr>
        <w:t>8</w:t>
      </w:r>
      <w:r w:rsidR="0019321D" w:rsidRPr="00874EFB">
        <w:rPr>
          <w:rFonts w:ascii="Sylfaen" w:eastAsia="Times New Roman" w:hAnsi="Sylfaen"/>
        </w:rPr>
        <w:t>%</w:t>
      </w:r>
      <w:r w:rsidR="0019321D" w:rsidRPr="00874EFB">
        <w:rPr>
          <w:rFonts w:ascii="Sylfaen" w:eastAsia="Times New Roman" w:hAnsi="Sylfaen"/>
          <w:lang w:val="ka-GE"/>
        </w:rPr>
        <w:t>.</w:t>
      </w:r>
    </w:p>
    <w:p w:rsidR="007A360A" w:rsidRPr="003873D8" w:rsidRDefault="00957646" w:rsidP="007A360A">
      <w:pPr>
        <w:spacing w:line="240" w:lineRule="auto"/>
        <w:jc w:val="center"/>
        <w:rPr>
          <w:rFonts w:ascii="Sylfaen" w:hAnsi="Sylfaen" w:cs="Sylfaen"/>
          <w:b/>
          <w:noProof/>
          <w:szCs w:val="28"/>
          <w:lang w:val="ka-GE"/>
        </w:rPr>
      </w:pPr>
      <w:r w:rsidRPr="003873D8">
        <w:rPr>
          <w:rFonts w:ascii="Sylfaen" w:hAnsi="Sylfaen" w:cs="Sylfaen"/>
          <w:b/>
          <w:noProof/>
          <w:szCs w:val="28"/>
          <w:lang w:val="ka-GE"/>
        </w:rPr>
        <w:t xml:space="preserve">საქართველოს </w:t>
      </w:r>
      <w:r w:rsidR="007A360A" w:rsidRPr="003873D8">
        <w:rPr>
          <w:rFonts w:ascii="Sylfaen" w:hAnsi="Sylfaen" w:cs="Sylfaen"/>
          <w:b/>
          <w:noProof/>
          <w:szCs w:val="28"/>
          <w:lang w:val="ka-GE"/>
        </w:rPr>
        <w:t>სავაჭრო-სამრეწველო პალატა</w:t>
      </w:r>
    </w:p>
    <w:p w:rsidR="004D578D" w:rsidRPr="003873D8" w:rsidRDefault="00957646" w:rsidP="007F70DD">
      <w:pPr>
        <w:ind w:firstLine="720"/>
        <w:jc w:val="both"/>
        <w:rPr>
          <w:rFonts w:ascii="Sylfaen" w:hAnsi="Sylfaen"/>
          <w:u w:color="FF0000"/>
          <w:lang w:val="ka-GE"/>
        </w:rPr>
      </w:pPr>
      <w:r w:rsidRPr="003873D8">
        <w:rPr>
          <w:rFonts w:ascii="Sylfaen" w:hAnsi="Sylfaen" w:cs="Sylfaen"/>
          <w:noProof/>
          <w:lang w:val="ka-GE"/>
        </w:rPr>
        <w:t xml:space="preserve">საქართველოს </w:t>
      </w:r>
      <w:r w:rsidR="007A360A" w:rsidRPr="003873D8">
        <w:rPr>
          <w:rFonts w:ascii="Sylfaen" w:hAnsi="Sylfaen" w:cs="Sylfaen"/>
          <w:noProof/>
          <w:lang w:val="ka-GE"/>
        </w:rPr>
        <w:t xml:space="preserve">სავაჭრო-სამრეწველო პალატისათვის </w:t>
      </w:r>
      <w:r w:rsidR="00CF39BF">
        <w:rPr>
          <w:rFonts w:ascii="Sylfaen" w:hAnsi="Sylfaen" w:cs="Sylfaen"/>
          <w:noProof/>
          <w:lang w:val="ka-GE"/>
        </w:rPr>
        <w:t>2017 წელს</w:t>
      </w:r>
      <w:r w:rsidR="007871B9" w:rsidRPr="003873D8">
        <w:rPr>
          <w:rFonts w:ascii="Sylfaen" w:hAnsi="Sylfaen" w:cs="Sylfaen"/>
          <w:noProof/>
          <w:lang w:val="ka-GE"/>
        </w:rPr>
        <w:t xml:space="preserve"> </w:t>
      </w:r>
      <w:r w:rsidR="007A360A" w:rsidRPr="003873D8">
        <w:rPr>
          <w:rFonts w:ascii="Sylfaen" w:hAnsi="Sylfaen" w:cs="Sylfaen"/>
          <w:noProof/>
          <w:lang w:val="ka-GE"/>
        </w:rPr>
        <w:t xml:space="preserve">გამოყოფილმა დაზუსტებულმა ასიგნებებმა </w:t>
      </w:r>
      <w:r w:rsidR="00680859" w:rsidRPr="003873D8">
        <w:rPr>
          <w:rFonts w:ascii="Sylfaen" w:hAnsi="Sylfaen" w:cs="Sylfaen"/>
          <w:noProof/>
          <w:lang w:val="ka-GE"/>
        </w:rPr>
        <w:t xml:space="preserve">შეადგინა </w:t>
      </w:r>
      <w:r w:rsidR="0070721D">
        <w:rPr>
          <w:rFonts w:ascii="Sylfaen" w:hAnsi="Sylfaen" w:cs="Sylfaen"/>
          <w:noProof/>
          <w:lang w:val="ka-GE"/>
        </w:rPr>
        <w:t>1 000</w:t>
      </w:r>
      <w:r w:rsidR="00C21224" w:rsidRPr="003873D8">
        <w:rPr>
          <w:rFonts w:ascii="Sylfaen" w:eastAsia="Times New Roman" w:hAnsi="Sylfaen"/>
          <w:color w:val="000000"/>
        </w:rPr>
        <w:t>.</w:t>
      </w:r>
      <w:r w:rsidR="009E140D" w:rsidRPr="003873D8">
        <w:rPr>
          <w:rFonts w:ascii="Sylfaen" w:eastAsia="Times New Roman" w:hAnsi="Sylfaen"/>
          <w:color w:val="000000"/>
        </w:rPr>
        <w:t>0</w:t>
      </w:r>
      <w:r w:rsidR="00C21224" w:rsidRPr="003873D8">
        <w:rPr>
          <w:rFonts w:ascii="Sylfaen" w:eastAsia="Times New Roman" w:hAnsi="Sylfaen"/>
          <w:color w:val="000000"/>
          <w:lang w:val="ka-GE"/>
        </w:rPr>
        <w:t xml:space="preserve"> </w:t>
      </w:r>
      <w:r w:rsidR="007A360A" w:rsidRPr="003873D8">
        <w:rPr>
          <w:rFonts w:ascii="Sylfaen" w:hAnsi="Sylfaen" w:cs="Sylfaen"/>
          <w:noProof/>
          <w:lang w:val="ka-GE"/>
        </w:rPr>
        <w:t>ათასი ლარი</w:t>
      </w:r>
      <w:r w:rsidR="00C7171F" w:rsidRPr="003873D8">
        <w:rPr>
          <w:rFonts w:ascii="Sylfaen" w:hAnsi="Sylfaen" w:cs="Sylfaen"/>
          <w:noProof/>
          <w:lang w:val="ka-GE"/>
        </w:rPr>
        <w:t>,</w:t>
      </w:r>
      <w:r w:rsidR="007A360A" w:rsidRPr="003873D8">
        <w:rPr>
          <w:rFonts w:ascii="Sylfaen" w:hAnsi="Sylfaen" w:cs="Sylfaen"/>
          <w:noProof/>
          <w:lang w:val="ka-GE"/>
        </w:rPr>
        <w:t xml:space="preserve"> ხოლო ფაქტიურმა შესრულებამ</w:t>
      </w:r>
      <w:r w:rsidR="00C9642C" w:rsidRPr="003873D8">
        <w:rPr>
          <w:rFonts w:ascii="Sylfaen" w:hAnsi="Sylfaen" w:cs="Sylfaen"/>
          <w:noProof/>
        </w:rPr>
        <w:t xml:space="preserve"> - </w:t>
      </w:r>
      <w:r w:rsidR="0070721D">
        <w:rPr>
          <w:rFonts w:ascii="Sylfaen" w:eastAsia="Times New Roman" w:hAnsi="Sylfaen"/>
          <w:color w:val="000000"/>
          <w:lang w:val="ka-GE"/>
        </w:rPr>
        <w:t>996</w:t>
      </w:r>
      <w:r w:rsidR="00FA144C" w:rsidRPr="003873D8">
        <w:rPr>
          <w:rFonts w:ascii="Sylfaen" w:eastAsia="Times New Roman" w:hAnsi="Sylfaen"/>
          <w:color w:val="000000"/>
        </w:rPr>
        <w:t>.</w:t>
      </w:r>
      <w:r w:rsidR="0070721D">
        <w:rPr>
          <w:rFonts w:ascii="Sylfaen" w:eastAsia="Times New Roman" w:hAnsi="Sylfaen"/>
          <w:color w:val="000000"/>
          <w:lang w:val="ka-GE"/>
        </w:rPr>
        <w:t>2</w:t>
      </w:r>
      <w:r w:rsidR="00C21224" w:rsidRPr="003873D8">
        <w:rPr>
          <w:rFonts w:ascii="Sylfaen" w:eastAsia="Times New Roman" w:hAnsi="Sylfaen"/>
          <w:color w:val="000000"/>
          <w:lang w:val="ka-GE"/>
        </w:rPr>
        <w:t xml:space="preserve"> </w:t>
      </w:r>
      <w:r w:rsidR="007A360A" w:rsidRPr="003873D8">
        <w:rPr>
          <w:rFonts w:ascii="Sylfaen" w:hAnsi="Sylfaen" w:cs="Sylfaen"/>
          <w:noProof/>
          <w:lang w:val="ka-GE"/>
        </w:rPr>
        <w:t xml:space="preserve">ათასი ლარი, </w:t>
      </w:r>
      <w:r w:rsidR="00C63476" w:rsidRPr="003873D8">
        <w:rPr>
          <w:rFonts w:ascii="Sylfaen" w:hAnsi="Sylfaen"/>
          <w:u w:color="FF0000"/>
          <w:lang w:val="ka-GE"/>
        </w:rPr>
        <w:t>რაც 2016 წლის შესაბამის მაჩვენებელზე</w:t>
      </w:r>
      <w:r w:rsidR="007A360A" w:rsidRPr="003873D8">
        <w:rPr>
          <w:rFonts w:ascii="Sylfaen" w:hAnsi="Sylfaen"/>
          <w:u w:color="FF0000"/>
          <w:lang w:val="ka-GE"/>
        </w:rPr>
        <w:t xml:space="preserve"> </w:t>
      </w:r>
      <w:r w:rsidR="003873D8">
        <w:rPr>
          <w:rFonts w:ascii="Sylfaen" w:eastAsia="Times New Roman" w:hAnsi="Sylfaen"/>
          <w:color w:val="000000"/>
        </w:rPr>
        <w:t>2</w:t>
      </w:r>
      <w:r w:rsidR="0070721D">
        <w:rPr>
          <w:rFonts w:ascii="Sylfaen" w:eastAsia="Times New Roman" w:hAnsi="Sylfaen"/>
          <w:color w:val="000000"/>
          <w:lang w:val="ka-GE"/>
        </w:rPr>
        <w:t>93</w:t>
      </w:r>
      <w:r w:rsidR="00FA144C" w:rsidRPr="003873D8">
        <w:rPr>
          <w:rFonts w:ascii="Sylfaen" w:eastAsia="Times New Roman" w:hAnsi="Sylfaen"/>
          <w:color w:val="000000"/>
        </w:rPr>
        <w:t>.</w:t>
      </w:r>
      <w:r w:rsidR="0070721D">
        <w:rPr>
          <w:rFonts w:ascii="Sylfaen" w:eastAsia="Times New Roman" w:hAnsi="Sylfaen"/>
          <w:color w:val="000000"/>
          <w:lang w:val="ka-GE"/>
        </w:rPr>
        <w:t>9</w:t>
      </w:r>
      <w:r w:rsidR="00C21224" w:rsidRPr="003873D8">
        <w:rPr>
          <w:rFonts w:ascii="Sylfaen" w:eastAsia="Times New Roman" w:hAnsi="Sylfaen"/>
          <w:color w:val="000000"/>
          <w:lang w:val="ka-GE"/>
        </w:rPr>
        <w:t xml:space="preserve"> </w:t>
      </w:r>
      <w:r w:rsidR="007A360A" w:rsidRPr="003873D8">
        <w:rPr>
          <w:rFonts w:ascii="Sylfaen" w:hAnsi="Sylfaen"/>
          <w:u w:color="FF0000"/>
          <w:lang w:val="ka-GE"/>
        </w:rPr>
        <w:t xml:space="preserve">ათასი ლარით </w:t>
      </w:r>
      <w:r w:rsidR="002E4F46" w:rsidRPr="003873D8">
        <w:rPr>
          <w:rFonts w:ascii="Sylfaen" w:hAnsi="Sylfaen"/>
          <w:u w:color="FF0000"/>
          <w:lang w:val="ka-GE"/>
        </w:rPr>
        <w:t>ნაკლებია</w:t>
      </w:r>
      <w:r w:rsidR="007A360A" w:rsidRPr="003873D8">
        <w:rPr>
          <w:rFonts w:ascii="Sylfaen" w:hAnsi="Sylfaen"/>
          <w:u w:color="FF0000"/>
          <w:lang w:val="ka-GE"/>
        </w:rPr>
        <w:t>.</w:t>
      </w:r>
    </w:p>
    <w:p w:rsidR="00380845" w:rsidRPr="003873D8" w:rsidRDefault="00640839" w:rsidP="00380845">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380845" w:rsidRPr="003873D8">
        <w:rPr>
          <w:rFonts w:ascii="Sylfaen" w:hAnsi="Sylfaen"/>
          <w:i/>
          <w:noProof/>
          <w:sz w:val="16"/>
          <w:szCs w:val="16"/>
        </w:rPr>
        <w:br/>
        <w:t xml:space="preserve"> </w:t>
      </w:r>
      <w:r w:rsidR="00380845" w:rsidRPr="003873D8">
        <w:rPr>
          <w:rFonts w:ascii="Sylfaen" w:hAnsi="Sylfaen" w:cs="Sylfaen"/>
          <w:i/>
          <w:noProof/>
          <w:sz w:val="16"/>
          <w:szCs w:val="16"/>
        </w:rPr>
        <w:t>დაზუსტებული</w:t>
      </w:r>
      <w:r w:rsidR="00380845" w:rsidRPr="003873D8">
        <w:rPr>
          <w:rFonts w:ascii="Sylfaen" w:hAnsi="Sylfaen"/>
          <w:i/>
          <w:noProof/>
          <w:sz w:val="16"/>
          <w:szCs w:val="16"/>
        </w:rPr>
        <w:t xml:space="preserve"> </w:t>
      </w:r>
      <w:r w:rsidR="00380845" w:rsidRPr="003873D8">
        <w:rPr>
          <w:rFonts w:ascii="Sylfaen" w:hAnsi="Sylfaen" w:cs="Sylfaen"/>
          <w:i/>
          <w:noProof/>
          <w:sz w:val="16"/>
          <w:szCs w:val="16"/>
        </w:rPr>
        <w:t>ასიგნებები</w:t>
      </w:r>
      <w:r w:rsidR="00380845" w:rsidRPr="003873D8">
        <w:rPr>
          <w:rFonts w:ascii="Sylfaen" w:hAnsi="Sylfaen"/>
          <w:i/>
          <w:noProof/>
          <w:sz w:val="16"/>
          <w:szCs w:val="16"/>
        </w:rPr>
        <w:t xml:space="preserve"> </w:t>
      </w:r>
      <w:r w:rsidR="00380845" w:rsidRPr="003873D8">
        <w:rPr>
          <w:rFonts w:ascii="Sylfaen" w:hAnsi="Sylfaen" w:cs="Sylfaen"/>
          <w:i/>
          <w:noProof/>
          <w:sz w:val="16"/>
          <w:szCs w:val="16"/>
        </w:rPr>
        <w:t>და</w:t>
      </w:r>
      <w:r w:rsidR="00380845" w:rsidRPr="003873D8">
        <w:rPr>
          <w:rFonts w:ascii="Sylfaen" w:hAnsi="Sylfaen"/>
          <w:i/>
          <w:noProof/>
          <w:sz w:val="16"/>
          <w:szCs w:val="16"/>
        </w:rPr>
        <w:t xml:space="preserve"> </w:t>
      </w:r>
      <w:r w:rsidR="00380845" w:rsidRPr="003873D8">
        <w:rPr>
          <w:rFonts w:ascii="Sylfaen" w:hAnsi="Sylfaen" w:cs="Sylfaen"/>
          <w:i/>
          <w:noProof/>
          <w:sz w:val="16"/>
          <w:szCs w:val="16"/>
        </w:rPr>
        <w:t>ფაქტიური</w:t>
      </w:r>
      <w:r w:rsidR="00380845" w:rsidRPr="003873D8">
        <w:rPr>
          <w:rFonts w:ascii="Sylfaen" w:hAnsi="Sylfaen"/>
          <w:i/>
          <w:noProof/>
          <w:sz w:val="16"/>
          <w:szCs w:val="16"/>
        </w:rPr>
        <w:t xml:space="preserve"> </w:t>
      </w:r>
      <w:r w:rsidR="00380845" w:rsidRPr="003873D8">
        <w:rPr>
          <w:rFonts w:ascii="Sylfaen" w:hAnsi="Sylfaen" w:cs="Sylfaen"/>
          <w:i/>
          <w:noProof/>
          <w:sz w:val="16"/>
          <w:szCs w:val="16"/>
        </w:rPr>
        <w:t>დაფინანსება</w:t>
      </w:r>
    </w:p>
    <w:p w:rsidR="00193162" w:rsidRPr="0016039A" w:rsidRDefault="004C5E5C" w:rsidP="007F70DD">
      <w:pPr>
        <w:spacing w:line="240" w:lineRule="auto"/>
        <w:jc w:val="center"/>
        <w:rPr>
          <w:rFonts w:ascii="Sylfaen" w:hAnsi="Sylfaen" w:cs="Sylfaen"/>
          <w:noProof/>
          <w:szCs w:val="28"/>
          <w:highlight w:val="yellow"/>
          <w:lang w:val="ka-GE"/>
        </w:rPr>
      </w:pPr>
      <w:r>
        <w:rPr>
          <w:noProof/>
        </w:rPr>
        <w:drawing>
          <wp:inline distT="0" distB="0" distL="0" distR="0" wp14:anchorId="5F08B8B9" wp14:editId="32E59973">
            <wp:extent cx="6800850" cy="2191109"/>
            <wp:effectExtent l="0" t="0" r="0" b="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E4F46" w:rsidRPr="003873D8" w:rsidRDefault="002E4F46" w:rsidP="002E4F46">
      <w:pPr>
        <w:ind w:firstLine="720"/>
        <w:jc w:val="both"/>
        <w:rPr>
          <w:rFonts w:ascii="Sylfaen" w:hAnsi="Sylfaen" w:cs="Sylfaen"/>
          <w:noProof/>
          <w:lang w:val="ka-GE"/>
        </w:rPr>
      </w:pPr>
      <w:r w:rsidRPr="003873D8">
        <w:rPr>
          <w:rFonts w:ascii="Sylfaen" w:hAnsi="Sylfaen" w:cs="Sylfaen"/>
          <w:noProof/>
          <w:lang w:val="ka-GE"/>
        </w:rPr>
        <w:t xml:space="preserve">სავაჭრო-სამრეწველო პალატისათვის გამოყოფილ სახსრებში „ხარჯების“ მუხლით გაწეულმა საკასო შესრულებამ შეადგინა - </w:t>
      </w:r>
      <w:r w:rsidR="00FA144C" w:rsidRPr="003873D8">
        <w:rPr>
          <w:rFonts w:ascii="Sylfaen" w:hAnsi="Sylfaen" w:cs="Sylfaen"/>
          <w:noProof/>
        </w:rPr>
        <w:t>9</w:t>
      </w:r>
      <w:r w:rsidR="00BB77B8" w:rsidRPr="003873D8">
        <w:rPr>
          <w:rFonts w:ascii="Sylfaen" w:hAnsi="Sylfaen" w:cs="Sylfaen"/>
          <w:noProof/>
          <w:lang w:val="ka-GE"/>
        </w:rPr>
        <w:t>9</w:t>
      </w:r>
      <w:r w:rsidR="00FA144C" w:rsidRPr="003873D8">
        <w:rPr>
          <w:rFonts w:ascii="Sylfaen" w:hAnsi="Sylfaen" w:cs="Sylfaen"/>
          <w:noProof/>
        </w:rPr>
        <w:t>.</w:t>
      </w:r>
      <w:r w:rsidR="004672B6">
        <w:rPr>
          <w:rFonts w:ascii="Sylfaen" w:hAnsi="Sylfaen" w:cs="Sylfaen"/>
          <w:noProof/>
        </w:rPr>
        <w:t>4</w:t>
      </w:r>
      <w:r w:rsidR="00BB77B8" w:rsidRPr="003873D8">
        <w:rPr>
          <w:rFonts w:ascii="Sylfaen" w:hAnsi="Sylfaen" w:cs="Sylfaen"/>
          <w:noProof/>
          <w:lang w:val="ka-GE"/>
        </w:rPr>
        <w:t xml:space="preserve">%, </w:t>
      </w:r>
      <w:r w:rsidR="00BB77B8" w:rsidRPr="003873D8">
        <w:rPr>
          <w:rFonts w:ascii="Sylfaen" w:hAnsi="Sylfaen"/>
          <w:noProof/>
          <w:szCs w:val="28"/>
          <w:lang w:val="ka-GE"/>
        </w:rPr>
        <w:t xml:space="preserve">ხოლო </w:t>
      </w:r>
      <w:r w:rsidRPr="003873D8">
        <w:rPr>
          <w:rFonts w:ascii="Sylfaen" w:hAnsi="Sylfaen" w:cs="Sylfaen"/>
          <w:noProof/>
          <w:lang w:val="ka-GE"/>
        </w:rPr>
        <w:t xml:space="preserve">„არაფინანსური აქტივების ზრდის“ მუხლით - </w:t>
      </w:r>
      <w:r w:rsidR="00FA144C" w:rsidRPr="003873D8">
        <w:rPr>
          <w:rFonts w:ascii="Sylfaen" w:hAnsi="Sylfaen" w:cs="Sylfaen"/>
          <w:noProof/>
        </w:rPr>
        <w:t>0.</w:t>
      </w:r>
      <w:r w:rsidR="004672B6">
        <w:rPr>
          <w:rFonts w:ascii="Sylfaen" w:hAnsi="Sylfaen" w:cs="Sylfaen"/>
          <w:noProof/>
        </w:rPr>
        <w:t>6</w:t>
      </w:r>
      <w:r w:rsidR="00AB2AA0" w:rsidRPr="003873D8">
        <w:rPr>
          <w:rFonts w:ascii="Sylfaen" w:hAnsi="Sylfaen" w:cs="Sylfaen"/>
          <w:noProof/>
          <w:lang w:val="ka-GE"/>
        </w:rPr>
        <w:t>%</w:t>
      </w:r>
      <w:r w:rsidR="00BB77B8" w:rsidRPr="003873D8">
        <w:rPr>
          <w:rFonts w:ascii="Sylfaen" w:hAnsi="Sylfaen" w:cs="Sylfaen"/>
          <w:noProof/>
          <w:lang w:val="ka-GE"/>
        </w:rPr>
        <w:t>.</w:t>
      </w:r>
      <w:r w:rsidR="00AB2AA0" w:rsidRPr="003873D8">
        <w:rPr>
          <w:rFonts w:ascii="Sylfaen" w:hAnsi="Sylfaen" w:cs="Sylfaen"/>
          <w:noProof/>
          <w:lang w:val="ka-GE"/>
        </w:rPr>
        <w:t xml:space="preserve"> </w:t>
      </w:r>
    </w:p>
    <w:p w:rsidR="00C7171F" w:rsidRPr="003873D8" w:rsidRDefault="00C7171F" w:rsidP="007F70DD">
      <w:pPr>
        <w:spacing w:line="240" w:lineRule="auto"/>
        <w:jc w:val="center"/>
        <w:rPr>
          <w:rFonts w:ascii="Sylfaen" w:hAnsi="Sylfaen" w:cs="Sylfaen"/>
          <w:b/>
          <w:noProof/>
          <w:szCs w:val="28"/>
          <w:lang w:val="ka-GE"/>
        </w:rPr>
      </w:pPr>
      <w:r w:rsidRPr="003873D8">
        <w:rPr>
          <w:rFonts w:ascii="Sylfaen" w:hAnsi="Sylfaen" w:cs="Sylfaen"/>
          <w:b/>
          <w:noProof/>
          <w:szCs w:val="28"/>
          <w:lang w:val="ka-GE"/>
        </w:rPr>
        <w:t>სსიპ - იურიდიული დახმარების სამსახური</w:t>
      </w:r>
    </w:p>
    <w:p w:rsidR="00C7171F" w:rsidRPr="003873D8" w:rsidRDefault="00C7171F" w:rsidP="00C7171F">
      <w:pPr>
        <w:ind w:firstLine="720"/>
        <w:jc w:val="both"/>
        <w:rPr>
          <w:rFonts w:ascii="Sylfaen" w:hAnsi="Sylfaen" w:cs="Sylfaen"/>
          <w:noProof/>
          <w:lang w:val="ka-GE"/>
        </w:rPr>
      </w:pPr>
      <w:r w:rsidRPr="003873D8">
        <w:rPr>
          <w:rFonts w:ascii="Sylfaen" w:hAnsi="Sylfaen" w:cs="Sylfaen"/>
          <w:noProof/>
          <w:lang w:val="ka-GE"/>
        </w:rPr>
        <w:t xml:space="preserve">სსიპ იურიდიული დახმარების სამსახურისათვის </w:t>
      </w:r>
      <w:r w:rsidR="00CF39BF">
        <w:rPr>
          <w:rFonts w:ascii="Sylfaen" w:hAnsi="Sylfaen" w:cs="Sylfaen"/>
          <w:noProof/>
          <w:lang w:val="ka-GE"/>
        </w:rPr>
        <w:t>2017 წელს</w:t>
      </w:r>
      <w:r w:rsidR="007871B9" w:rsidRPr="003873D8">
        <w:rPr>
          <w:rFonts w:ascii="Sylfaen" w:hAnsi="Sylfaen" w:cs="Sylfaen"/>
          <w:noProof/>
          <w:lang w:val="ka-GE"/>
        </w:rPr>
        <w:t xml:space="preserve"> </w:t>
      </w:r>
      <w:r w:rsidRPr="003873D8">
        <w:rPr>
          <w:rFonts w:ascii="Sylfaen" w:hAnsi="Sylfaen" w:cs="Sylfaen"/>
          <w:noProof/>
          <w:lang w:val="ka-GE"/>
        </w:rPr>
        <w:t xml:space="preserve">გამოყოფილმა დაზუსტებულმა ასიგნებებმა შეადგინა </w:t>
      </w:r>
      <w:r w:rsidR="0070721D">
        <w:rPr>
          <w:rFonts w:ascii="Sylfaen" w:hAnsi="Sylfaen" w:cs="Sylfaen"/>
          <w:noProof/>
          <w:lang w:val="ka-GE"/>
        </w:rPr>
        <w:t>5</w:t>
      </w:r>
      <w:r w:rsidR="00B47A3D" w:rsidRPr="003873D8">
        <w:rPr>
          <w:rFonts w:ascii="Sylfaen" w:hAnsi="Sylfaen" w:cs="Sylfaen"/>
          <w:noProof/>
        </w:rPr>
        <w:t xml:space="preserve"> </w:t>
      </w:r>
      <w:r w:rsidR="0070721D">
        <w:rPr>
          <w:rFonts w:ascii="Sylfaen" w:hAnsi="Sylfaen" w:cs="Sylfaen"/>
          <w:noProof/>
          <w:lang w:val="ka-GE"/>
        </w:rPr>
        <w:t>800</w:t>
      </w:r>
      <w:r w:rsidR="00BB77B8" w:rsidRPr="003873D8">
        <w:rPr>
          <w:rFonts w:ascii="Sylfaen" w:hAnsi="Sylfaen" w:cs="Sylfaen"/>
          <w:noProof/>
          <w:lang w:val="ka-GE"/>
        </w:rPr>
        <w:t>.0</w:t>
      </w:r>
      <w:r w:rsidRPr="003873D8">
        <w:rPr>
          <w:rFonts w:ascii="Sylfaen" w:hAnsi="Sylfaen" w:cs="Sylfaen"/>
          <w:noProof/>
          <w:lang w:val="ka-GE"/>
        </w:rPr>
        <w:t xml:space="preserve"> </w:t>
      </w:r>
      <w:r w:rsidR="00C11BF5" w:rsidRPr="003873D8">
        <w:rPr>
          <w:rFonts w:ascii="Sylfaen" w:hAnsi="Sylfaen" w:cs="Sylfaen"/>
          <w:noProof/>
          <w:lang w:val="ka-GE"/>
        </w:rPr>
        <w:t xml:space="preserve">ათასი </w:t>
      </w:r>
      <w:r w:rsidRPr="003873D8">
        <w:rPr>
          <w:rFonts w:ascii="Sylfaen" w:hAnsi="Sylfaen" w:cs="Sylfaen"/>
          <w:noProof/>
          <w:lang w:val="ka-GE"/>
        </w:rPr>
        <w:t xml:space="preserve">ლარი, ხოლო ფაქტიურმა შესრულებამ </w:t>
      </w:r>
      <w:r w:rsidR="0070721D">
        <w:rPr>
          <w:rFonts w:ascii="Sylfaen" w:hAnsi="Sylfaen" w:cs="Sylfaen"/>
          <w:noProof/>
          <w:lang w:val="ka-GE"/>
        </w:rPr>
        <w:t>4</w:t>
      </w:r>
      <w:r w:rsidR="00B47A3D" w:rsidRPr="003873D8">
        <w:rPr>
          <w:rFonts w:ascii="Sylfaen" w:hAnsi="Sylfaen" w:cs="Sylfaen"/>
          <w:noProof/>
        </w:rPr>
        <w:t xml:space="preserve"> </w:t>
      </w:r>
      <w:r w:rsidR="0070721D">
        <w:rPr>
          <w:rFonts w:ascii="Sylfaen" w:hAnsi="Sylfaen" w:cs="Sylfaen"/>
          <w:noProof/>
          <w:lang w:val="ka-GE"/>
        </w:rPr>
        <w:t>882</w:t>
      </w:r>
      <w:r w:rsidR="00B47A3D" w:rsidRPr="003873D8">
        <w:rPr>
          <w:rFonts w:ascii="Sylfaen" w:hAnsi="Sylfaen" w:cs="Sylfaen"/>
          <w:noProof/>
        </w:rPr>
        <w:t>.</w:t>
      </w:r>
      <w:r w:rsidR="0070721D">
        <w:rPr>
          <w:rFonts w:ascii="Sylfaen" w:hAnsi="Sylfaen" w:cs="Sylfaen"/>
          <w:noProof/>
          <w:lang w:val="ka-GE"/>
        </w:rPr>
        <w:t>2</w:t>
      </w:r>
      <w:r w:rsidRPr="003873D8">
        <w:rPr>
          <w:rFonts w:ascii="Sylfaen" w:hAnsi="Sylfaen" w:cs="Sylfaen"/>
          <w:noProof/>
          <w:lang w:val="ka-GE"/>
        </w:rPr>
        <w:t xml:space="preserve"> </w:t>
      </w:r>
      <w:r w:rsidR="00C11BF5" w:rsidRPr="003873D8">
        <w:rPr>
          <w:rFonts w:ascii="Sylfaen" w:hAnsi="Sylfaen" w:cs="Sylfaen"/>
          <w:noProof/>
          <w:lang w:val="ka-GE"/>
        </w:rPr>
        <w:t xml:space="preserve">ათასი </w:t>
      </w:r>
      <w:r w:rsidRPr="003873D8">
        <w:rPr>
          <w:rFonts w:ascii="Sylfaen" w:hAnsi="Sylfaen" w:cs="Sylfaen"/>
          <w:noProof/>
          <w:lang w:val="ka-GE"/>
        </w:rPr>
        <w:t xml:space="preserve">ლარი, </w:t>
      </w:r>
      <w:r w:rsidR="00C63476" w:rsidRPr="003873D8">
        <w:rPr>
          <w:rFonts w:ascii="Sylfaen" w:hAnsi="Sylfaen" w:cs="Sylfaen"/>
          <w:noProof/>
          <w:lang w:val="ka-GE"/>
        </w:rPr>
        <w:t>რაც 2016 წლის შესაბამის მაჩვენებელზე</w:t>
      </w:r>
      <w:r w:rsidRPr="003873D8">
        <w:rPr>
          <w:rFonts w:ascii="Sylfaen" w:hAnsi="Sylfaen" w:cs="Sylfaen"/>
          <w:noProof/>
          <w:lang w:val="ka-GE"/>
        </w:rPr>
        <w:t xml:space="preserve"> </w:t>
      </w:r>
      <w:r w:rsidR="0070721D">
        <w:rPr>
          <w:rFonts w:ascii="Sylfaen" w:hAnsi="Sylfaen" w:cs="Sylfaen"/>
          <w:noProof/>
          <w:lang w:val="ka-GE"/>
        </w:rPr>
        <w:t>33</w:t>
      </w:r>
      <w:r w:rsidR="00B47A3D" w:rsidRPr="003873D8">
        <w:rPr>
          <w:rFonts w:ascii="Sylfaen" w:hAnsi="Sylfaen" w:cs="Sylfaen"/>
          <w:noProof/>
        </w:rPr>
        <w:t>.</w:t>
      </w:r>
      <w:r w:rsidR="0070721D">
        <w:rPr>
          <w:rFonts w:ascii="Sylfaen" w:hAnsi="Sylfaen" w:cs="Sylfaen"/>
          <w:noProof/>
          <w:lang w:val="ka-GE"/>
        </w:rPr>
        <w:t>6</w:t>
      </w:r>
      <w:r w:rsidRPr="003873D8">
        <w:rPr>
          <w:rFonts w:ascii="Sylfaen" w:hAnsi="Sylfaen" w:cs="Sylfaen"/>
          <w:noProof/>
          <w:lang w:val="ka-GE"/>
        </w:rPr>
        <w:t xml:space="preserve"> ათ</w:t>
      </w:r>
      <w:r w:rsidR="00C11BF5" w:rsidRPr="003873D8">
        <w:rPr>
          <w:rFonts w:ascii="Sylfaen" w:hAnsi="Sylfaen" w:cs="Sylfaen"/>
          <w:noProof/>
          <w:lang w:val="ka-GE"/>
        </w:rPr>
        <w:t xml:space="preserve">ასი </w:t>
      </w:r>
      <w:r w:rsidRPr="003873D8">
        <w:rPr>
          <w:rFonts w:ascii="Sylfaen" w:hAnsi="Sylfaen" w:cs="Sylfaen"/>
          <w:noProof/>
          <w:lang w:val="ka-GE"/>
        </w:rPr>
        <w:t>ლარით მეტია.</w:t>
      </w:r>
    </w:p>
    <w:p w:rsidR="00970674" w:rsidRPr="003873D8" w:rsidRDefault="00640839" w:rsidP="00AB2AA0">
      <w:pPr>
        <w:spacing w:line="240" w:lineRule="auto"/>
        <w:jc w:val="right"/>
        <w:rPr>
          <w:rFonts w:ascii="Sylfaen" w:hAnsi="Sylfaen" w:cs="Sylfaen"/>
          <w:i/>
          <w:noProof/>
          <w:sz w:val="16"/>
          <w:szCs w:val="16"/>
          <w:lang w:val="ka-GE"/>
        </w:rPr>
      </w:pPr>
      <w:r>
        <w:rPr>
          <w:rFonts w:ascii="Sylfaen" w:hAnsi="Sylfaen"/>
          <w:i/>
          <w:noProof/>
          <w:sz w:val="16"/>
          <w:szCs w:val="16"/>
        </w:rPr>
        <w:lastRenderedPageBreak/>
        <w:t>2016-2017 წლებში გამოყოფილი</w:t>
      </w:r>
      <w:r w:rsidR="00380845" w:rsidRPr="003873D8">
        <w:rPr>
          <w:rFonts w:ascii="Sylfaen" w:hAnsi="Sylfaen"/>
          <w:i/>
          <w:noProof/>
          <w:sz w:val="16"/>
          <w:szCs w:val="16"/>
        </w:rPr>
        <w:br/>
        <w:t xml:space="preserve"> </w:t>
      </w:r>
      <w:r w:rsidR="00380845" w:rsidRPr="003873D8">
        <w:rPr>
          <w:rFonts w:ascii="Sylfaen" w:hAnsi="Sylfaen" w:cs="Sylfaen"/>
          <w:i/>
          <w:noProof/>
          <w:sz w:val="16"/>
          <w:szCs w:val="16"/>
        </w:rPr>
        <w:t>დაზუსტებული</w:t>
      </w:r>
      <w:r w:rsidR="00380845" w:rsidRPr="003873D8">
        <w:rPr>
          <w:rFonts w:ascii="Sylfaen" w:hAnsi="Sylfaen"/>
          <w:i/>
          <w:noProof/>
          <w:sz w:val="16"/>
          <w:szCs w:val="16"/>
        </w:rPr>
        <w:t xml:space="preserve"> </w:t>
      </w:r>
      <w:r w:rsidR="00380845" w:rsidRPr="003873D8">
        <w:rPr>
          <w:rFonts w:ascii="Sylfaen" w:hAnsi="Sylfaen" w:cs="Sylfaen"/>
          <w:i/>
          <w:noProof/>
          <w:sz w:val="16"/>
          <w:szCs w:val="16"/>
        </w:rPr>
        <w:t>ასიგნებები</w:t>
      </w:r>
      <w:r w:rsidR="00380845" w:rsidRPr="003873D8">
        <w:rPr>
          <w:rFonts w:ascii="Sylfaen" w:hAnsi="Sylfaen"/>
          <w:i/>
          <w:noProof/>
          <w:sz w:val="16"/>
          <w:szCs w:val="16"/>
        </w:rPr>
        <w:t xml:space="preserve"> </w:t>
      </w:r>
      <w:r w:rsidR="00380845" w:rsidRPr="003873D8">
        <w:rPr>
          <w:rFonts w:ascii="Sylfaen" w:hAnsi="Sylfaen" w:cs="Sylfaen"/>
          <w:i/>
          <w:noProof/>
          <w:sz w:val="16"/>
          <w:szCs w:val="16"/>
        </w:rPr>
        <w:t>და</w:t>
      </w:r>
      <w:r w:rsidR="00380845" w:rsidRPr="003873D8">
        <w:rPr>
          <w:rFonts w:ascii="Sylfaen" w:hAnsi="Sylfaen"/>
          <w:i/>
          <w:noProof/>
          <w:sz w:val="16"/>
          <w:szCs w:val="16"/>
        </w:rPr>
        <w:t xml:space="preserve"> </w:t>
      </w:r>
      <w:r w:rsidR="00380845" w:rsidRPr="003873D8">
        <w:rPr>
          <w:rFonts w:ascii="Sylfaen" w:hAnsi="Sylfaen" w:cs="Sylfaen"/>
          <w:i/>
          <w:noProof/>
          <w:sz w:val="16"/>
          <w:szCs w:val="16"/>
        </w:rPr>
        <w:t>ფაქტიური</w:t>
      </w:r>
      <w:r w:rsidR="00380845" w:rsidRPr="003873D8">
        <w:rPr>
          <w:rFonts w:ascii="Sylfaen" w:hAnsi="Sylfaen"/>
          <w:i/>
          <w:noProof/>
          <w:sz w:val="16"/>
          <w:szCs w:val="16"/>
        </w:rPr>
        <w:t xml:space="preserve"> </w:t>
      </w:r>
      <w:r w:rsidR="00380845" w:rsidRPr="003873D8">
        <w:rPr>
          <w:rFonts w:ascii="Sylfaen" w:hAnsi="Sylfaen" w:cs="Sylfaen"/>
          <w:i/>
          <w:noProof/>
          <w:sz w:val="16"/>
          <w:szCs w:val="16"/>
        </w:rPr>
        <w:t>დაფინანსება</w:t>
      </w:r>
    </w:p>
    <w:p w:rsidR="00C7171F" w:rsidRPr="003873D8" w:rsidRDefault="0070721D" w:rsidP="00970674">
      <w:pPr>
        <w:spacing w:line="240" w:lineRule="auto"/>
        <w:jc w:val="center"/>
        <w:rPr>
          <w:rFonts w:ascii="Sylfaen" w:hAnsi="Sylfaen" w:cs="Sylfaen"/>
          <w:i/>
          <w:noProof/>
          <w:sz w:val="16"/>
          <w:szCs w:val="16"/>
          <w:lang w:val="ka-GE"/>
        </w:rPr>
      </w:pPr>
      <w:r>
        <w:rPr>
          <w:noProof/>
        </w:rPr>
        <w:drawing>
          <wp:inline distT="0" distB="0" distL="0" distR="0" wp14:anchorId="059F3CE4" wp14:editId="34CD8E81">
            <wp:extent cx="7025005" cy="2078966"/>
            <wp:effectExtent l="0" t="0" r="4445" b="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F07B54" w:rsidRPr="003873D8" w:rsidRDefault="00F07B54" w:rsidP="00B616D4">
      <w:pPr>
        <w:spacing w:line="240" w:lineRule="auto"/>
        <w:ind w:firstLine="720"/>
        <w:jc w:val="both"/>
        <w:rPr>
          <w:rFonts w:ascii="Sylfaen" w:hAnsi="Sylfaen" w:cs="Sylfaen"/>
          <w:noProof/>
          <w:sz w:val="20"/>
          <w:szCs w:val="28"/>
          <w:lang w:val="ka-GE"/>
        </w:rPr>
      </w:pPr>
      <w:r w:rsidRPr="003873D8">
        <w:rPr>
          <w:rFonts w:ascii="Sylfaen" w:hAnsi="Sylfaen" w:cs="Sylfaen"/>
          <w:noProof/>
          <w:szCs w:val="28"/>
          <w:lang w:val="ka-GE"/>
        </w:rPr>
        <w:t xml:space="preserve">სსიპ - იურიდიული დახმარების სამსახურისთვის </w:t>
      </w:r>
      <w:r w:rsidRPr="003873D8">
        <w:rPr>
          <w:rFonts w:ascii="Sylfaen" w:hAnsi="Sylfaen" w:cs="Sylfaen"/>
          <w:noProof/>
          <w:lang w:val="ka-GE"/>
        </w:rPr>
        <w:t xml:space="preserve">გამოყოფილ სახსრებში „ხარჯების“ მუხლით გაწეულმა საკასო შესრულებამ შეადგინა - </w:t>
      </w:r>
      <w:r w:rsidR="00B47A3D" w:rsidRPr="003873D8">
        <w:rPr>
          <w:rFonts w:ascii="Sylfaen" w:hAnsi="Sylfaen" w:cs="Sylfaen"/>
          <w:noProof/>
        </w:rPr>
        <w:t>9</w:t>
      </w:r>
      <w:r w:rsidR="004672B6">
        <w:rPr>
          <w:rFonts w:ascii="Sylfaen" w:hAnsi="Sylfaen" w:cs="Sylfaen"/>
          <w:noProof/>
        </w:rPr>
        <w:t>5</w:t>
      </w:r>
      <w:r w:rsidR="00B47A3D" w:rsidRPr="003873D8">
        <w:rPr>
          <w:rFonts w:ascii="Sylfaen" w:hAnsi="Sylfaen" w:cs="Sylfaen"/>
          <w:noProof/>
        </w:rPr>
        <w:t>.</w:t>
      </w:r>
      <w:r w:rsidR="004672B6">
        <w:rPr>
          <w:rFonts w:ascii="Sylfaen" w:hAnsi="Sylfaen" w:cs="Sylfaen"/>
          <w:noProof/>
        </w:rPr>
        <w:t>7</w:t>
      </w:r>
      <w:r w:rsidRPr="003873D8">
        <w:rPr>
          <w:rFonts w:ascii="Sylfaen" w:hAnsi="Sylfaen" w:cs="Sylfaen"/>
          <w:noProof/>
          <w:lang w:val="ka-GE"/>
        </w:rPr>
        <w:t xml:space="preserve">%, ხოლო „არაფინანსური აქტივების ზრდის“ მუხლით - </w:t>
      </w:r>
      <w:r w:rsidR="004672B6">
        <w:rPr>
          <w:rFonts w:ascii="Sylfaen" w:hAnsi="Sylfaen" w:cs="Sylfaen"/>
          <w:noProof/>
        </w:rPr>
        <w:t>4</w:t>
      </w:r>
      <w:r w:rsidR="00B47A3D" w:rsidRPr="003873D8">
        <w:rPr>
          <w:rFonts w:ascii="Sylfaen" w:hAnsi="Sylfaen" w:cs="Sylfaen"/>
          <w:noProof/>
        </w:rPr>
        <w:t>.</w:t>
      </w:r>
      <w:r w:rsidR="004672B6">
        <w:rPr>
          <w:rFonts w:ascii="Sylfaen" w:hAnsi="Sylfaen" w:cs="Sylfaen"/>
          <w:noProof/>
        </w:rPr>
        <w:t>3</w:t>
      </w:r>
      <w:r w:rsidRPr="003873D8">
        <w:rPr>
          <w:rFonts w:ascii="Sylfaen" w:hAnsi="Sylfaen" w:cs="Sylfaen"/>
          <w:noProof/>
          <w:lang w:val="ka-GE"/>
        </w:rPr>
        <w:t>%.</w:t>
      </w:r>
    </w:p>
    <w:p w:rsidR="0070721D" w:rsidRDefault="0070721D" w:rsidP="00814C3E">
      <w:pPr>
        <w:spacing w:line="240" w:lineRule="auto"/>
        <w:jc w:val="center"/>
        <w:rPr>
          <w:rFonts w:ascii="Sylfaen" w:hAnsi="Sylfaen" w:cs="Sylfaen"/>
          <w:b/>
          <w:noProof/>
          <w:szCs w:val="28"/>
          <w:lang w:val="ka-GE"/>
        </w:rPr>
      </w:pPr>
    </w:p>
    <w:p w:rsidR="00814C3E" w:rsidRPr="003873D8" w:rsidRDefault="00814C3E" w:rsidP="00814C3E">
      <w:pPr>
        <w:spacing w:line="240" w:lineRule="auto"/>
        <w:jc w:val="center"/>
        <w:rPr>
          <w:rFonts w:ascii="Sylfaen" w:hAnsi="Sylfaen" w:cs="Sylfaen"/>
          <w:b/>
          <w:noProof/>
          <w:szCs w:val="28"/>
          <w:lang w:val="ka-GE"/>
        </w:rPr>
      </w:pPr>
      <w:r w:rsidRPr="003873D8">
        <w:rPr>
          <w:rFonts w:ascii="Sylfaen" w:hAnsi="Sylfaen" w:cs="Sylfaen"/>
          <w:b/>
          <w:noProof/>
          <w:szCs w:val="28"/>
          <w:lang w:val="ka-GE"/>
        </w:rPr>
        <w:t>სსიპ - ვეტერანების საქმეთა სახელმწიფო სამსახური</w:t>
      </w:r>
    </w:p>
    <w:p w:rsidR="00F947D6" w:rsidRPr="003873D8" w:rsidRDefault="00814C3E" w:rsidP="00814C3E">
      <w:pPr>
        <w:ind w:firstLine="720"/>
        <w:jc w:val="both"/>
        <w:rPr>
          <w:rFonts w:ascii="Sylfaen" w:eastAsia="Times New Roman" w:hAnsi="Sylfaen"/>
          <w:lang w:val="ka-GE"/>
        </w:rPr>
      </w:pPr>
      <w:r w:rsidRPr="003873D8">
        <w:rPr>
          <w:rFonts w:ascii="Sylfaen" w:eastAsia="Times New Roman" w:hAnsi="Sylfaen"/>
          <w:lang w:val="ka-GE"/>
        </w:rPr>
        <w:t xml:space="preserve">სსიპ - ვეტერანების საქმეთა სახელმწიფო სამსახურისათვის </w:t>
      </w:r>
      <w:r w:rsidR="00CF39BF">
        <w:rPr>
          <w:rFonts w:ascii="Sylfaen" w:eastAsia="Times New Roman" w:hAnsi="Sylfaen"/>
          <w:lang w:val="ka-GE"/>
        </w:rPr>
        <w:t>2017 წელს</w:t>
      </w:r>
      <w:r w:rsidR="007871B9" w:rsidRPr="003873D8">
        <w:rPr>
          <w:rFonts w:ascii="Sylfaen" w:eastAsia="Times New Roman" w:hAnsi="Sylfaen"/>
          <w:lang w:val="ka-GE"/>
        </w:rPr>
        <w:t xml:space="preserve"> </w:t>
      </w:r>
      <w:r w:rsidRPr="003873D8">
        <w:rPr>
          <w:rFonts w:ascii="Sylfaen" w:eastAsia="Times New Roman" w:hAnsi="Sylfaen"/>
          <w:lang w:val="ka-GE"/>
        </w:rPr>
        <w:t xml:space="preserve">გამოყოფილმა სახსრებმა შეადგინა </w:t>
      </w:r>
      <w:r w:rsidR="0070721D">
        <w:rPr>
          <w:rFonts w:ascii="Sylfaen" w:eastAsia="Times New Roman" w:hAnsi="Sylfaen"/>
        </w:rPr>
        <w:t>6</w:t>
      </w:r>
      <w:r w:rsidR="00B47A3D" w:rsidRPr="003873D8">
        <w:rPr>
          <w:rFonts w:ascii="Sylfaen" w:eastAsia="Times New Roman" w:hAnsi="Sylfaen"/>
        </w:rPr>
        <w:t xml:space="preserve"> </w:t>
      </w:r>
      <w:r w:rsidR="0070721D">
        <w:rPr>
          <w:rFonts w:ascii="Sylfaen" w:eastAsia="Times New Roman" w:hAnsi="Sylfaen"/>
        </w:rPr>
        <w:t>400</w:t>
      </w:r>
      <w:r w:rsidR="00B47A3D" w:rsidRPr="003873D8">
        <w:rPr>
          <w:rFonts w:ascii="Sylfaen" w:eastAsia="Times New Roman" w:hAnsi="Sylfaen"/>
        </w:rPr>
        <w:t>.</w:t>
      </w:r>
      <w:r w:rsidR="0070721D">
        <w:rPr>
          <w:rFonts w:ascii="Sylfaen" w:eastAsia="Times New Roman" w:hAnsi="Sylfaen"/>
        </w:rPr>
        <w:t>0</w:t>
      </w:r>
      <w:r w:rsidRPr="003873D8">
        <w:rPr>
          <w:rFonts w:ascii="Sylfaen" w:eastAsia="Times New Roman" w:hAnsi="Sylfaen"/>
          <w:lang w:val="ka-GE"/>
        </w:rPr>
        <w:t xml:space="preserve"> </w:t>
      </w:r>
      <w:r w:rsidR="00C11BF5" w:rsidRPr="003873D8">
        <w:rPr>
          <w:rFonts w:ascii="Sylfaen" w:eastAsia="Times New Roman" w:hAnsi="Sylfaen"/>
          <w:lang w:val="ka-GE"/>
        </w:rPr>
        <w:t xml:space="preserve">ათასი </w:t>
      </w:r>
      <w:r w:rsidRPr="003873D8">
        <w:rPr>
          <w:rFonts w:ascii="Sylfaen" w:eastAsia="Times New Roman" w:hAnsi="Sylfaen"/>
          <w:lang w:val="ka-GE"/>
        </w:rPr>
        <w:t>ლარი, ხოლო ფაქტიურმა შესრულებამ</w:t>
      </w:r>
      <w:r w:rsidR="00F947D6" w:rsidRPr="003873D8">
        <w:rPr>
          <w:rFonts w:ascii="Sylfaen" w:eastAsia="Times New Roman" w:hAnsi="Sylfaen"/>
        </w:rPr>
        <w:t xml:space="preserve"> </w:t>
      </w:r>
      <w:r w:rsidR="00B47A3D" w:rsidRPr="003873D8">
        <w:rPr>
          <w:rFonts w:ascii="Sylfaen" w:eastAsia="Times New Roman" w:hAnsi="Sylfaen"/>
        </w:rPr>
        <w:t xml:space="preserve"> </w:t>
      </w:r>
      <w:r w:rsidR="0070721D">
        <w:rPr>
          <w:rFonts w:ascii="Sylfaen" w:eastAsia="Times New Roman" w:hAnsi="Sylfaen"/>
        </w:rPr>
        <w:t>5</w:t>
      </w:r>
      <w:r w:rsidR="00DF2F07" w:rsidRPr="003873D8">
        <w:rPr>
          <w:rFonts w:ascii="Sylfaen" w:eastAsia="Times New Roman" w:hAnsi="Sylfaen"/>
        </w:rPr>
        <w:t xml:space="preserve"> </w:t>
      </w:r>
      <w:r w:rsidR="0070721D">
        <w:rPr>
          <w:rFonts w:ascii="Sylfaen" w:eastAsia="Times New Roman" w:hAnsi="Sylfaen"/>
        </w:rPr>
        <w:t>818</w:t>
      </w:r>
      <w:r w:rsidR="00B47A3D" w:rsidRPr="003873D8">
        <w:rPr>
          <w:rFonts w:ascii="Sylfaen" w:eastAsia="Times New Roman" w:hAnsi="Sylfaen"/>
        </w:rPr>
        <w:t>.</w:t>
      </w:r>
      <w:r w:rsidR="0070721D">
        <w:rPr>
          <w:rFonts w:ascii="Sylfaen" w:eastAsia="Times New Roman" w:hAnsi="Sylfaen"/>
        </w:rPr>
        <w:t>0</w:t>
      </w:r>
      <w:r w:rsidRPr="003873D8">
        <w:rPr>
          <w:rFonts w:ascii="Sylfaen" w:eastAsia="Times New Roman" w:hAnsi="Sylfaen"/>
          <w:lang w:val="ka-GE"/>
        </w:rPr>
        <w:t xml:space="preserve"> </w:t>
      </w:r>
      <w:r w:rsidR="00C11BF5" w:rsidRPr="003873D8">
        <w:rPr>
          <w:rFonts w:ascii="Sylfaen" w:eastAsia="Times New Roman" w:hAnsi="Sylfaen"/>
          <w:lang w:val="ka-GE"/>
        </w:rPr>
        <w:t xml:space="preserve">ათასი </w:t>
      </w:r>
      <w:r w:rsidRPr="003873D8">
        <w:rPr>
          <w:rFonts w:ascii="Sylfaen" w:eastAsia="Times New Roman" w:hAnsi="Sylfaen"/>
          <w:lang w:val="ka-GE"/>
        </w:rPr>
        <w:t>ლარი</w:t>
      </w:r>
      <w:r w:rsidR="002D5D1E" w:rsidRPr="003873D8">
        <w:rPr>
          <w:rFonts w:ascii="Sylfaen" w:eastAsia="Times New Roman" w:hAnsi="Sylfaen"/>
          <w:lang w:val="ka-GE"/>
        </w:rPr>
        <w:t>,</w:t>
      </w:r>
      <w:r w:rsidR="00F947D6" w:rsidRPr="003873D8">
        <w:rPr>
          <w:rFonts w:ascii="Sylfaen" w:eastAsia="Times New Roman" w:hAnsi="Sylfaen"/>
        </w:rPr>
        <w:t xml:space="preserve"> </w:t>
      </w:r>
      <w:r w:rsidR="00C63476" w:rsidRPr="003873D8">
        <w:rPr>
          <w:rFonts w:ascii="Sylfaen" w:hAnsi="Sylfaen" w:cs="Sylfaen"/>
          <w:noProof/>
          <w:lang w:val="ka-GE"/>
        </w:rPr>
        <w:t>რაც 2016 წლის შესაბამის მაჩვენებელზე</w:t>
      </w:r>
      <w:r w:rsidR="00F947D6" w:rsidRPr="003873D8">
        <w:rPr>
          <w:rFonts w:ascii="Sylfaen" w:hAnsi="Sylfaen" w:cs="Sylfaen"/>
          <w:noProof/>
          <w:lang w:val="ka-GE"/>
        </w:rPr>
        <w:t xml:space="preserve"> </w:t>
      </w:r>
      <w:r w:rsidR="003873D8" w:rsidRPr="003873D8">
        <w:rPr>
          <w:rFonts w:ascii="Sylfaen" w:hAnsi="Sylfaen" w:cs="Sylfaen"/>
          <w:noProof/>
        </w:rPr>
        <w:t>4</w:t>
      </w:r>
      <w:r w:rsidR="0070721D">
        <w:rPr>
          <w:rFonts w:ascii="Sylfaen" w:hAnsi="Sylfaen" w:cs="Sylfaen"/>
          <w:noProof/>
        </w:rPr>
        <w:t>45</w:t>
      </w:r>
      <w:r w:rsidR="00B47A3D" w:rsidRPr="003873D8">
        <w:rPr>
          <w:rFonts w:ascii="Sylfaen" w:hAnsi="Sylfaen" w:cs="Sylfaen"/>
          <w:noProof/>
        </w:rPr>
        <w:t>.</w:t>
      </w:r>
      <w:r w:rsidR="0070721D">
        <w:rPr>
          <w:rFonts w:ascii="Sylfaen" w:hAnsi="Sylfaen" w:cs="Sylfaen"/>
          <w:noProof/>
        </w:rPr>
        <w:t>0</w:t>
      </w:r>
      <w:r w:rsidR="00F947D6" w:rsidRPr="003873D8">
        <w:rPr>
          <w:rFonts w:ascii="Sylfaen" w:hAnsi="Sylfaen" w:cs="Sylfaen"/>
          <w:noProof/>
          <w:lang w:val="ka-GE"/>
        </w:rPr>
        <w:t xml:space="preserve"> ათასი ლარით </w:t>
      </w:r>
      <w:r w:rsidR="0070721D">
        <w:rPr>
          <w:rFonts w:ascii="Sylfaen" w:hAnsi="Sylfaen" w:cs="Sylfaen"/>
          <w:noProof/>
          <w:lang w:val="ka-GE"/>
        </w:rPr>
        <w:t>ნაკლებია</w:t>
      </w:r>
      <w:r w:rsidR="003873D8">
        <w:rPr>
          <w:rFonts w:ascii="Sylfaen" w:hAnsi="Sylfaen" w:cs="Sylfaen"/>
          <w:noProof/>
          <w:lang w:val="ka-GE"/>
        </w:rPr>
        <w:t>.</w:t>
      </w:r>
      <w:r w:rsidRPr="003873D8">
        <w:rPr>
          <w:rFonts w:ascii="Sylfaen" w:eastAsia="Times New Roman" w:hAnsi="Sylfaen"/>
          <w:lang w:val="ka-GE"/>
        </w:rPr>
        <w:t xml:space="preserve"> </w:t>
      </w:r>
    </w:p>
    <w:p w:rsidR="00F947D6" w:rsidRPr="003873D8" w:rsidRDefault="00640839" w:rsidP="00F947D6">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F947D6" w:rsidRPr="003873D8">
        <w:rPr>
          <w:rFonts w:ascii="Sylfaen" w:hAnsi="Sylfaen"/>
          <w:i/>
          <w:noProof/>
          <w:sz w:val="16"/>
          <w:szCs w:val="16"/>
        </w:rPr>
        <w:br/>
        <w:t xml:space="preserve"> </w:t>
      </w:r>
      <w:r w:rsidR="00F947D6" w:rsidRPr="003873D8">
        <w:rPr>
          <w:rFonts w:ascii="Sylfaen" w:hAnsi="Sylfaen" w:cs="Sylfaen"/>
          <w:i/>
          <w:noProof/>
          <w:sz w:val="16"/>
          <w:szCs w:val="16"/>
        </w:rPr>
        <w:t>დაზუსტებული</w:t>
      </w:r>
      <w:r w:rsidR="00F947D6" w:rsidRPr="003873D8">
        <w:rPr>
          <w:rFonts w:ascii="Sylfaen" w:hAnsi="Sylfaen"/>
          <w:i/>
          <w:noProof/>
          <w:sz w:val="16"/>
          <w:szCs w:val="16"/>
        </w:rPr>
        <w:t xml:space="preserve"> </w:t>
      </w:r>
      <w:r w:rsidR="00F947D6" w:rsidRPr="003873D8">
        <w:rPr>
          <w:rFonts w:ascii="Sylfaen" w:hAnsi="Sylfaen" w:cs="Sylfaen"/>
          <w:i/>
          <w:noProof/>
          <w:sz w:val="16"/>
          <w:szCs w:val="16"/>
        </w:rPr>
        <w:t>ასიგნებები</w:t>
      </w:r>
      <w:r w:rsidR="00F947D6" w:rsidRPr="003873D8">
        <w:rPr>
          <w:rFonts w:ascii="Sylfaen" w:hAnsi="Sylfaen"/>
          <w:i/>
          <w:noProof/>
          <w:sz w:val="16"/>
          <w:szCs w:val="16"/>
        </w:rPr>
        <w:t xml:space="preserve"> </w:t>
      </w:r>
      <w:r w:rsidR="00F947D6" w:rsidRPr="003873D8">
        <w:rPr>
          <w:rFonts w:ascii="Sylfaen" w:hAnsi="Sylfaen" w:cs="Sylfaen"/>
          <w:i/>
          <w:noProof/>
          <w:sz w:val="16"/>
          <w:szCs w:val="16"/>
        </w:rPr>
        <w:t>და</w:t>
      </w:r>
      <w:r w:rsidR="00F947D6" w:rsidRPr="003873D8">
        <w:rPr>
          <w:rFonts w:ascii="Sylfaen" w:hAnsi="Sylfaen"/>
          <w:i/>
          <w:noProof/>
          <w:sz w:val="16"/>
          <w:szCs w:val="16"/>
        </w:rPr>
        <w:t xml:space="preserve"> </w:t>
      </w:r>
      <w:r w:rsidR="00F947D6" w:rsidRPr="003873D8">
        <w:rPr>
          <w:rFonts w:ascii="Sylfaen" w:hAnsi="Sylfaen" w:cs="Sylfaen"/>
          <w:i/>
          <w:noProof/>
          <w:sz w:val="16"/>
          <w:szCs w:val="16"/>
        </w:rPr>
        <w:t>ფაქტიური</w:t>
      </w:r>
      <w:r w:rsidR="00F947D6" w:rsidRPr="003873D8">
        <w:rPr>
          <w:rFonts w:ascii="Sylfaen" w:hAnsi="Sylfaen"/>
          <w:i/>
          <w:noProof/>
          <w:sz w:val="16"/>
          <w:szCs w:val="16"/>
        </w:rPr>
        <w:t xml:space="preserve"> </w:t>
      </w:r>
      <w:r w:rsidR="00F947D6" w:rsidRPr="003873D8">
        <w:rPr>
          <w:rFonts w:ascii="Sylfaen" w:hAnsi="Sylfaen" w:cs="Sylfaen"/>
          <w:i/>
          <w:noProof/>
          <w:sz w:val="16"/>
          <w:szCs w:val="16"/>
        </w:rPr>
        <w:t>დაფინანსება</w:t>
      </w:r>
    </w:p>
    <w:p w:rsidR="00F947D6" w:rsidRPr="0016039A" w:rsidRDefault="0070721D" w:rsidP="00BB77B8">
      <w:pPr>
        <w:jc w:val="center"/>
        <w:rPr>
          <w:rFonts w:ascii="Sylfaen" w:eastAsia="Times New Roman" w:hAnsi="Sylfaen"/>
          <w:highlight w:val="yellow"/>
          <w:lang w:val="ka-GE"/>
        </w:rPr>
      </w:pPr>
      <w:r>
        <w:rPr>
          <w:noProof/>
        </w:rPr>
        <w:drawing>
          <wp:inline distT="0" distB="0" distL="0" distR="0" wp14:anchorId="68612215" wp14:editId="66B75712">
            <wp:extent cx="6915150" cy="2225615"/>
            <wp:effectExtent l="0" t="0" r="0" b="381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DF2F07" w:rsidRPr="003873D8" w:rsidRDefault="00DF2F07" w:rsidP="008C2557">
      <w:pPr>
        <w:spacing w:line="240" w:lineRule="auto"/>
        <w:ind w:firstLine="720"/>
        <w:jc w:val="both"/>
        <w:rPr>
          <w:rFonts w:ascii="Sylfaen" w:hAnsi="Sylfaen" w:cs="Sylfaen"/>
          <w:noProof/>
          <w:szCs w:val="28"/>
          <w:lang w:val="ka-GE"/>
        </w:rPr>
      </w:pPr>
      <w:r w:rsidRPr="003873D8">
        <w:rPr>
          <w:rFonts w:ascii="Sylfaen" w:hAnsi="Sylfaen" w:cs="Sylfaen"/>
          <w:noProof/>
          <w:szCs w:val="28"/>
          <w:lang w:val="ka-GE"/>
        </w:rPr>
        <w:t xml:space="preserve">სსიპ - ვეტერანების საქმეთა სახელმწიფო სამსახურისათვის გამოყოფილ სახსრებში „ხარჯების“ მუხლით გაწეულმა საკასო შესრულებამ შეადგინა </w:t>
      </w:r>
      <w:r w:rsidR="004672B6">
        <w:rPr>
          <w:rFonts w:ascii="Sylfaen" w:hAnsi="Sylfaen" w:cs="Sylfaen"/>
          <w:noProof/>
          <w:szCs w:val="28"/>
        </w:rPr>
        <w:t>75</w:t>
      </w:r>
      <w:r w:rsidRPr="003873D8">
        <w:rPr>
          <w:rFonts w:ascii="Sylfaen" w:hAnsi="Sylfaen" w:cs="Sylfaen"/>
          <w:noProof/>
          <w:szCs w:val="28"/>
          <w:lang w:val="ka-GE"/>
        </w:rPr>
        <w:t>.</w:t>
      </w:r>
      <w:r w:rsidR="004672B6">
        <w:rPr>
          <w:rFonts w:ascii="Sylfaen" w:hAnsi="Sylfaen" w:cs="Sylfaen"/>
          <w:noProof/>
          <w:szCs w:val="28"/>
        </w:rPr>
        <w:t>6</w:t>
      </w:r>
      <w:r w:rsidRPr="003873D8">
        <w:rPr>
          <w:rFonts w:ascii="Sylfaen" w:hAnsi="Sylfaen" w:cs="Sylfaen"/>
          <w:noProof/>
          <w:szCs w:val="28"/>
          <w:lang w:val="ka-GE"/>
        </w:rPr>
        <w:t xml:space="preserve">%, ხოლო „არაფინანსური აქტივების ზრდის“ მუხლის - </w:t>
      </w:r>
      <w:r w:rsidR="004672B6">
        <w:rPr>
          <w:rFonts w:ascii="Sylfaen" w:hAnsi="Sylfaen" w:cs="Sylfaen"/>
          <w:noProof/>
          <w:szCs w:val="28"/>
        </w:rPr>
        <w:t>24</w:t>
      </w:r>
      <w:r w:rsidRPr="003873D8">
        <w:rPr>
          <w:rFonts w:ascii="Sylfaen" w:hAnsi="Sylfaen" w:cs="Sylfaen"/>
          <w:noProof/>
          <w:szCs w:val="28"/>
          <w:lang w:val="ka-GE"/>
        </w:rPr>
        <w:t>.</w:t>
      </w:r>
      <w:r w:rsidR="004672B6">
        <w:rPr>
          <w:rFonts w:ascii="Sylfaen" w:hAnsi="Sylfaen" w:cs="Sylfaen"/>
          <w:noProof/>
          <w:szCs w:val="28"/>
        </w:rPr>
        <w:t>4</w:t>
      </w:r>
      <w:r w:rsidRPr="003873D8">
        <w:rPr>
          <w:rFonts w:ascii="Sylfaen" w:hAnsi="Sylfaen" w:cs="Sylfaen"/>
          <w:noProof/>
          <w:szCs w:val="28"/>
          <w:lang w:val="ka-GE"/>
        </w:rPr>
        <w:t>%.</w:t>
      </w:r>
    </w:p>
    <w:p w:rsidR="00C7171F" w:rsidRPr="003873D8" w:rsidRDefault="00C7171F" w:rsidP="00766222">
      <w:pPr>
        <w:spacing w:line="240" w:lineRule="auto"/>
        <w:jc w:val="center"/>
        <w:rPr>
          <w:rFonts w:ascii="Sylfaen" w:hAnsi="Sylfaen" w:cs="Sylfaen"/>
          <w:b/>
          <w:noProof/>
          <w:szCs w:val="28"/>
          <w:lang w:val="ka-GE"/>
        </w:rPr>
      </w:pPr>
      <w:r w:rsidRPr="003873D8">
        <w:rPr>
          <w:rFonts w:ascii="Sylfaen" w:hAnsi="Sylfaen" w:cs="Sylfaen"/>
          <w:b/>
          <w:noProof/>
          <w:szCs w:val="28"/>
          <w:lang w:val="ka-GE"/>
        </w:rPr>
        <w:t>სსიპ - რელიგიის საკითხთა სახელმწიფო სააგენტო</w:t>
      </w:r>
    </w:p>
    <w:p w:rsidR="00766222" w:rsidRPr="003873D8" w:rsidRDefault="00766222" w:rsidP="002D5D1E">
      <w:pPr>
        <w:ind w:firstLine="720"/>
        <w:jc w:val="both"/>
        <w:rPr>
          <w:rFonts w:ascii="Sylfaen" w:hAnsi="Sylfaen" w:cs="Sylfaen"/>
          <w:noProof/>
          <w:lang w:val="ka-GE"/>
        </w:rPr>
      </w:pPr>
      <w:r w:rsidRPr="003873D8">
        <w:rPr>
          <w:rFonts w:ascii="Sylfaen" w:eastAsia="Times New Roman" w:hAnsi="Sylfaen"/>
          <w:lang w:val="ka-GE"/>
        </w:rPr>
        <w:t>სსიპ - რელიგიის საკ</w:t>
      </w:r>
      <w:r w:rsidR="00F947D6" w:rsidRPr="003873D8">
        <w:rPr>
          <w:rFonts w:ascii="Sylfaen" w:eastAsia="Times New Roman" w:hAnsi="Sylfaen"/>
          <w:lang w:val="ka-GE"/>
        </w:rPr>
        <w:t xml:space="preserve">ითხთა სახელმწიფო სააგენტოსათვის </w:t>
      </w:r>
      <w:r w:rsidR="00CF39BF">
        <w:rPr>
          <w:rFonts w:ascii="Sylfaen" w:eastAsia="Times New Roman" w:hAnsi="Sylfaen"/>
          <w:lang w:val="ka-GE"/>
        </w:rPr>
        <w:t>2017 წელს</w:t>
      </w:r>
      <w:r w:rsidR="007871B9" w:rsidRPr="003873D8">
        <w:rPr>
          <w:rFonts w:ascii="Sylfaen" w:eastAsia="Times New Roman" w:hAnsi="Sylfaen"/>
          <w:lang w:val="ka-GE"/>
        </w:rPr>
        <w:t xml:space="preserve"> </w:t>
      </w:r>
      <w:r w:rsidR="00F947D6" w:rsidRPr="003873D8">
        <w:rPr>
          <w:rFonts w:ascii="Sylfaen" w:eastAsia="Times New Roman" w:hAnsi="Sylfaen"/>
          <w:lang w:val="ka-GE"/>
        </w:rPr>
        <w:t xml:space="preserve">გამოყოფილმა სახსრებმა შეადგინა </w:t>
      </w:r>
      <w:r w:rsidR="0070721D">
        <w:rPr>
          <w:rFonts w:ascii="Sylfaen" w:eastAsia="Times New Roman" w:hAnsi="Sylfaen"/>
          <w:lang w:val="ka-GE"/>
        </w:rPr>
        <w:t>5</w:t>
      </w:r>
      <w:r w:rsidR="00B47A3D" w:rsidRPr="003873D8">
        <w:rPr>
          <w:rFonts w:ascii="Sylfaen" w:eastAsia="Times New Roman" w:hAnsi="Sylfaen"/>
        </w:rPr>
        <w:t xml:space="preserve"> </w:t>
      </w:r>
      <w:r w:rsidR="0070721D">
        <w:rPr>
          <w:rFonts w:ascii="Sylfaen" w:eastAsia="Times New Roman" w:hAnsi="Sylfaen"/>
          <w:lang w:val="ka-GE"/>
        </w:rPr>
        <w:t>330</w:t>
      </w:r>
      <w:r w:rsidR="00B47A3D" w:rsidRPr="003873D8">
        <w:rPr>
          <w:rFonts w:ascii="Sylfaen" w:eastAsia="Times New Roman" w:hAnsi="Sylfaen"/>
        </w:rPr>
        <w:t>.0</w:t>
      </w:r>
      <w:r w:rsidR="00F947D6" w:rsidRPr="003873D8">
        <w:rPr>
          <w:rFonts w:ascii="Sylfaen" w:eastAsia="Times New Roman" w:hAnsi="Sylfaen"/>
          <w:lang w:val="ka-GE"/>
        </w:rPr>
        <w:t xml:space="preserve"> ათასი ლარი, ხოლო ფაქტიურმა შესრულებამ</w:t>
      </w:r>
      <w:r w:rsidR="00B47A3D" w:rsidRPr="003873D8">
        <w:rPr>
          <w:rFonts w:ascii="Sylfaen" w:eastAsia="Times New Roman" w:hAnsi="Sylfaen"/>
        </w:rPr>
        <w:t xml:space="preserve"> </w:t>
      </w:r>
      <w:r w:rsidR="0070721D">
        <w:rPr>
          <w:rFonts w:ascii="Sylfaen" w:eastAsia="Times New Roman" w:hAnsi="Sylfaen"/>
          <w:lang w:val="ka-GE"/>
        </w:rPr>
        <w:t>5</w:t>
      </w:r>
      <w:r w:rsidR="00B47A3D" w:rsidRPr="003873D8">
        <w:rPr>
          <w:rFonts w:ascii="Sylfaen" w:eastAsia="Times New Roman" w:hAnsi="Sylfaen"/>
        </w:rPr>
        <w:t xml:space="preserve"> </w:t>
      </w:r>
      <w:r w:rsidR="0070721D">
        <w:rPr>
          <w:rFonts w:ascii="Sylfaen" w:eastAsia="Times New Roman" w:hAnsi="Sylfaen"/>
          <w:lang w:val="ka-GE"/>
        </w:rPr>
        <w:t>222</w:t>
      </w:r>
      <w:r w:rsidR="00B47A3D" w:rsidRPr="003873D8">
        <w:rPr>
          <w:rFonts w:ascii="Sylfaen" w:eastAsia="Times New Roman" w:hAnsi="Sylfaen"/>
        </w:rPr>
        <w:t>.</w:t>
      </w:r>
      <w:r w:rsidR="0070721D">
        <w:rPr>
          <w:rFonts w:ascii="Sylfaen" w:eastAsia="Times New Roman" w:hAnsi="Sylfaen"/>
          <w:lang w:val="ka-GE"/>
        </w:rPr>
        <w:t>6</w:t>
      </w:r>
      <w:r w:rsidR="00F947D6" w:rsidRPr="003873D8">
        <w:rPr>
          <w:rFonts w:ascii="Sylfaen" w:eastAsia="Times New Roman" w:hAnsi="Sylfaen"/>
          <w:lang w:val="ka-GE"/>
        </w:rPr>
        <w:t xml:space="preserve"> ათასი ლარი,</w:t>
      </w:r>
      <w:r w:rsidR="00F947D6" w:rsidRPr="003873D8">
        <w:rPr>
          <w:rFonts w:ascii="Sylfaen" w:eastAsia="Times New Roman" w:hAnsi="Sylfaen"/>
        </w:rPr>
        <w:t xml:space="preserve"> </w:t>
      </w:r>
      <w:r w:rsidR="00C63476" w:rsidRPr="003873D8">
        <w:rPr>
          <w:rFonts w:ascii="Sylfaen" w:hAnsi="Sylfaen" w:cs="Sylfaen"/>
          <w:noProof/>
          <w:lang w:val="ka-GE"/>
        </w:rPr>
        <w:t>რაც 2016 წლის შესაბამის მაჩვენებელზე</w:t>
      </w:r>
      <w:r w:rsidR="00F947D6" w:rsidRPr="003873D8">
        <w:rPr>
          <w:rFonts w:ascii="Sylfaen" w:hAnsi="Sylfaen" w:cs="Sylfaen"/>
          <w:noProof/>
          <w:lang w:val="ka-GE"/>
        </w:rPr>
        <w:t xml:space="preserve"> </w:t>
      </w:r>
      <w:r w:rsidR="0070721D">
        <w:rPr>
          <w:rFonts w:ascii="Sylfaen" w:hAnsi="Sylfaen" w:cs="Sylfaen"/>
          <w:noProof/>
          <w:lang w:val="ka-GE"/>
        </w:rPr>
        <w:t>58</w:t>
      </w:r>
      <w:r w:rsidR="00B47A3D" w:rsidRPr="003873D8">
        <w:rPr>
          <w:rFonts w:ascii="Sylfaen" w:hAnsi="Sylfaen" w:cs="Sylfaen"/>
          <w:noProof/>
        </w:rPr>
        <w:t>.</w:t>
      </w:r>
      <w:r w:rsidR="0070721D">
        <w:rPr>
          <w:rFonts w:ascii="Sylfaen" w:hAnsi="Sylfaen" w:cs="Sylfaen"/>
          <w:noProof/>
          <w:lang w:val="ka-GE"/>
        </w:rPr>
        <w:t>7</w:t>
      </w:r>
      <w:r w:rsidR="00F947D6" w:rsidRPr="003873D8">
        <w:rPr>
          <w:rFonts w:ascii="Sylfaen" w:hAnsi="Sylfaen" w:cs="Sylfaen"/>
          <w:noProof/>
          <w:lang w:val="ka-GE"/>
        </w:rPr>
        <w:t xml:space="preserve"> ათასი ლარით </w:t>
      </w:r>
      <w:r w:rsidR="003873D8" w:rsidRPr="003873D8">
        <w:rPr>
          <w:rFonts w:ascii="Sylfaen" w:hAnsi="Sylfaen" w:cs="Sylfaen"/>
          <w:noProof/>
          <w:lang w:val="ka-GE"/>
        </w:rPr>
        <w:t>ნაკლებია</w:t>
      </w:r>
      <w:r w:rsidR="00F947D6" w:rsidRPr="003873D8">
        <w:rPr>
          <w:rFonts w:ascii="Sylfaen" w:hAnsi="Sylfaen" w:cs="Sylfaen"/>
          <w:noProof/>
          <w:lang w:val="ka-GE"/>
        </w:rPr>
        <w:t>.</w:t>
      </w:r>
    </w:p>
    <w:p w:rsidR="00F947D6" w:rsidRPr="003873D8" w:rsidRDefault="00640839" w:rsidP="00F947D6">
      <w:pPr>
        <w:spacing w:line="240" w:lineRule="auto"/>
        <w:jc w:val="right"/>
        <w:rPr>
          <w:rFonts w:ascii="Sylfaen" w:hAnsi="Sylfaen"/>
          <w:i/>
          <w:noProof/>
          <w:sz w:val="16"/>
          <w:szCs w:val="16"/>
        </w:rPr>
      </w:pPr>
      <w:r>
        <w:rPr>
          <w:rFonts w:ascii="Sylfaen" w:hAnsi="Sylfaen"/>
          <w:i/>
          <w:noProof/>
          <w:sz w:val="16"/>
          <w:szCs w:val="16"/>
        </w:rPr>
        <w:lastRenderedPageBreak/>
        <w:t>2016-2017 წლებში გამოყოფილი</w:t>
      </w:r>
      <w:r w:rsidR="00F947D6" w:rsidRPr="003873D8">
        <w:rPr>
          <w:rFonts w:ascii="Sylfaen" w:hAnsi="Sylfaen"/>
          <w:i/>
          <w:noProof/>
          <w:sz w:val="16"/>
          <w:szCs w:val="16"/>
        </w:rPr>
        <w:br/>
        <w:t xml:space="preserve"> </w:t>
      </w:r>
      <w:r w:rsidR="00F947D6" w:rsidRPr="003873D8">
        <w:rPr>
          <w:rFonts w:ascii="Sylfaen" w:hAnsi="Sylfaen" w:cs="Sylfaen"/>
          <w:i/>
          <w:noProof/>
          <w:sz w:val="16"/>
          <w:szCs w:val="16"/>
        </w:rPr>
        <w:t>დაზუსტებული</w:t>
      </w:r>
      <w:r w:rsidR="00F947D6" w:rsidRPr="003873D8">
        <w:rPr>
          <w:rFonts w:ascii="Sylfaen" w:hAnsi="Sylfaen"/>
          <w:i/>
          <w:noProof/>
          <w:sz w:val="16"/>
          <w:szCs w:val="16"/>
        </w:rPr>
        <w:t xml:space="preserve"> </w:t>
      </w:r>
      <w:r w:rsidR="00F947D6" w:rsidRPr="003873D8">
        <w:rPr>
          <w:rFonts w:ascii="Sylfaen" w:hAnsi="Sylfaen" w:cs="Sylfaen"/>
          <w:i/>
          <w:noProof/>
          <w:sz w:val="16"/>
          <w:szCs w:val="16"/>
        </w:rPr>
        <w:t>ასიგნებები</w:t>
      </w:r>
      <w:r w:rsidR="00F947D6" w:rsidRPr="003873D8">
        <w:rPr>
          <w:rFonts w:ascii="Sylfaen" w:hAnsi="Sylfaen"/>
          <w:i/>
          <w:noProof/>
          <w:sz w:val="16"/>
          <w:szCs w:val="16"/>
        </w:rPr>
        <w:t xml:space="preserve"> </w:t>
      </w:r>
      <w:r w:rsidR="00F947D6" w:rsidRPr="003873D8">
        <w:rPr>
          <w:rFonts w:ascii="Sylfaen" w:hAnsi="Sylfaen" w:cs="Sylfaen"/>
          <w:i/>
          <w:noProof/>
          <w:sz w:val="16"/>
          <w:szCs w:val="16"/>
        </w:rPr>
        <w:t>და</w:t>
      </w:r>
      <w:r w:rsidR="00F947D6" w:rsidRPr="003873D8">
        <w:rPr>
          <w:rFonts w:ascii="Sylfaen" w:hAnsi="Sylfaen"/>
          <w:i/>
          <w:noProof/>
          <w:sz w:val="16"/>
          <w:szCs w:val="16"/>
        </w:rPr>
        <w:t xml:space="preserve"> </w:t>
      </w:r>
      <w:r w:rsidR="00F947D6" w:rsidRPr="003873D8">
        <w:rPr>
          <w:rFonts w:ascii="Sylfaen" w:hAnsi="Sylfaen" w:cs="Sylfaen"/>
          <w:i/>
          <w:noProof/>
          <w:sz w:val="16"/>
          <w:szCs w:val="16"/>
        </w:rPr>
        <w:t>ფაქტიური</w:t>
      </w:r>
      <w:r w:rsidR="00F947D6" w:rsidRPr="003873D8">
        <w:rPr>
          <w:rFonts w:ascii="Sylfaen" w:hAnsi="Sylfaen"/>
          <w:i/>
          <w:noProof/>
          <w:sz w:val="16"/>
          <w:szCs w:val="16"/>
        </w:rPr>
        <w:t xml:space="preserve"> </w:t>
      </w:r>
      <w:r w:rsidR="00F947D6" w:rsidRPr="003873D8">
        <w:rPr>
          <w:rFonts w:ascii="Sylfaen" w:hAnsi="Sylfaen" w:cs="Sylfaen"/>
          <w:i/>
          <w:noProof/>
          <w:sz w:val="16"/>
          <w:szCs w:val="16"/>
        </w:rPr>
        <w:t>დაფინანსება</w:t>
      </w:r>
    </w:p>
    <w:p w:rsidR="00F947D6" w:rsidRPr="0016039A" w:rsidRDefault="0070721D" w:rsidP="00852813">
      <w:pPr>
        <w:jc w:val="both"/>
        <w:rPr>
          <w:rFonts w:ascii="Sylfaen" w:eastAsia="Times New Roman" w:hAnsi="Sylfaen"/>
          <w:highlight w:val="yellow"/>
          <w:lang w:val="ka-GE"/>
        </w:rPr>
      </w:pPr>
      <w:r>
        <w:rPr>
          <w:noProof/>
        </w:rPr>
        <w:drawing>
          <wp:inline distT="0" distB="0" distL="0" distR="0" wp14:anchorId="70E00588" wp14:editId="420981E4">
            <wp:extent cx="6800850" cy="2027208"/>
            <wp:effectExtent l="0" t="0" r="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297F19" w:rsidRPr="003873D8" w:rsidRDefault="00297F19" w:rsidP="00297F19">
      <w:pPr>
        <w:ind w:firstLine="720"/>
        <w:jc w:val="both"/>
        <w:rPr>
          <w:rFonts w:ascii="Sylfaen" w:eastAsia="Times New Roman" w:hAnsi="Sylfaen"/>
          <w:lang w:val="ka-GE"/>
        </w:rPr>
      </w:pPr>
      <w:r w:rsidRPr="003873D8">
        <w:rPr>
          <w:rFonts w:ascii="Sylfaen" w:eastAsia="Times New Roman" w:hAnsi="Sylfaen"/>
          <w:lang w:val="ka-GE"/>
        </w:rPr>
        <w:t>სსიპ - რელიგიის საკითხთა სახელმწიფო სააგენტოსათვის გამოყოფილ სახსრებში „ხარჯების“ მუხლის საკასო შესრულებამ შეადგინა 99.</w:t>
      </w:r>
      <w:r w:rsidR="00E566A9" w:rsidRPr="003873D8">
        <w:rPr>
          <w:rFonts w:ascii="Sylfaen" w:eastAsia="Times New Roman" w:hAnsi="Sylfaen"/>
        </w:rPr>
        <w:t>9</w:t>
      </w:r>
      <w:r w:rsidRPr="003873D8">
        <w:rPr>
          <w:rFonts w:ascii="Sylfaen" w:eastAsia="Times New Roman" w:hAnsi="Sylfaen"/>
          <w:lang w:val="ka-GE"/>
        </w:rPr>
        <w:t>%, ხოლო „არაფინანსური აქტივების ზრდის“ მუხლით - 0.</w:t>
      </w:r>
      <w:r w:rsidR="00E566A9" w:rsidRPr="003873D8">
        <w:rPr>
          <w:rFonts w:ascii="Sylfaen" w:eastAsia="Times New Roman" w:hAnsi="Sylfaen"/>
        </w:rPr>
        <w:t>1</w:t>
      </w:r>
      <w:r w:rsidRPr="003873D8">
        <w:rPr>
          <w:rFonts w:ascii="Sylfaen" w:eastAsia="Times New Roman" w:hAnsi="Sylfaen"/>
          <w:lang w:val="ka-GE"/>
        </w:rPr>
        <w:t>%.</w:t>
      </w:r>
    </w:p>
    <w:p w:rsidR="00766222" w:rsidRPr="00D766AD" w:rsidRDefault="00766222" w:rsidP="00766222">
      <w:pPr>
        <w:spacing w:line="240" w:lineRule="auto"/>
        <w:jc w:val="center"/>
        <w:rPr>
          <w:rFonts w:ascii="Sylfaen" w:hAnsi="Sylfaen" w:cs="Sylfaen"/>
          <w:b/>
          <w:noProof/>
          <w:szCs w:val="28"/>
          <w:lang w:val="ka-GE"/>
        </w:rPr>
      </w:pPr>
      <w:r w:rsidRPr="00D766AD">
        <w:rPr>
          <w:rFonts w:ascii="Sylfaen" w:hAnsi="Sylfaen" w:cs="Sylfaen"/>
          <w:b/>
          <w:noProof/>
          <w:szCs w:val="28"/>
          <w:lang w:val="ka-GE"/>
        </w:rPr>
        <w:t>სსიპ – საქართველოს ფინანსური მონიტორინგის სამსახური</w:t>
      </w:r>
    </w:p>
    <w:p w:rsidR="00766222" w:rsidRPr="00D766AD" w:rsidRDefault="00766222" w:rsidP="00766222">
      <w:pPr>
        <w:ind w:firstLine="720"/>
        <w:jc w:val="both"/>
        <w:rPr>
          <w:rFonts w:ascii="Sylfaen" w:hAnsi="Sylfaen" w:cs="Sylfaen"/>
          <w:noProof/>
          <w:lang w:val="ka-GE"/>
        </w:rPr>
      </w:pPr>
      <w:r w:rsidRPr="00D766AD">
        <w:rPr>
          <w:rFonts w:ascii="Sylfaen" w:eastAsia="Times New Roman" w:hAnsi="Sylfaen"/>
          <w:lang w:val="ka-GE"/>
        </w:rPr>
        <w:t xml:space="preserve">სსიპ - საქართველოს ფინანსური მონიტორინგის სამსახურისათვის </w:t>
      </w:r>
      <w:r w:rsidR="00CF39BF">
        <w:rPr>
          <w:rFonts w:ascii="Sylfaen" w:eastAsia="Times New Roman" w:hAnsi="Sylfaen"/>
          <w:lang w:val="ka-GE"/>
        </w:rPr>
        <w:t>2017 წელს</w:t>
      </w:r>
      <w:r w:rsidR="007871B9" w:rsidRPr="00D766AD">
        <w:rPr>
          <w:rFonts w:ascii="Sylfaen" w:eastAsia="Times New Roman" w:hAnsi="Sylfaen"/>
          <w:lang w:val="ka-GE"/>
        </w:rPr>
        <w:t xml:space="preserve"> </w:t>
      </w:r>
      <w:r w:rsidRPr="00D766AD">
        <w:rPr>
          <w:rFonts w:ascii="Sylfaen" w:eastAsia="Times New Roman" w:hAnsi="Sylfaen"/>
          <w:lang w:val="ka-GE"/>
        </w:rPr>
        <w:t xml:space="preserve">გამოყოფილმა სახსრებმა შეადგინა </w:t>
      </w:r>
      <w:r w:rsidR="0070721D">
        <w:rPr>
          <w:rFonts w:ascii="Sylfaen" w:eastAsia="Times New Roman" w:hAnsi="Sylfaen"/>
          <w:lang w:val="ka-GE"/>
        </w:rPr>
        <w:t>2</w:t>
      </w:r>
      <w:r w:rsidR="005816A0" w:rsidRPr="00D766AD">
        <w:rPr>
          <w:rFonts w:ascii="Sylfaen" w:eastAsia="Times New Roman" w:hAnsi="Sylfaen"/>
          <w:lang w:val="ka-GE"/>
        </w:rPr>
        <w:t xml:space="preserve"> </w:t>
      </w:r>
      <w:r w:rsidR="0070721D">
        <w:rPr>
          <w:rFonts w:ascii="Sylfaen" w:eastAsia="Times New Roman" w:hAnsi="Sylfaen"/>
          <w:lang w:val="ka-GE"/>
        </w:rPr>
        <w:t>150</w:t>
      </w:r>
      <w:r w:rsidR="00C870EF" w:rsidRPr="00D766AD">
        <w:rPr>
          <w:rFonts w:ascii="Sylfaen" w:eastAsia="Times New Roman" w:hAnsi="Sylfaen"/>
        </w:rPr>
        <w:t>.</w:t>
      </w:r>
      <w:r w:rsidR="00E566A9" w:rsidRPr="00D766AD">
        <w:rPr>
          <w:rFonts w:ascii="Sylfaen" w:eastAsia="Times New Roman" w:hAnsi="Sylfaen"/>
        </w:rPr>
        <w:t>0</w:t>
      </w:r>
      <w:r w:rsidRPr="00D766AD">
        <w:rPr>
          <w:rFonts w:ascii="Sylfaen" w:eastAsia="Times New Roman" w:hAnsi="Sylfaen"/>
          <w:lang w:val="ka-GE"/>
        </w:rPr>
        <w:t xml:space="preserve"> </w:t>
      </w:r>
      <w:r w:rsidR="00C11BF5" w:rsidRPr="00D766AD">
        <w:rPr>
          <w:rFonts w:ascii="Sylfaen" w:eastAsia="Times New Roman" w:hAnsi="Sylfaen"/>
          <w:lang w:val="ka-GE"/>
        </w:rPr>
        <w:t xml:space="preserve">ათასი </w:t>
      </w:r>
      <w:r w:rsidR="00814C3E" w:rsidRPr="00D766AD">
        <w:rPr>
          <w:rFonts w:ascii="Sylfaen" w:eastAsia="Times New Roman" w:hAnsi="Sylfaen"/>
          <w:lang w:val="ka-GE"/>
        </w:rPr>
        <w:t xml:space="preserve">ლარი, ხოლო ფაქტიურმა შესრულებამ </w:t>
      </w:r>
      <w:r w:rsidR="002D5D1E" w:rsidRPr="00D766AD">
        <w:rPr>
          <w:rFonts w:ascii="Sylfaen" w:eastAsia="Times New Roman" w:hAnsi="Sylfaen"/>
          <w:lang w:val="ka-GE"/>
        </w:rPr>
        <w:t xml:space="preserve">- </w:t>
      </w:r>
      <w:r w:rsidR="0070721D">
        <w:rPr>
          <w:rFonts w:ascii="Sylfaen" w:eastAsia="Times New Roman" w:hAnsi="Sylfaen"/>
          <w:lang w:val="ka-GE"/>
        </w:rPr>
        <w:t>1 807</w:t>
      </w:r>
      <w:r w:rsidR="00C870EF" w:rsidRPr="00D766AD">
        <w:rPr>
          <w:rFonts w:ascii="Sylfaen" w:eastAsia="Times New Roman" w:hAnsi="Sylfaen"/>
        </w:rPr>
        <w:t>.</w:t>
      </w:r>
      <w:r w:rsidR="0070721D">
        <w:rPr>
          <w:rFonts w:ascii="Sylfaen" w:eastAsia="Times New Roman" w:hAnsi="Sylfaen"/>
          <w:lang w:val="ka-GE"/>
        </w:rPr>
        <w:t>9</w:t>
      </w:r>
      <w:r w:rsidR="00C870EF" w:rsidRPr="00D766AD">
        <w:rPr>
          <w:rFonts w:ascii="Sylfaen" w:eastAsia="Times New Roman" w:hAnsi="Sylfaen"/>
        </w:rPr>
        <w:t xml:space="preserve"> </w:t>
      </w:r>
      <w:r w:rsidR="00C11BF5" w:rsidRPr="00D766AD">
        <w:rPr>
          <w:rFonts w:ascii="Sylfaen" w:eastAsia="Times New Roman" w:hAnsi="Sylfaen"/>
          <w:lang w:val="ka-GE"/>
        </w:rPr>
        <w:t xml:space="preserve">ათასი </w:t>
      </w:r>
      <w:r w:rsidRPr="00D766AD">
        <w:rPr>
          <w:rFonts w:ascii="Sylfaen" w:eastAsia="Times New Roman" w:hAnsi="Sylfaen"/>
          <w:lang w:val="ka-GE"/>
        </w:rPr>
        <w:t>ლარი</w:t>
      </w:r>
      <w:r w:rsidR="001C59A0" w:rsidRPr="00D766AD">
        <w:rPr>
          <w:rFonts w:ascii="Sylfaen" w:eastAsia="Times New Roman" w:hAnsi="Sylfaen"/>
          <w:lang w:val="ka-GE"/>
        </w:rPr>
        <w:t xml:space="preserve">, </w:t>
      </w:r>
      <w:r w:rsidR="00C63476" w:rsidRPr="00D766AD">
        <w:rPr>
          <w:rFonts w:ascii="Sylfaen" w:hAnsi="Sylfaen" w:cs="Sylfaen"/>
          <w:noProof/>
          <w:lang w:val="ka-GE"/>
        </w:rPr>
        <w:t>რაც 2016 წლის შესაბამის მაჩვენებელზე</w:t>
      </w:r>
      <w:r w:rsidR="001C59A0" w:rsidRPr="00D766AD">
        <w:rPr>
          <w:rFonts w:ascii="Sylfaen" w:hAnsi="Sylfaen" w:cs="Sylfaen"/>
          <w:noProof/>
          <w:lang w:val="ka-GE"/>
        </w:rPr>
        <w:t xml:space="preserve"> </w:t>
      </w:r>
      <w:r w:rsidR="00D766AD">
        <w:rPr>
          <w:rFonts w:ascii="Sylfaen" w:hAnsi="Sylfaen" w:cs="Sylfaen"/>
          <w:noProof/>
          <w:lang w:val="ka-GE"/>
        </w:rPr>
        <w:t>6</w:t>
      </w:r>
      <w:r w:rsidR="0070721D">
        <w:rPr>
          <w:rFonts w:ascii="Sylfaen" w:hAnsi="Sylfaen" w:cs="Sylfaen"/>
          <w:noProof/>
          <w:lang w:val="ka-GE"/>
        </w:rPr>
        <w:t>60</w:t>
      </w:r>
      <w:r w:rsidR="00C870EF" w:rsidRPr="00D766AD">
        <w:rPr>
          <w:rFonts w:ascii="Sylfaen" w:hAnsi="Sylfaen" w:cs="Sylfaen"/>
          <w:noProof/>
        </w:rPr>
        <w:t>.</w:t>
      </w:r>
      <w:r w:rsidR="0070721D">
        <w:rPr>
          <w:rFonts w:ascii="Sylfaen" w:hAnsi="Sylfaen" w:cs="Sylfaen"/>
          <w:noProof/>
          <w:lang w:val="ka-GE"/>
        </w:rPr>
        <w:t>0</w:t>
      </w:r>
      <w:r w:rsidR="001C59A0" w:rsidRPr="00D766AD">
        <w:rPr>
          <w:rFonts w:ascii="Sylfaen" w:hAnsi="Sylfaen" w:cs="Sylfaen"/>
          <w:noProof/>
          <w:lang w:val="ka-GE"/>
        </w:rPr>
        <w:t xml:space="preserve"> ათასი ლარით </w:t>
      </w:r>
      <w:r w:rsidR="00E566A9" w:rsidRPr="00D766AD">
        <w:rPr>
          <w:rFonts w:ascii="Sylfaen" w:hAnsi="Sylfaen" w:cs="Sylfaen"/>
          <w:noProof/>
          <w:lang w:val="ka-GE"/>
        </w:rPr>
        <w:t>მეტია</w:t>
      </w:r>
      <w:r w:rsidR="001C59A0" w:rsidRPr="00D766AD">
        <w:rPr>
          <w:rFonts w:ascii="Sylfaen" w:hAnsi="Sylfaen" w:cs="Sylfaen"/>
          <w:noProof/>
          <w:lang w:val="ka-GE"/>
        </w:rPr>
        <w:t>.</w:t>
      </w:r>
    </w:p>
    <w:p w:rsidR="001C59A0" w:rsidRPr="00D766AD" w:rsidRDefault="00640839" w:rsidP="001C59A0">
      <w:pPr>
        <w:spacing w:line="240" w:lineRule="auto"/>
        <w:jc w:val="right"/>
        <w:rPr>
          <w:rFonts w:ascii="Sylfaen" w:hAnsi="Sylfaen"/>
          <w:i/>
          <w:noProof/>
          <w:sz w:val="16"/>
          <w:szCs w:val="16"/>
        </w:rPr>
      </w:pPr>
      <w:r>
        <w:rPr>
          <w:rFonts w:ascii="Sylfaen" w:hAnsi="Sylfaen"/>
          <w:i/>
          <w:noProof/>
          <w:sz w:val="16"/>
          <w:szCs w:val="16"/>
        </w:rPr>
        <w:t>2016-2017 წლებში გამოყოფილი</w:t>
      </w:r>
      <w:r w:rsidR="001C59A0" w:rsidRPr="00D766AD">
        <w:rPr>
          <w:rFonts w:ascii="Sylfaen" w:hAnsi="Sylfaen"/>
          <w:i/>
          <w:noProof/>
          <w:sz w:val="16"/>
          <w:szCs w:val="16"/>
        </w:rPr>
        <w:br/>
        <w:t xml:space="preserve"> </w:t>
      </w:r>
      <w:r w:rsidR="001C59A0" w:rsidRPr="00D766AD">
        <w:rPr>
          <w:rFonts w:ascii="Sylfaen" w:hAnsi="Sylfaen" w:cs="Sylfaen"/>
          <w:i/>
          <w:noProof/>
          <w:sz w:val="16"/>
          <w:szCs w:val="16"/>
        </w:rPr>
        <w:t>დაზუსტებული</w:t>
      </w:r>
      <w:r w:rsidR="001C59A0" w:rsidRPr="00D766AD">
        <w:rPr>
          <w:rFonts w:ascii="Sylfaen" w:hAnsi="Sylfaen"/>
          <w:i/>
          <w:noProof/>
          <w:sz w:val="16"/>
          <w:szCs w:val="16"/>
        </w:rPr>
        <w:t xml:space="preserve"> </w:t>
      </w:r>
      <w:r w:rsidR="001C59A0" w:rsidRPr="00D766AD">
        <w:rPr>
          <w:rFonts w:ascii="Sylfaen" w:hAnsi="Sylfaen" w:cs="Sylfaen"/>
          <w:i/>
          <w:noProof/>
          <w:sz w:val="16"/>
          <w:szCs w:val="16"/>
        </w:rPr>
        <w:t>ასიგნებები</w:t>
      </w:r>
      <w:r w:rsidR="001C59A0" w:rsidRPr="00D766AD">
        <w:rPr>
          <w:rFonts w:ascii="Sylfaen" w:hAnsi="Sylfaen"/>
          <w:i/>
          <w:noProof/>
          <w:sz w:val="16"/>
          <w:szCs w:val="16"/>
        </w:rPr>
        <w:t xml:space="preserve"> </w:t>
      </w:r>
      <w:r w:rsidR="001C59A0" w:rsidRPr="00D766AD">
        <w:rPr>
          <w:rFonts w:ascii="Sylfaen" w:hAnsi="Sylfaen" w:cs="Sylfaen"/>
          <w:i/>
          <w:noProof/>
          <w:sz w:val="16"/>
          <w:szCs w:val="16"/>
        </w:rPr>
        <w:t>და</w:t>
      </w:r>
      <w:r w:rsidR="001C59A0" w:rsidRPr="00D766AD">
        <w:rPr>
          <w:rFonts w:ascii="Sylfaen" w:hAnsi="Sylfaen"/>
          <w:i/>
          <w:noProof/>
          <w:sz w:val="16"/>
          <w:szCs w:val="16"/>
        </w:rPr>
        <w:t xml:space="preserve"> </w:t>
      </w:r>
      <w:r w:rsidR="001C59A0" w:rsidRPr="00D766AD">
        <w:rPr>
          <w:rFonts w:ascii="Sylfaen" w:hAnsi="Sylfaen" w:cs="Sylfaen"/>
          <w:i/>
          <w:noProof/>
          <w:sz w:val="16"/>
          <w:szCs w:val="16"/>
        </w:rPr>
        <w:t>ფაქტიური</w:t>
      </w:r>
      <w:r w:rsidR="001C59A0" w:rsidRPr="00D766AD">
        <w:rPr>
          <w:rFonts w:ascii="Sylfaen" w:hAnsi="Sylfaen"/>
          <w:i/>
          <w:noProof/>
          <w:sz w:val="16"/>
          <w:szCs w:val="16"/>
        </w:rPr>
        <w:t xml:space="preserve"> </w:t>
      </w:r>
      <w:r w:rsidR="001C59A0" w:rsidRPr="00D766AD">
        <w:rPr>
          <w:rFonts w:ascii="Sylfaen" w:hAnsi="Sylfaen" w:cs="Sylfaen"/>
          <w:i/>
          <w:noProof/>
          <w:sz w:val="16"/>
          <w:szCs w:val="16"/>
        </w:rPr>
        <w:t>დაფინანსება</w:t>
      </w:r>
    </w:p>
    <w:p w:rsidR="001C59A0" w:rsidRPr="00D766AD" w:rsidRDefault="0070721D" w:rsidP="00852813">
      <w:pPr>
        <w:jc w:val="both"/>
        <w:rPr>
          <w:rFonts w:ascii="Sylfaen" w:eastAsia="Times New Roman" w:hAnsi="Sylfaen"/>
          <w:lang w:val="ka-GE"/>
        </w:rPr>
      </w:pPr>
      <w:r>
        <w:rPr>
          <w:noProof/>
        </w:rPr>
        <w:drawing>
          <wp:inline distT="0" distB="0" distL="0" distR="0" wp14:anchorId="03CB4FFC" wp14:editId="7350ABA1">
            <wp:extent cx="6800850" cy="2449902"/>
            <wp:effectExtent l="0" t="0" r="0" b="762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B2AA0" w:rsidRPr="00D766AD" w:rsidRDefault="001C59A0" w:rsidP="001C59A0">
      <w:pPr>
        <w:ind w:firstLine="720"/>
        <w:jc w:val="both"/>
        <w:rPr>
          <w:rFonts w:ascii="Sylfaen" w:eastAsia="Times New Roman" w:hAnsi="Sylfaen"/>
          <w:lang w:val="ka-GE"/>
        </w:rPr>
      </w:pPr>
      <w:r w:rsidRPr="00D766AD">
        <w:rPr>
          <w:rFonts w:ascii="Sylfaen" w:eastAsia="Times New Roman" w:hAnsi="Sylfaen"/>
          <w:lang w:val="ka-GE"/>
        </w:rPr>
        <w:t>სსიპ - საქართველოს ფინანსუ</w:t>
      </w:r>
      <w:r w:rsidR="00852813" w:rsidRPr="00D766AD">
        <w:rPr>
          <w:rFonts w:ascii="Sylfaen" w:eastAsia="Times New Roman" w:hAnsi="Sylfaen"/>
          <w:lang w:val="ka-GE"/>
        </w:rPr>
        <w:t xml:space="preserve">რი მონიტორინგის სამსახურისათვის </w:t>
      </w:r>
      <w:r w:rsidRPr="00D766AD">
        <w:rPr>
          <w:rFonts w:ascii="Sylfaen" w:eastAsia="Times New Roman" w:hAnsi="Sylfaen"/>
          <w:lang w:val="ka-GE"/>
        </w:rPr>
        <w:t xml:space="preserve">გამოყოფილ სახსრებში „ხარჯების“ მუხლის საკასო შესრულებამ შეადგინა </w:t>
      </w:r>
      <w:r w:rsidR="004672B6">
        <w:rPr>
          <w:rFonts w:ascii="Sylfaen" w:eastAsia="Times New Roman" w:hAnsi="Sylfaen"/>
        </w:rPr>
        <w:t>67</w:t>
      </w:r>
      <w:r w:rsidR="00C870EF" w:rsidRPr="00D766AD">
        <w:rPr>
          <w:rFonts w:ascii="Sylfaen" w:eastAsia="Times New Roman" w:hAnsi="Sylfaen"/>
        </w:rPr>
        <w:t>.</w:t>
      </w:r>
      <w:r w:rsidR="004672B6">
        <w:rPr>
          <w:rFonts w:ascii="Sylfaen" w:eastAsia="Times New Roman" w:hAnsi="Sylfaen"/>
        </w:rPr>
        <w:t>6</w:t>
      </w:r>
      <w:r w:rsidR="00852813" w:rsidRPr="00D766AD">
        <w:rPr>
          <w:rFonts w:ascii="Sylfaen" w:eastAsia="Times New Roman" w:hAnsi="Sylfaen"/>
          <w:lang w:val="ka-GE"/>
        </w:rPr>
        <w:t>%,</w:t>
      </w:r>
      <w:r w:rsidR="00E566A9" w:rsidRPr="00D766AD">
        <w:rPr>
          <w:rFonts w:ascii="Sylfaen" w:eastAsia="Times New Roman" w:hAnsi="Sylfaen"/>
        </w:rPr>
        <w:t xml:space="preserve"> </w:t>
      </w:r>
      <w:r w:rsidR="00E566A9" w:rsidRPr="00D766AD">
        <w:rPr>
          <w:rFonts w:ascii="Sylfaen" w:eastAsia="Times New Roman" w:hAnsi="Sylfaen"/>
          <w:lang w:val="ka-GE"/>
        </w:rPr>
        <w:t xml:space="preserve">„არაფინანსური აქტივების ზრდის“ მუხლით - </w:t>
      </w:r>
      <w:r w:rsidR="004672B6">
        <w:rPr>
          <w:rFonts w:ascii="Sylfaen" w:eastAsia="Times New Roman" w:hAnsi="Sylfaen"/>
        </w:rPr>
        <w:t>32</w:t>
      </w:r>
      <w:r w:rsidR="00E566A9" w:rsidRPr="00D766AD">
        <w:rPr>
          <w:rFonts w:ascii="Sylfaen" w:eastAsia="Times New Roman" w:hAnsi="Sylfaen"/>
          <w:lang w:val="ka-GE"/>
        </w:rPr>
        <w:t>.</w:t>
      </w:r>
      <w:r w:rsidR="004672B6">
        <w:rPr>
          <w:rFonts w:ascii="Sylfaen" w:eastAsia="Times New Roman" w:hAnsi="Sylfaen"/>
        </w:rPr>
        <w:t>1</w:t>
      </w:r>
      <w:r w:rsidR="00E566A9" w:rsidRPr="00D766AD">
        <w:rPr>
          <w:rFonts w:ascii="Sylfaen" w:eastAsia="Times New Roman" w:hAnsi="Sylfaen"/>
          <w:lang w:val="ka-GE"/>
        </w:rPr>
        <w:t>%.</w:t>
      </w:r>
      <w:r w:rsidR="00852813" w:rsidRPr="00D766AD">
        <w:rPr>
          <w:rFonts w:ascii="Sylfaen" w:eastAsia="Times New Roman" w:hAnsi="Sylfaen"/>
          <w:lang w:val="ka-GE"/>
        </w:rPr>
        <w:t xml:space="preserve"> „</w:t>
      </w:r>
      <w:r w:rsidRPr="00D766AD">
        <w:rPr>
          <w:rFonts w:ascii="Sylfaen" w:eastAsia="Times New Roman" w:hAnsi="Sylfaen"/>
          <w:lang w:val="ka-GE"/>
        </w:rPr>
        <w:t xml:space="preserve">ხოლო „ვალდებულებების კლების“მუხლით - </w:t>
      </w:r>
      <w:r w:rsidR="00E566A9" w:rsidRPr="00D766AD">
        <w:rPr>
          <w:rFonts w:ascii="Sylfaen" w:eastAsia="Times New Roman" w:hAnsi="Sylfaen"/>
        </w:rPr>
        <w:t>0</w:t>
      </w:r>
      <w:r w:rsidRPr="00D766AD">
        <w:rPr>
          <w:rFonts w:ascii="Sylfaen" w:eastAsia="Times New Roman" w:hAnsi="Sylfaen"/>
          <w:lang w:val="ka-GE"/>
        </w:rPr>
        <w:t>.</w:t>
      </w:r>
      <w:r w:rsidR="004672B6">
        <w:rPr>
          <w:rFonts w:ascii="Sylfaen" w:eastAsia="Times New Roman" w:hAnsi="Sylfaen"/>
        </w:rPr>
        <w:t>2</w:t>
      </w:r>
      <w:r w:rsidRPr="00D766AD">
        <w:rPr>
          <w:rFonts w:ascii="Sylfaen" w:eastAsia="Times New Roman" w:hAnsi="Sylfaen"/>
          <w:lang w:val="ka-GE"/>
        </w:rPr>
        <w:t>%.</w:t>
      </w:r>
    </w:p>
    <w:p w:rsidR="00814C3E" w:rsidRPr="00D766AD" w:rsidRDefault="00814C3E" w:rsidP="00814C3E">
      <w:pPr>
        <w:spacing w:line="240" w:lineRule="auto"/>
        <w:jc w:val="center"/>
        <w:rPr>
          <w:rFonts w:ascii="Sylfaen" w:hAnsi="Sylfaen" w:cs="Sylfaen"/>
          <w:b/>
          <w:noProof/>
          <w:szCs w:val="28"/>
          <w:lang w:val="ka-GE"/>
        </w:rPr>
      </w:pPr>
      <w:r w:rsidRPr="00D766AD">
        <w:rPr>
          <w:rFonts w:ascii="Sylfaen" w:hAnsi="Sylfaen" w:cs="Sylfaen"/>
          <w:b/>
          <w:noProof/>
          <w:szCs w:val="28"/>
          <w:lang w:val="ka-GE"/>
        </w:rPr>
        <w:t>ა(ა)იპ - საქართველოს სოლიდარობის ფონდი</w:t>
      </w:r>
    </w:p>
    <w:p w:rsidR="001C59A0" w:rsidRPr="00D766AD" w:rsidRDefault="00814C3E" w:rsidP="001C59A0">
      <w:pPr>
        <w:ind w:firstLine="720"/>
        <w:jc w:val="both"/>
        <w:rPr>
          <w:rFonts w:ascii="Sylfaen" w:eastAsia="Times New Roman" w:hAnsi="Sylfaen"/>
          <w:lang w:val="ka-GE"/>
        </w:rPr>
      </w:pPr>
      <w:r w:rsidRPr="00D766AD">
        <w:rPr>
          <w:rFonts w:ascii="Sylfaen" w:eastAsia="Times New Roman" w:hAnsi="Sylfaen"/>
          <w:lang w:val="ka-GE"/>
        </w:rPr>
        <w:t xml:space="preserve">ა(ა)იპ - საქართველოს სოლიდარობის ფონდისათვის </w:t>
      </w:r>
      <w:r w:rsidR="00CF39BF">
        <w:rPr>
          <w:rFonts w:ascii="Sylfaen" w:eastAsia="Times New Roman" w:hAnsi="Sylfaen"/>
          <w:lang w:val="ka-GE"/>
        </w:rPr>
        <w:t>2017 წელს</w:t>
      </w:r>
      <w:r w:rsidR="007871B9" w:rsidRPr="00D766AD">
        <w:rPr>
          <w:rFonts w:ascii="Sylfaen" w:eastAsia="Times New Roman" w:hAnsi="Sylfaen"/>
          <w:lang w:val="ka-GE"/>
        </w:rPr>
        <w:t xml:space="preserve"> </w:t>
      </w:r>
      <w:r w:rsidRPr="00D766AD">
        <w:rPr>
          <w:rFonts w:ascii="Sylfaen" w:eastAsia="Times New Roman" w:hAnsi="Sylfaen"/>
          <w:lang w:val="ka-GE"/>
        </w:rPr>
        <w:t xml:space="preserve">გამოყოფილმა სახსრებმა შეადგინა </w:t>
      </w:r>
      <w:r w:rsidR="0070721D">
        <w:rPr>
          <w:rFonts w:ascii="Sylfaen" w:eastAsia="Times New Roman" w:hAnsi="Sylfaen"/>
          <w:lang w:val="ka-GE"/>
        </w:rPr>
        <w:t>260</w:t>
      </w:r>
      <w:r w:rsidRPr="00D766AD">
        <w:rPr>
          <w:rFonts w:ascii="Sylfaen" w:eastAsia="Times New Roman" w:hAnsi="Sylfaen"/>
          <w:lang w:val="ka-GE"/>
        </w:rPr>
        <w:t>.</w:t>
      </w:r>
      <w:r w:rsidR="0070721D">
        <w:rPr>
          <w:rFonts w:ascii="Sylfaen" w:eastAsia="Times New Roman" w:hAnsi="Sylfaen"/>
          <w:lang w:val="ka-GE"/>
        </w:rPr>
        <w:t>0</w:t>
      </w:r>
      <w:r w:rsidRPr="00D766AD">
        <w:rPr>
          <w:rFonts w:ascii="Sylfaen" w:eastAsia="Times New Roman" w:hAnsi="Sylfaen"/>
          <w:lang w:val="ka-GE"/>
        </w:rPr>
        <w:t xml:space="preserve"> </w:t>
      </w:r>
      <w:r w:rsidR="00C11BF5" w:rsidRPr="00D766AD">
        <w:rPr>
          <w:rFonts w:ascii="Sylfaen" w:eastAsia="Times New Roman" w:hAnsi="Sylfaen"/>
          <w:lang w:val="ka-GE"/>
        </w:rPr>
        <w:t xml:space="preserve">ათასი </w:t>
      </w:r>
      <w:r w:rsidRPr="00D766AD">
        <w:rPr>
          <w:rFonts w:ascii="Sylfaen" w:eastAsia="Times New Roman" w:hAnsi="Sylfaen"/>
          <w:lang w:val="ka-GE"/>
        </w:rPr>
        <w:t xml:space="preserve">ლარი, ხოლო ფაქტიურმა შესრულებამ </w:t>
      </w:r>
      <w:r w:rsidR="002D5D1E" w:rsidRPr="00D766AD">
        <w:rPr>
          <w:rFonts w:ascii="Sylfaen" w:eastAsia="Times New Roman" w:hAnsi="Sylfaen"/>
          <w:lang w:val="ka-GE"/>
        </w:rPr>
        <w:t xml:space="preserve">- </w:t>
      </w:r>
      <w:r w:rsidR="0070721D">
        <w:rPr>
          <w:rFonts w:ascii="Sylfaen" w:eastAsia="Times New Roman" w:hAnsi="Sylfaen"/>
          <w:lang w:val="ka-GE"/>
        </w:rPr>
        <w:t>254</w:t>
      </w:r>
      <w:r w:rsidR="00A67C06" w:rsidRPr="00D766AD">
        <w:rPr>
          <w:rFonts w:ascii="Sylfaen" w:eastAsia="Times New Roman" w:hAnsi="Sylfaen"/>
        </w:rPr>
        <w:t>.</w:t>
      </w:r>
      <w:r w:rsidR="00D766AD">
        <w:rPr>
          <w:rFonts w:ascii="Sylfaen" w:eastAsia="Times New Roman" w:hAnsi="Sylfaen"/>
          <w:lang w:val="ka-GE"/>
        </w:rPr>
        <w:t>6</w:t>
      </w:r>
      <w:r w:rsidRPr="00D766AD">
        <w:rPr>
          <w:rFonts w:ascii="Sylfaen" w:eastAsia="Times New Roman" w:hAnsi="Sylfaen"/>
          <w:lang w:val="ka-GE"/>
        </w:rPr>
        <w:t xml:space="preserve"> </w:t>
      </w:r>
      <w:r w:rsidR="00C11BF5" w:rsidRPr="00D766AD">
        <w:rPr>
          <w:rFonts w:ascii="Sylfaen" w:eastAsia="Times New Roman" w:hAnsi="Sylfaen"/>
          <w:lang w:val="ka-GE"/>
        </w:rPr>
        <w:t xml:space="preserve">ათასი </w:t>
      </w:r>
      <w:r w:rsidRPr="00D766AD">
        <w:rPr>
          <w:rFonts w:ascii="Sylfaen" w:eastAsia="Times New Roman" w:hAnsi="Sylfaen"/>
          <w:lang w:val="ka-GE"/>
        </w:rPr>
        <w:t>ლარი</w:t>
      </w:r>
      <w:r w:rsidR="001C59A0" w:rsidRPr="00D766AD">
        <w:rPr>
          <w:rFonts w:ascii="Sylfaen" w:eastAsia="Times New Roman" w:hAnsi="Sylfaen"/>
          <w:lang w:val="ka-GE"/>
        </w:rPr>
        <w:t xml:space="preserve">, </w:t>
      </w:r>
      <w:r w:rsidR="00C63476" w:rsidRPr="00D766AD">
        <w:rPr>
          <w:rFonts w:ascii="Sylfaen" w:hAnsi="Sylfaen" w:cs="Sylfaen"/>
          <w:noProof/>
          <w:lang w:val="ka-GE"/>
        </w:rPr>
        <w:t>რაც 2016 წლის შესაბამის მაჩვენებელზე</w:t>
      </w:r>
      <w:r w:rsidR="001C59A0" w:rsidRPr="00D766AD">
        <w:rPr>
          <w:rFonts w:ascii="Sylfaen" w:hAnsi="Sylfaen" w:cs="Sylfaen"/>
          <w:noProof/>
          <w:lang w:val="ka-GE"/>
        </w:rPr>
        <w:t xml:space="preserve"> </w:t>
      </w:r>
      <w:r w:rsidR="0070721D">
        <w:rPr>
          <w:rFonts w:ascii="Sylfaen" w:hAnsi="Sylfaen" w:cs="Sylfaen"/>
          <w:noProof/>
          <w:lang w:val="ka-GE"/>
        </w:rPr>
        <w:t>1</w:t>
      </w:r>
      <w:r w:rsidR="00A67C06" w:rsidRPr="00D766AD">
        <w:rPr>
          <w:rFonts w:ascii="Sylfaen" w:hAnsi="Sylfaen" w:cs="Sylfaen"/>
          <w:noProof/>
        </w:rPr>
        <w:t>.</w:t>
      </w:r>
      <w:r w:rsidR="0070721D">
        <w:rPr>
          <w:rFonts w:ascii="Sylfaen" w:hAnsi="Sylfaen" w:cs="Sylfaen"/>
          <w:noProof/>
          <w:lang w:val="ka-GE"/>
        </w:rPr>
        <w:t>9</w:t>
      </w:r>
      <w:r w:rsidR="001C59A0" w:rsidRPr="00D766AD">
        <w:rPr>
          <w:rFonts w:ascii="Sylfaen" w:hAnsi="Sylfaen" w:cs="Sylfaen"/>
          <w:noProof/>
          <w:lang w:val="ka-GE"/>
        </w:rPr>
        <w:t xml:space="preserve"> ათასი ლარით </w:t>
      </w:r>
      <w:r w:rsidR="00057BB9" w:rsidRPr="00D766AD">
        <w:rPr>
          <w:rFonts w:ascii="Sylfaen" w:hAnsi="Sylfaen" w:cs="Sylfaen"/>
          <w:noProof/>
          <w:lang w:val="ka-GE"/>
        </w:rPr>
        <w:t>ნაკლებია</w:t>
      </w:r>
      <w:r w:rsidR="001C59A0" w:rsidRPr="00D766AD">
        <w:rPr>
          <w:rFonts w:ascii="Sylfaen" w:hAnsi="Sylfaen" w:cs="Sylfaen"/>
          <w:noProof/>
          <w:lang w:val="ka-GE"/>
        </w:rPr>
        <w:t>.</w:t>
      </w:r>
    </w:p>
    <w:p w:rsidR="001C59A0" w:rsidRPr="00D766AD" w:rsidRDefault="00640839" w:rsidP="001C59A0">
      <w:pPr>
        <w:spacing w:line="240" w:lineRule="auto"/>
        <w:jc w:val="right"/>
        <w:rPr>
          <w:rFonts w:ascii="Sylfaen" w:hAnsi="Sylfaen"/>
          <w:i/>
          <w:noProof/>
          <w:sz w:val="16"/>
          <w:szCs w:val="16"/>
        </w:rPr>
      </w:pPr>
      <w:r>
        <w:rPr>
          <w:rFonts w:ascii="Sylfaen" w:hAnsi="Sylfaen"/>
          <w:i/>
          <w:noProof/>
          <w:sz w:val="16"/>
          <w:szCs w:val="16"/>
        </w:rPr>
        <w:lastRenderedPageBreak/>
        <w:t>2016-2017 წლებში გამოყოფილი</w:t>
      </w:r>
      <w:r w:rsidR="001C59A0" w:rsidRPr="00D766AD">
        <w:rPr>
          <w:rFonts w:ascii="Sylfaen" w:hAnsi="Sylfaen"/>
          <w:i/>
          <w:noProof/>
          <w:sz w:val="16"/>
          <w:szCs w:val="16"/>
        </w:rPr>
        <w:br/>
        <w:t xml:space="preserve"> დაზუსტებული ასიგნებები და ფაქტიური დაფინანსება</w:t>
      </w:r>
    </w:p>
    <w:p w:rsidR="001C59A0" w:rsidRPr="0016039A" w:rsidRDefault="0070721D" w:rsidP="00057BB9">
      <w:pPr>
        <w:spacing w:line="240" w:lineRule="auto"/>
        <w:jc w:val="both"/>
        <w:rPr>
          <w:rFonts w:ascii="Sylfaen" w:eastAsia="Times New Roman" w:hAnsi="Sylfaen"/>
          <w:highlight w:val="yellow"/>
          <w:lang w:val="ka-GE"/>
        </w:rPr>
      </w:pPr>
      <w:r>
        <w:rPr>
          <w:noProof/>
        </w:rPr>
        <w:drawing>
          <wp:inline distT="0" distB="0" distL="0" distR="0" wp14:anchorId="408917EA" wp14:editId="756554A9">
            <wp:extent cx="6918385" cy="2406770"/>
            <wp:effectExtent l="0" t="0" r="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D774FF" w:rsidRPr="00D766AD" w:rsidRDefault="00057BB9" w:rsidP="00D774FF">
      <w:pPr>
        <w:spacing w:line="240" w:lineRule="auto"/>
        <w:jc w:val="center"/>
        <w:rPr>
          <w:rFonts w:ascii="Sylfaen" w:hAnsi="Sylfaen" w:cs="Sylfaen"/>
          <w:b/>
          <w:noProof/>
          <w:szCs w:val="28"/>
          <w:lang w:val="ka-GE"/>
        </w:rPr>
      </w:pPr>
      <w:r w:rsidRPr="00D766AD">
        <w:rPr>
          <w:rFonts w:ascii="Sylfaen" w:hAnsi="Sylfaen" w:cs="Sylfaen"/>
          <w:b/>
          <w:noProof/>
          <w:szCs w:val="28"/>
          <w:lang w:val="ka-GE"/>
        </w:rPr>
        <w:t>სსიპ - საქართველოს მეცნიერებათა ეროვნული აკადემია</w:t>
      </w:r>
    </w:p>
    <w:p w:rsidR="00D16C87" w:rsidRDefault="00057BB9" w:rsidP="00D16C87">
      <w:pPr>
        <w:ind w:firstLine="720"/>
        <w:jc w:val="both"/>
        <w:rPr>
          <w:rFonts w:ascii="Sylfaen" w:eastAsia="Times New Roman" w:hAnsi="Sylfaen"/>
          <w:lang w:val="ka-GE"/>
        </w:rPr>
      </w:pPr>
      <w:r w:rsidRPr="00D766AD">
        <w:rPr>
          <w:rFonts w:ascii="Sylfaen" w:eastAsia="Times New Roman" w:hAnsi="Sylfaen"/>
          <w:lang w:val="ka-GE"/>
        </w:rPr>
        <w:t>სსიპ - საქართველოს მეცნიერებათა ეროვნული აკადემიისათვის</w:t>
      </w:r>
      <w:r w:rsidR="00D774FF" w:rsidRPr="00D766AD">
        <w:rPr>
          <w:rFonts w:ascii="Sylfaen" w:eastAsia="Times New Roman" w:hAnsi="Sylfaen"/>
          <w:lang w:val="ka-GE"/>
        </w:rPr>
        <w:t xml:space="preserve"> </w:t>
      </w:r>
      <w:r w:rsidR="00CF39BF">
        <w:rPr>
          <w:rFonts w:ascii="Sylfaen" w:eastAsia="Times New Roman" w:hAnsi="Sylfaen"/>
          <w:lang w:val="ka-GE"/>
        </w:rPr>
        <w:t>2017 წელს</w:t>
      </w:r>
      <w:r w:rsidR="007871B9" w:rsidRPr="00D766AD">
        <w:rPr>
          <w:rFonts w:ascii="Sylfaen" w:eastAsia="Times New Roman" w:hAnsi="Sylfaen"/>
          <w:lang w:val="ka-GE"/>
        </w:rPr>
        <w:t xml:space="preserve"> </w:t>
      </w:r>
      <w:r w:rsidR="00D774FF" w:rsidRPr="00D766AD">
        <w:rPr>
          <w:rFonts w:ascii="Sylfaen" w:eastAsia="Times New Roman" w:hAnsi="Sylfaen"/>
          <w:lang w:val="ka-GE"/>
        </w:rPr>
        <w:t xml:space="preserve">გამოყოფილმა სახსრებმა შეადგინა </w:t>
      </w:r>
      <w:r w:rsidR="00411F21">
        <w:rPr>
          <w:rFonts w:ascii="Sylfaen" w:eastAsia="Times New Roman" w:hAnsi="Sylfaen"/>
          <w:lang w:val="ka-GE"/>
        </w:rPr>
        <w:t>3</w:t>
      </w:r>
      <w:r w:rsidR="00E566A9" w:rsidRPr="00D766AD">
        <w:rPr>
          <w:rFonts w:ascii="Sylfaen" w:eastAsia="Times New Roman" w:hAnsi="Sylfaen"/>
          <w:lang w:val="ka-GE"/>
        </w:rPr>
        <w:t xml:space="preserve"> </w:t>
      </w:r>
      <w:r w:rsidR="00411F21">
        <w:rPr>
          <w:rFonts w:ascii="Sylfaen" w:eastAsia="Times New Roman" w:hAnsi="Sylfaen"/>
          <w:lang w:val="ka-GE"/>
        </w:rPr>
        <w:t>850</w:t>
      </w:r>
      <w:r w:rsidR="00A67C06" w:rsidRPr="00D766AD">
        <w:rPr>
          <w:rFonts w:ascii="Sylfaen" w:eastAsia="Times New Roman" w:hAnsi="Sylfaen"/>
          <w:lang w:val="ka-GE"/>
        </w:rPr>
        <w:t>.</w:t>
      </w:r>
      <w:r w:rsidRPr="00D766AD">
        <w:rPr>
          <w:rFonts w:ascii="Sylfaen" w:eastAsia="Times New Roman" w:hAnsi="Sylfaen"/>
          <w:lang w:val="ka-GE"/>
        </w:rPr>
        <w:t>0</w:t>
      </w:r>
      <w:r w:rsidR="00D774FF" w:rsidRPr="00D766AD">
        <w:rPr>
          <w:rFonts w:ascii="Sylfaen" w:eastAsia="Times New Roman" w:hAnsi="Sylfaen"/>
          <w:lang w:val="ka-GE"/>
        </w:rPr>
        <w:t xml:space="preserve"> ათასი ლარი, ხოლო ფაქტიურმა შესრულებამ - </w:t>
      </w:r>
      <w:r w:rsidR="00411F21">
        <w:rPr>
          <w:rFonts w:ascii="Sylfaen" w:eastAsia="Times New Roman" w:hAnsi="Sylfaen"/>
          <w:lang w:val="ka-GE"/>
        </w:rPr>
        <w:t>3</w:t>
      </w:r>
      <w:r w:rsidR="00E566A9" w:rsidRPr="00D766AD">
        <w:rPr>
          <w:rFonts w:ascii="Sylfaen" w:eastAsia="Times New Roman" w:hAnsi="Sylfaen"/>
          <w:lang w:val="ka-GE"/>
        </w:rPr>
        <w:t xml:space="preserve"> </w:t>
      </w:r>
      <w:r w:rsidR="00411F21">
        <w:rPr>
          <w:rFonts w:ascii="Sylfaen" w:eastAsia="Times New Roman" w:hAnsi="Sylfaen"/>
          <w:lang w:val="ka-GE"/>
        </w:rPr>
        <w:t>802</w:t>
      </w:r>
      <w:r w:rsidR="00A67C06" w:rsidRPr="00D766AD">
        <w:rPr>
          <w:rFonts w:ascii="Sylfaen" w:eastAsia="Times New Roman" w:hAnsi="Sylfaen"/>
          <w:lang w:val="ka-GE"/>
        </w:rPr>
        <w:t>.</w:t>
      </w:r>
      <w:r w:rsidR="00411F21">
        <w:rPr>
          <w:rFonts w:ascii="Sylfaen" w:eastAsia="Times New Roman" w:hAnsi="Sylfaen"/>
          <w:lang w:val="ka-GE"/>
        </w:rPr>
        <w:t>3</w:t>
      </w:r>
      <w:r w:rsidR="00D774FF" w:rsidRPr="00D766AD">
        <w:rPr>
          <w:rFonts w:ascii="Sylfaen" w:eastAsia="Times New Roman" w:hAnsi="Sylfaen"/>
          <w:lang w:val="ka-GE"/>
        </w:rPr>
        <w:t xml:space="preserve"> ათასი ლარი</w:t>
      </w:r>
      <w:r w:rsidR="00D16C87" w:rsidRPr="00D766AD">
        <w:rPr>
          <w:rFonts w:ascii="Sylfaen" w:eastAsia="Times New Roman" w:hAnsi="Sylfaen"/>
          <w:lang w:val="ka-GE"/>
        </w:rPr>
        <w:t xml:space="preserve">, </w:t>
      </w:r>
      <w:r w:rsidR="00C63476" w:rsidRPr="00D766AD">
        <w:rPr>
          <w:rFonts w:ascii="Sylfaen" w:eastAsia="Times New Roman" w:hAnsi="Sylfaen"/>
          <w:lang w:val="ka-GE"/>
        </w:rPr>
        <w:t>რაც 2016 წლის შესაბამის მაჩვენებელზე</w:t>
      </w:r>
      <w:r w:rsidR="00D16C87" w:rsidRPr="00D766AD">
        <w:rPr>
          <w:rFonts w:ascii="Sylfaen" w:eastAsia="Times New Roman" w:hAnsi="Sylfaen"/>
          <w:lang w:val="ka-GE"/>
        </w:rPr>
        <w:t xml:space="preserve"> </w:t>
      </w:r>
      <w:r w:rsidR="00411F21">
        <w:rPr>
          <w:rFonts w:ascii="Sylfaen" w:eastAsia="Times New Roman" w:hAnsi="Sylfaen"/>
          <w:lang w:val="ka-GE"/>
        </w:rPr>
        <w:t>84</w:t>
      </w:r>
      <w:r w:rsidR="00A67C06" w:rsidRPr="00D766AD">
        <w:rPr>
          <w:rFonts w:ascii="Sylfaen" w:eastAsia="Times New Roman" w:hAnsi="Sylfaen"/>
          <w:lang w:val="ka-GE"/>
        </w:rPr>
        <w:t>.</w:t>
      </w:r>
      <w:r w:rsidR="00411F21">
        <w:rPr>
          <w:rFonts w:ascii="Sylfaen" w:eastAsia="Times New Roman" w:hAnsi="Sylfaen"/>
          <w:lang w:val="ka-GE"/>
        </w:rPr>
        <w:t>8</w:t>
      </w:r>
      <w:r w:rsidR="00D16C87" w:rsidRPr="00D766AD">
        <w:rPr>
          <w:rFonts w:ascii="Sylfaen" w:eastAsia="Times New Roman" w:hAnsi="Sylfaen"/>
          <w:lang w:val="ka-GE"/>
        </w:rPr>
        <w:t xml:space="preserve"> ათასი ლარით </w:t>
      </w:r>
      <w:r w:rsidR="00E566A9" w:rsidRPr="00D766AD">
        <w:rPr>
          <w:rFonts w:ascii="Sylfaen" w:eastAsia="Times New Roman" w:hAnsi="Sylfaen"/>
          <w:lang w:val="ka-GE"/>
        </w:rPr>
        <w:t>ნაკლებია</w:t>
      </w:r>
      <w:r w:rsidR="00D16C87" w:rsidRPr="00D766AD">
        <w:rPr>
          <w:rFonts w:ascii="Sylfaen" w:eastAsia="Times New Roman" w:hAnsi="Sylfaen"/>
          <w:lang w:val="ka-GE"/>
        </w:rPr>
        <w:t>.</w:t>
      </w:r>
    </w:p>
    <w:p w:rsidR="005B0DA8" w:rsidRPr="00D766AD" w:rsidRDefault="00640839" w:rsidP="005B0DA8">
      <w:pPr>
        <w:spacing w:line="240" w:lineRule="auto"/>
        <w:jc w:val="right"/>
        <w:rPr>
          <w:rFonts w:ascii="Sylfaen" w:hAnsi="Sylfaen"/>
          <w:i/>
          <w:noProof/>
          <w:sz w:val="16"/>
          <w:szCs w:val="16"/>
          <w:lang w:val="ka-GE"/>
        </w:rPr>
      </w:pPr>
      <w:r>
        <w:rPr>
          <w:rFonts w:ascii="Sylfaen" w:hAnsi="Sylfaen"/>
          <w:i/>
          <w:noProof/>
          <w:sz w:val="16"/>
          <w:szCs w:val="16"/>
        </w:rPr>
        <w:t>2016-2017 წლებში გამოყოფილი</w:t>
      </w:r>
      <w:r w:rsidR="005B0DA8" w:rsidRPr="00D766AD">
        <w:rPr>
          <w:rFonts w:ascii="Sylfaen" w:hAnsi="Sylfaen"/>
          <w:i/>
          <w:noProof/>
          <w:sz w:val="16"/>
          <w:szCs w:val="16"/>
        </w:rPr>
        <w:br/>
        <w:t xml:space="preserve"> დაზუსტებული ასიგნებები და ფაქტიური დაფინანსება</w:t>
      </w:r>
    </w:p>
    <w:p w:rsidR="005B0DA8" w:rsidRPr="00D766AD" w:rsidRDefault="005B0DA8" w:rsidP="00D16C87">
      <w:pPr>
        <w:ind w:firstLine="720"/>
        <w:jc w:val="both"/>
        <w:rPr>
          <w:rFonts w:ascii="Sylfaen" w:eastAsia="Times New Roman" w:hAnsi="Sylfaen"/>
          <w:lang w:val="ka-GE"/>
        </w:rPr>
      </w:pPr>
    </w:p>
    <w:p w:rsidR="00D16C87" w:rsidRPr="0016039A" w:rsidRDefault="0070721D" w:rsidP="00057BB9">
      <w:pPr>
        <w:jc w:val="center"/>
        <w:rPr>
          <w:rFonts w:ascii="Sylfaen" w:eastAsia="Times New Roman" w:hAnsi="Sylfaen"/>
          <w:highlight w:val="yellow"/>
          <w:lang w:val="ka-GE"/>
        </w:rPr>
      </w:pPr>
      <w:r>
        <w:rPr>
          <w:noProof/>
        </w:rPr>
        <w:drawing>
          <wp:inline distT="0" distB="0" distL="0" distR="0" wp14:anchorId="5AA73EE4" wp14:editId="7B04C481">
            <wp:extent cx="6800850" cy="2458528"/>
            <wp:effectExtent l="0" t="0" r="0" b="0"/>
            <wp:docPr id="93"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07B54" w:rsidRPr="00D766AD" w:rsidRDefault="00057BB9" w:rsidP="00D774FF">
      <w:pPr>
        <w:ind w:firstLine="720"/>
        <w:jc w:val="both"/>
        <w:rPr>
          <w:rFonts w:ascii="Sylfaen" w:eastAsia="Times New Roman" w:hAnsi="Sylfaen"/>
          <w:lang w:val="ka-GE"/>
        </w:rPr>
      </w:pPr>
      <w:r w:rsidRPr="00D766AD">
        <w:rPr>
          <w:rFonts w:ascii="Sylfaen" w:eastAsia="Times New Roman" w:hAnsi="Sylfaen"/>
          <w:lang w:val="ka-GE"/>
        </w:rPr>
        <w:t xml:space="preserve">სსიპ - საქართველოს მეცნიერებათა ეროვნული აკადემიისათვის </w:t>
      </w:r>
      <w:r w:rsidR="00F07B54" w:rsidRPr="00D766AD">
        <w:rPr>
          <w:rFonts w:ascii="Sylfaen" w:eastAsia="Times New Roman" w:hAnsi="Sylfaen"/>
          <w:lang w:val="ka-GE"/>
        </w:rPr>
        <w:t xml:space="preserve"> გამოყოფილ სახსრებში „ხარჯების“ მუხლის საკასო შესრულებამ შეადგინა 99.</w:t>
      </w:r>
      <w:r w:rsidR="00D766AD" w:rsidRPr="00D766AD">
        <w:rPr>
          <w:rFonts w:ascii="Sylfaen" w:eastAsia="Times New Roman" w:hAnsi="Sylfaen"/>
          <w:lang w:val="ka-GE"/>
        </w:rPr>
        <w:t>0</w:t>
      </w:r>
      <w:r w:rsidR="00F07B54" w:rsidRPr="00D766AD">
        <w:rPr>
          <w:rFonts w:ascii="Sylfaen" w:eastAsia="Times New Roman" w:hAnsi="Sylfaen"/>
          <w:lang w:val="ka-GE"/>
        </w:rPr>
        <w:t xml:space="preserve">%, ხოლო „არაფინანსური აქტივების ზრდის“ მუხლით - </w:t>
      </w:r>
      <w:r w:rsidR="00D766AD" w:rsidRPr="00D766AD">
        <w:rPr>
          <w:rFonts w:ascii="Sylfaen" w:eastAsia="Times New Roman" w:hAnsi="Sylfaen"/>
          <w:lang w:val="ka-GE"/>
        </w:rPr>
        <w:t>1</w:t>
      </w:r>
      <w:r w:rsidR="00F07B54" w:rsidRPr="00D766AD">
        <w:rPr>
          <w:rFonts w:ascii="Sylfaen" w:eastAsia="Times New Roman" w:hAnsi="Sylfaen"/>
          <w:lang w:val="ka-GE"/>
        </w:rPr>
        <w:t>.</w:t>
      </w:r>
      <w:r w:rsidR="00D766AD" w:rsidRPr="00D766AD">
        <w:rPr>
          <w:rFonts w:ascii="Sylfaen" w:eastAsia="Times New Roman" w:hAnsi="Sylfaen"/>
          <w:lang w:val="ka-GE"/>
        </w:rPr>
        <w:t>0</w:t>
      </w:r>
      <w:r w:rsidR="00F07B54" w:rsidRPr="00D766AD">
        <w:rPr>
          <w:rFonts w:ascii="Sylfaen" w:eastAsia="Times New Roman" w:hAnsi="Sylfaen"/>
          <w:lang w:val="ka-GE"/>
        </w:rPr>
        <w:t>%.</w:t>
      </w:r>
    </w:p>
    <w:p w:rsidR="00D774FF" w:rsidRPr="00D766AD" w:rsidRDefault="00147B25" w:rsidP="00147B25">
      <w:pPr>
        <w:spacing w:line="240" w:lineRule="auto"/>
        <w:jc w:val="center"/>
        <w:rPr>
          <w:rFonts w:ascii="Sylfaen" w:hAnsi="Sylfaen" w:cs="Sylfaen"/>
          <w:b/>
          <w:noProof/>
          <w:szCs w:val="28"/>
          <w:lang w:val="ka-GE"/>
        </w:rPr>
      </w:pPr>
      <w:r w:rsidRPr="00D766AD">
        <w:rPr>
          <w:rFonts w:ascii="Sylfaen" w:hAnsi="Sylfaen" w:cs="Sylfaen"/>
          <w:b/>
          <w:noProof/>
          <w:szCs w:val="28"/>
          <w:lang w:val="ka-GE"/>
        </w:rPr>
        <w:t>საქართველოს სახელმწიფო უსაფრთხოებისა და კრიზისების მართვის საბჭოს აპარატი</w:t>
      </w:r>
    </w:p>
    <w:p w:rsidR="00147B25" w:rsidRPr="00D766AD" w:rsidRDefault="00147B25" w:rsidP="00147B25">
      <w:pPr>
        <w:ind w:firstLine="720"/>
        <w:jc w:val="both"/>
        <w:rPr>
          <w:rFonts w:ascii="Sylfaen" w:eastAsia="Times New Roman" w:hAnsi="Sylfaen"/>
          <w:lang w:val="ka-GE"/>
        </w:rPr>
      </w:pPr>
      <w:r w:rsidRPr="00D766AD">
        <w:rPr>
          <w:rFonts w:ascii="Sylfaen" w:eastAsia="Times New Roman" w:hAnsi="Sylfaen"/>
          <w:lang w:val="ka-GE"/>
        </w:rPr>
        <w:t xml:space="preserve">საქართველოს სახელმწიფო უსაფრთხოებისა და კრიზისების მართვის საბჭოს აპარატისათვის </w:t>
      </w:r>
      <w:r w:rsidR="00CF39BF">
        <w:rPr>
          <w:rFonts w:ascii="Sylfaen" w:eastAsia="Times New Roman" w:hAnsi="Sylfaen"/>
          <w:lang w:val="ka-GE"/>
        </w:rPr>
        <w:t>2017 წელს</w:t>
      </w:r>
      <w:r w:rsidR="007871B9" w:rsidRPr="00D766AD">
        <w:rPr>
          <w:rFonts w:ascii="Sylfaen" w:eastAsia="Times New Roman" w:hAnsi="Sylfaen"/>
          <w:lang w:val="ka-GE"/>
        </w:rPr>
        <w:t xml:space="preserve"> </w:t>
      </w:r>
      <w:r w:rsidRPr="00D766AD">
        <w:rPr>
          <w:rFonts w:ascii="Sylfaen" w:eastAsia="Times New Roman" w:hAnsi="Sylfaen"/>
          <w:lang w:val="ka-GE"/>
        </w:rPr>
        <w:t xml:space="preserve">გამოყოფილმა სახსრებმა შეადგინა </w:t>
      </w:r>
      <w:r w:rsidR="00411F21">
        <w:rPr>
          <w:rFonts w:ascii="Sylfaen" w:eastAsia="Times New Roman" w:hAnsi="Sylfaen"/>
          <w:lang w:val="ka-GE"/>
        </w:rPr>
        <w:t>3</w:t>
      </w:r>
      <w:r w:rsidR="00D766AD" w:rsidRPr="00D766AD">
        <w:rPr>
          <w:rFonts w:ascii="Sylfaen" w:eastAsia="Times New Roman" w:hAnsi="Sylfaen"/>
          <w:lang w:val="ka-GE"/>
        </w:rPr>
        <w:t xml:space="preserve"> </w:t>
      </w:r>
      <w:r w:rsidR="00411F21">
        <w:rPr>
          <w:rFonts w:ascii="Sylfaen" w:eastAsia="Times New Roman" w:hAnsi="Sylfaen"/>
          <w:lang w:val="ka-GE"/>
        </w:rPr>
        <w:t>600</w:t>
      </w:r>
      <w:r w:rsidR="00A67C06" w:rsidRPr="00D766AD">
        <w:rPr>
          <w:rFonts w:ascii="Sylfaen" w:eastAsia="Times New Roman" w:hAnsi="Sylfaen"/>
        </w:rPr>
        <w:t>.</w:t>
      </w:r>
      <w:r w:rsidR="00057BB9" w:rsidRPr="00D766AD">
        <w:rPr>
          <w:rFonts w:ascii="Sylfaen" w:eastAsia="Times New Roman" w:hAnsi="Sylfaen"/>
          <w:lang w:val="ka-GE"/>
        </w:rPr>
        <w:t>0</w:t>
      </w:r>
      <w:r w:rsidRPr="00D766AD">
        <w:rPr>
          <w:rFonts w:ascii="Sylfaen" w:eastAsia="Times New Roman" w:hAnsi="Sylfaen"/>
          <w:lang w:val="ka-GE"/>
        </w:rPr>
        <w:t xml:space="preserve"> ათასი ლარი, ხოლო ფაქტიურმა შესრულებამ -</w:t>
      </w:r>
      <w:r w:rsidR="00411F21">
        <w:rPr>
          <w:rFonts w:ascii="Sylfaen" w:eastAsia="Times New Roman" w:hAnsi="Sylfaen"/>
          <w:lang w:val="ka-GE"/>
        </w:rPr>
        <w:t xml:space="preserve"> 3</w:t>
      </w:r>
      <w:r w:rsidR="00E566A9" w:rsidRPr="00D766AD">
        <w:rPr>
          <w:rFonts w:ascii="Sylfaen" w:eastAsia="Times New Roman" w:hAnsi="Sylfaen"/>
          <w:lang w:val="ka-GE"/>
        </w:rPr>
        <w:t xml:space="preserve"> </w:t>
      </w:r>
      <w:r w:rsidR="00411F21">
        <w:rPr>
          <w:rFonts w:ascii="Sylfaen" w:eastAsia="Times New Roman" w:hAnsi="Sylfaen"/>
          <w:lang w:val="ka-GE"/>
        </w:rPr>
        <w:t>376</w:t>
      </w:r>
      <w:r w:rsidR="00E566A9" w:rsidRPr="00D766AD">
        <w:rPr>
          <w:rFonts w:ascii="Sylfaen" w:eastAsia="Times New Roman" w:hAnsi="Sylfaen"/>
          <w:lang w:val="ka-GE"/>
        </w:rPr>
        <w:t>.</w:t>
      </w:r>
      <w:r w:rsidR="00411F21">
        <w:rPr>
          <w:rFonts w:ascii="Sylfaen" w:eastAsia="Times New Roman" w:hAnsi="Sylfaen"/>
          <w:lang w:val="ka-GE"/>
        </w:rPr>
        <w:t>3</w:t>
      </w:r>
      <w:r w:rsidRPr="00D766AD">
        <w:rPr>
          <w:rFonts w:ascii="Sylfaen" w:eastAsia="Times New Roman" w:hAnsi="Sylfaen"/>
          <w:lang w:val="ka-GE"/>
        </w:rPr>
        <w:t xml:space="preserve"> ათასი ლარი, </w:t>
      </w:r>
      <w:r w:rsidR="00C63476" w:rsidRPr="00D766AD">
        <w:rPr>
          <w:rFonts w:ascii="Sylfaen" w:hAnsi="Sylfaen" w:cs="Sylfaen"/>
          <w:noProof/>
          <w:lang w:val="ka-GE"/>
        </w:rPr>
        <w:t>რაც 2016 წლის შესაბამის მაჩვენებელზე</w:t>
      </w:r>
      <w:r w:rsidRPr="00D766AD">
        <w:rPr>
          <w:rFonts w:ascii="Sylfaen" w:hAnsi="Sylfaen" w:cs="Sylfaen"/>
          <w:noProof/>
          <w:lang w:val="ka-GE"/>
        </w:rPr>
        <w:t xml:space="preserve"> </w:t>
      </w:r>
      <w:r w:rsidR="00E566A9" w:rsidRPr="00D766AD">
        <w:rPr>
          <w:rFonts w:ascii="Sylfaen" w:hAnsi="Sylfaen" w:cs="Sylfaen"/>
          <w:noProof/>
          <w:lang w:val="ka-GE"/>
        </w:rPr>
        <w:t xml:space="preserve">1 </w:t>
      </w:r>
      <w:r w:rsidR="00411F21">
        <w:rPr>
          <w:rFonts w:ascii="Sylfaen" w:hAnsi="Sylfaen" w:cs="Sylfaen"/>
          <w:noProof/>
          <w:lang w:val="ka-GE"/>
        </w:rPr>
        <w:t>675</w:t>
      </w:r>
      <w:r w:rsidR="00A67C06" w:rsidRPr="00D766AD">
        <w:rPr>
          <w:rFonts w:ascii="Sylfaen" w:hAnsi="Sylfaen" w:cs="Sylfaen"/>
          <w:noProof/>
        </w:rPr>
        <w:t>.</w:t>
      </w:r>
      <w:r w:rsidR="003571F6">
        <w:rPr>
          <w:rFonts w:ascii="Sylfaen" w:hAnsi="Sylfaen" w:cs="Sylfaen"/>
          <w:noProof/>
          <w:lang w:val="ka-GE"/>
        </w:rPr>
        <w:t>6</w:t>
      </w:r>
      <w:r w:rsidRPr="00D766AD">
        <w:rPr>
          <w:rFonts w:ascii="Sylfaen" w:hAnsi="Sylfaen" w:cs="Sylfaen"/>
          <w:noProof/>
          <w:lang w:val="ka-GE"/>
        </w:rPr>
        <w:t xml:space="preserve"> ათასი ლარით </w:t>
      </w:r>
      <w:r w:rsidR="003349C7" w:rsidRPr="00D766AD">
        <w:rPr>
          <w:rFonts w:ascii="Sylfaen" w:hAnsi="Sylfaen" w:cs="Sylfaen"/>
          <w:noProof/>
          <w:lang w:val="ka-GE"/>
        </w:rPr>
        <w:t>ნაკლებია</w:t>
      </w:r>
      <w:r w:rsidRPr="00D766AD">
        <w:rPr>
          <w:rFonts w:ascii="Sylfaen" w:hAnsi="Sylfaen" w:cs="Sylfaen"/>
          <w:noProof/>
          <w:lang w:val="ka-GE"/>
        </w:rPr>
        <w:t>.</w:t>
      </w:r>
    </w:p>
    <w:p w:rsidR="00147B25" w:rsidRPr="00D766AD" w:rsidRDefault="00640839" w:rsidP="00147B25">
      <w:pPr>
        <w:spacing w:line="240" w:lineRule="auto"/>
        <w:jc w:val="right"/>
        <w:rPr>
          <w:rFonts w:ascii="Sylfaen" w:hAnsi="Sylfaen"/>
          <w:i/>
          <w:noProof/>
          <w:sz w:val="16"/>
          <w:szCs w:val="16"/>
          <w:lang w:val="ka-GE"/>
        </w:rPr>
      </w:pPr>
      <w:r>
        <w:rPr>
          <w:rFonts w:ascii="Sylfaen" w:hAnsi="Sylfaen"/>
          <w:i/>
          <w:noProof/>
          <w:sz w:val="16"/>
          <w:szCs w:val="16"/>
        </w:rPr>
        <w:lastRenderedPageBreak/>
        <w:t>2016-2017 წლებში გამოყოფილი</w:t>
      </w:r>
      <w:r w:rsidR="00147B25" w:rsidRPr="00D766AD">
        <w:rPr>
          <w:rFonts w:ascii="Sylfaen" w:hAnsi="Sylfaen"/>
          <w:i/>
          <w:noProof/>
          <w:sz w:val="16"/>
          <w:szCs w:val="16"/>
        </w:rPr>
        <w:br/>
        <w:t xml:space="preserve"> დაზუსტებული ასიგნებები და ფაქტიური დაფინანსება</w:t>
      </w:r>
    </w:p>
    <w:p w:rsidR="00147B25" w:rsidRPr="0016039A" w:rsidRDefault="00411F21" w:rsidP="00057BB9">
      <w:pPr>
        <w:spacing w:line="240" w:lineRule="auto"/>
        <w:rPr>
          <w:rFonts w:ascii="Sylfaen" w:eastAsia="Times New Roman" w:hAnsi="Sylfaen"/>
          <w:highlight w:val="yellow"/>
          <w:lang w:val="ka-GE"/>
        </w:rPr>
      </w:pPr>
      <w:r>
        <w:rPr>
          <w:noProof/>
        </w:rPr>
        <w:drawing>
          <wp:inline distT="0" distB="0" distL="0" distR="0" wp14:anchorId="5A1794CA" wp14:editId="137926BD">
            <wp:extent cx="6858000" cy="2613804"/>
            <wp:effectExtent l="0" t="0" r="0" b="0"/>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BE573A" w:rsidRPr="00EB6CE2" w:rsidRDefault="00E566A9" w:rsidP="00E566A9">
      <w:pPr>
        <w:ind w:firstLine="720"/>
        <w:jc w:val="both"/>
        <w:rPr>
          <w:rFonts w:ascii="Sylfaen" w:eastAsia="Times New Roman" w:hAnsi="Sylfaen"/>
          <w:lang w:val="ka-GE"/>
        </w:rPr>
      </w:pPr>
      <w:r w:rsidRPr="00D766AD">
        <w:rPr>
          <w:rFonts w:ascii="Sylfaen" w:eastAsia="Times New Roman" w:hAnsi="Sylfaen"/>
          <w:lang w:val="ka-GE"/>
        </w:rPr>
        <w:t>საქართველოს სახელმწიფო უსაფრთხოებისა და კრიზისების მართვის საბჭოს აპარატისათვის გამოყოფილ სახსრებში „ხარჯების“ მუხლის საკასო შესრულებამ შეადგინა 9</w:t>
      </w:r>
      <w:r w:rsidR="00D244F9" w:rsidRPr="00EB6CE2">
        <w:rPr>
          <w:rFonts w:ascii="Sylfaen" w:eastAsia="Times New Roman" w:hAnsi="Sylfaen"/>
          <w:lang w:val="ka-GE"/>
        </w:rPr>
        <w:t>8</w:t>
      </w:r>
      <w:r w:rsidRPr="00D766AD">
        <w:rPr>
          <w:rFonts w:ascii="Sylfaen" w:eastAsia="Times New Roman" w:hAnsi="Sylfaen"/>
          <w:lang w:val="ka-GE"/>
        </w:rPr>
        <w:t>.</w:t>
      </w:r>
      <w:r w:rsidR="00D244F9" w:rsidRPr="00EB6CE2">
        <w:rPr>
          <w:rFonts w:ascii="Sylfaen" w:eastAsia="Times New Roman" w:hAnsi="Sylfaen"/>
          <w:lang w:val="ka-GE"/>
        </w:rPr>
        <w:t>3</w:t>
      </w:r>
      <w:r w:rsidRPr="00D766AD">
        <w:rPr>
          <w:rFonts w:ascii="Sylfaen" w:eastAsia="Times New Roman" w:hAnsi="Sylfaen"/>
          <w:lang w:val="ka-GE"/>
        </w:rPr>
        <w:t xml:space="preserve">%, ხოლო „არაფინანსური აქტივების ზრდის“ მუხლით - </w:t>
      </w:r>
      <w:r w:rsidR="00D244F9" w:rsidRPr="00EB6CE2">
        <w:rPr>
          <w:rFonts w:ascii="Sylfaen" w:eastAsia="Times New Roman" w:hAnsi="Sylfaen"/>
          <w:lang w:val="ka-GE"/>
        </w:rPr>
        <w:t>1</w:t>
      </w:r>
      <w:r w:rsidRPr="00D766AD">
        <w:rPr>
          <w:rFonts w:ascii="Sylfaen" w:eastAsia="Times New Roman" w:hAnsi="Sylfaen"/>
          <w:lang w:val="ka-GE"/>
        </w:rPr>
        <w:t>.</w:t>
      </w:r>
      <w:r w:rsidR="00D244F9" w:rsidRPr="00EB6CE2">
        <w:rPr>
          <w:rFonts w:ascii="Sylfaen" w:eastAsia="Times New Roman" w:hAnsi="Sylfaen"/>
          <w:lang w:val="ka-GE"/>
        </w:rPr>
        <w:t>7</w:t>
      </w:r>
      <w:r w:rsidRPr="00D766AD">
        <w:rPr>
          <w:rFonts w:ascii="Sylfaen" w:eastAsia="Times New Roman" w:hAnsi="Sylfaen"/>
          <w:lang w:val="ka-GE"/>
        </w:rPr>
        <w:t>%</w:t>
      </w:r>
      <w:r w:rsidR="00FE55DF" w:rsidRPr="00EB6CE2">
        <w:rPr>
          <w:rFonts w:ascii="Sylfaen" w:eastAsia="Times New Roman" w:hAnsi="Sylfaen"/>
          <w:lang w:val="ka-GE"/>
        </w:rPr>
        <w:t>.</w:t>
      </w:r>
    </w:p>
    <w:p w:rsidR="00147B25" w:rsidRPr="00D766AD" w:rsidRDefault="001C0514" w:rsidP="00147B25">
      <w:pPr>
        <w:spacing w:line="240" w:lineRule="auto"/>
        <w:jc w:val="center"/>
        <w:rPr>
          <w:rFonts w:ascii="Sylfaen" w:hAnsi="Sylfaen" w:cs="Sylfaen"/>
          <w:b/>
          <w:noProof/>
          <w:szCs w:val="28"/>
          <w:lang w:val="ka-GE"/>
        </w:rPr>
      </w:pPr>
      <w:r w:rsidRPr="00D766AD">
        <w:rPr>
          <w:rFonts w:ascii="Sylfaen" w:hAnsi="Sylfaen" w:cs="Sylfaen"/>
          <w:b/>
          <w:noProof/>
          <w:szCs w:val="28"/>
          <w:lang w:val="ka-GE"/>
        </w:rPr>
        <w:t>სსიპ - ტექნოლოგიური ინსტიტუტი</w:t>
      </w:r>
    </w:p>
    <w:p w:rsidR="006126B7" w:rsidRPr="00D766AD" w:rsidRDefault="001C0514" w:rsidP="0092127A">
      <w:pPr>
        <w:ind w:firstLine="720"/>
        <w:jc w:val="both"/>
        <w:rPr>
          <w:rFonts w:ascii="Sylfaen" w:eastAsia="Times New Roman" w:hAnsi="Sylfaen"/>
          <w:lang w:val="ka-GE"/>
        </w:rPr>
      </w:pPr>
      <w:r w:rsidRPr="00D766AD">
        <w:rPr>
          <w:rFonts w:ascii="Sylfaen" w:eastAsia="Times New Roman" w:hAnsi="Sylfaen"/>
          <w:lang w:val="ka-GE"/>
        </w:rPr>
        <w:t>სსიპ - ტექნოლოგიური ინსტიტუტი</w:t>
      </w:r>
      <w:r w:rsidR="00147B25" w:rsidRPr="00D766AD">
        <w:rPr>
          <w:rFonts w:ascii="Sylfaen" w:eastAsia="Times New Roman" w:hAnsi="Sylfaen"/>
          <w:lang w:val="ka-GE"/>
        </w:rPr>
        <w:t>სათვის 201</w:t>
      </w:r>
      <w:r w:rsidR="00057BB9" w:rsidRPr="00D766AD">
        <w:rPr>
          <w:rFonts w:ascii="Sylfaen" w:eastAsia="Times New Roman" w:hAnsi="Sylfaen"/>
          <w:lang w:val="ka-GE"/>
        </w:rPr>
        <w:t>7</w:t>
      </w:r>
      <w:r w:rsidR="00147B25" w:rsidRPr="00D766AD">
        <w:rPr>
          <w:rFonts w:ascii="Sylfaen" w:eastAsia="Times New Roman" w:hAnsi="Sylfaen"/>
          <w:lang w:val="ka-GE"/>
        </w:rPr>
        <w:t xml:space="preserve"> წელს სახელმწიფო ბიუჯეტით ასიგნებები განსაზღვრული არ არის</w:t>
      </w:r>
      <w:r w:rsidR="00B825CA">
        <w:rPr>
          <w:rFonts w:ascii="Sylfaen" w:eastAsia="Times New Roman" w:hAnsi="Sylfaen"/>
          <w:lang w:val="ka-GE"/>
        </w:rPr>
        <w:t>,</w:t>
      </w:r>
      <w:r w:rsidR="00147B25" w:rsidRPr="00D766AD">
        <w:rPr>
          <w:rFonts w:ascii="Sylfaen" w:eastAsia="Times New Roman" w:hAnsi="Sylfaen"/>
          <w:lang w:val="ka-GE"/>
        </w:rPr>
        <w:t xml:space="preserve"> თუმცა </w:t>
      </w:r>
      <w:r w:rsidR="00CF39BF">
        <w:rPr>
          <w:rFonts w:ascii="Sylfaen" w:eastAsia="Times New Roman" w:hAnsi="Sylfaen"/>
          <w:lang w:val="ka-GE"/>
        </w:rPr>
        <w:t>2017 წელს</w:t>
      </w:r>
      <w:r w:rsidR="007871B9" w:rsidRPr="00D766AD">
        <w:rPr>
          <w:rFonts w:ascii="Sylfaen" w:eastAsia="Times New Roman" w:hAnsi="Sylfaen"/>
          <w:lang w:val="ka-GE"/>
        </w:rPr>
        <w:t xml:space="preserve"> </w:t>
      </w:r>
      <w:r w:rsidR="00147B25" w:rsidRPr="00D766AD">
        <w:rPr>
          <w:rFonts w:ascii="Sylfaen" w:eastAsia="Times New Roman" w:hAnsi="Sylfaen"/>
          <w:lang w:val="ka-GE"/>
        </w:rPr>
        <w:t>მიზნობრივი გრანტი</w:t>
      </w:r>
      <w:r w:rsidR="00215482" w:rsidRPr="00D766AD">
        <w:rPr>
          <w:rFonts w:ascii="Sylfaen" w:eastAsia="Times New Roman" w:hAnsi="Sylfaen"/>
          <w:lang w:val="ka-GE"/>
        </w:rPr>
        <w:t>თ</w:t>
      </w:r>
      <w:r w:rsidR="00147B25" w:rsidRPr="00D766AD">
        <w:rPr>
          <w:rFonts w:ascii="Sylfaen" w:eastAsia="Times New Roman" w:hAnsi="Sylfaen"/>
          <w:lang w:val="ka-GE"/>
        </w:rPr>
        <w:t xml:space="preserve"> </w:t>
      </w:r>
      <w:r w:rsidR="00215482" w:rsidRPr="00D766AD">
        <w:rPr>
          <w:rFonts w:ascii="Sylfaen" w:eastAsia="Times New Roman" w:hAnsi="Sylfaen"/>
          <w:lang w:val="ka-GE"/>
        </w:rPr>
        <w:t xml:space="preserve">მიღებული სახსრებიდან ფაქტიურმა შესრულებამ შეადგინა </w:t>
      </w:r>
      <w:r w:rsidR="00411F21">
        <w:rPr>
          <w:rFonts w:ascii="Sylfaen" w:eastAsia="Times New Roman" w:hAnsi="Sylfaen"/>
          <w:lang w:val="ka-GE"/>
        </w:rPr>
        <w:t>502</w:t>
      </w:r>
      <w:r w:rsidR="00892E8E" w:rsidRPr="00D766AD">
        <w:rPr>
          <w:rFonts w:ascii="Sylfaen" w:eastAsia="Times New Roman" w:hAnsi="Sylfaen"/>
          <w:lang w:val="ka-GE"/>
        </w:rPr>
        <w:t>.</w:t>
      </w:r>
      <w:r w:rsidR="00411F21">
        <w:rPr>
          <w:rFonts w:ascii="Sylfaen" w:eastAsia="Times New Roman" w:hAnsi="Sylfaen"/>
          <w:lang w:val="ka-GE"/>
        </w:rPr>
        <w:t>1</w:t>
      </w:r>
      <w:r w:rsidR="00215482" w:rsidRPr="00D766AD">
        <w:rPr>
          <w:rFonts w:ascii="Sylfaen" w:eastAsia="Times New Roman" w:hAnsi="Sylfaen"/>
          <w:lang w:val="ka-GE"/>
        </w:rPr>
        <w:t xml:space="preserve"> ათასი ლარი.</w:t>
      </w:r>
      <w:r w:rsidR="00E566A9" w:rsidRPr="00D766AD">
        <w:rPr>
          <w:rFonts w:ascii="Sylfaen" w:eastAsia="Times New Roman" w:hAnsi="Sylfaen"/>
          <w:lang w:val="ka-GE"/>
        </w:rPr>
        <w:t xml:space="preserve"> სსიპ - ტექნოლოგიური ინსტიტუტისათვის გამოყოფილ სახსრებში „ხარჯების“ მუხლის საკასო შესრულებამ შეადგინა </w:t>
      </w:r>
      <w:r w:rsidR="00784F3C" w:rsidRPr="00D766AD">
        <w:rPr>
          <w:rFonts w:ascii="Sylfaen" w:eastAsia="Times New Roman" w:hAnsi="Sylfaen"/>
          <w:lang w:val="ka-GE"/>
        </w:rPr>
        <w:t>99</w:t>
      </w:r>
      <w:r w:rsidR="00E566A9" w:rsidRPr="00D766AD">
        <w:rPr>
          <w:rFonts w:ascii="Sylfaen" w:eastAsia="Times New Roman" w:hAnsi="Sylfaen"/>
          <w:lang w:val="ka-GE"/>
        </w:rPr>
        <w:t>.</w:t>
      </w:r>
      <w:r w:rsidR="00D244F9" w:rsidRPr="00EB6CE2">
        <w:rPr>
          <w:rFonts w:ascii="Sylfaen" w:eastAsia="Times New Roman" w:hAnsi="Sylfaen"/>
          <w:lang w:val="ka-GE"/>
        </w:rPr>
        <w:t>8</w:t>
      </w:r>
      <w:r w:rsidR="00E566A9" w:rsidRPr="00D766AD">
        <w:rPr>
          <w:rFonts w:ascii="Sylfaen" w:eastAsia="Times New Roman" w:hAnsi="Sylfaen"/>
          <w:lang w:val="ka-GE"/>
        </w:rPr>
        <w:t xml:space="preserve">%, ხოლო „არაფინანსური აქტივების ზრდის“ მუხლით - </w:t>
      </w:r>
      <w:r w:rsidR="00784F3C" w:rsidRPr="00D766AD">
        <w:rPr>
          <w:rFonts w:ascii="Sylfaen" w:eastAsia="Times New Roman" w:hAnsi="Sylfaen"/>
          <w:lang w:val="ka-GE"/>
        </w:rPr>
        <w:t>0</w:t>
      </w:r>
      <w:r w:rsidR="00E566A9" w:rsidRPr="00D766AD">
        <w:rPr>
          <w:rFonts w:ascii="Sylfaen" w:eastAsia="Times New Roman" w:hAnsi="Sylfaen"/>
          <w:lang w:val="ka-GE"/>
        </w:rPr>
        <w:t>.</w:t>
      </w:r>
      <w:r w:rsidR="00D244F9" w:rsidRPr="00EB6CE2">
        <w:rPr>
          <w:rFonts w:ascii="Sylfaen" w:eastAsia="Times New Roman" w:hAnsi="Sylfaen"/>
          <w:lang w:val="ka-GE"/>
        </w:rPr>
        <w:t>2</w:t>
      </w:r>
      <w:r w:rsidR="00E566A9" w:rsidRPr="00D766AD">
        <w:rPr>
          <w:rFonts w:ascii="Sylfaen" w:eastAsia="Times New Roman" w:hAnsi="Sylfaen"/>
          <w:lang w:val="ka-GE"/>
        </w:rPr>
        <w:t>%</w:t>
      </w:r>
    </w:p>
    <w:p w:rsidR="001C0514" w:rsidRPr="00D766AD" w:rsidRDefault="001C0514" w:rsidP="0092127A">
      <w:pPr>
        <w:ind w:firstLine="720"/>
        <w:jc w:val="both"/>
        <w:rPr>
          <w:rFonts w:ascii="Sylfaen" w:eastAsia="Times New Roman" w:hAnsi="Sylfaen"/>
          <w:lang w:val="ka-GE"/>
        </w:rPr>
      </w:pPr>
    </w:p>
    <w:p w:rsidR="001C0514" w:rsidRPr="00D766AD" w:rsidRDefault="001C0514" w:rsidP="001C0514">
      <w:pPr>
        <w:spacing w:line="240" w:lineRule="auto"/>
        <w:jc w:val="center"/>
        <w:rPr>
          <w:rFonts w:ascii="Sylfaen" w:hAnsi="Sylfaen" w:cs="Sylfaen"/>
          <w:b/>
          <w:noProof/>
          <w:szCs w:val="28"/>
          <w:lang w:val="ka-GE"/>
        </w:rPr>
      </w:pPr>
      <w:r w:rsidRPr="00D766AD">
        <w:rPr>
          <w:rFonts w:ascii="Sylfaen" w:hAnsi="Sylfaen" w:cs="Sylfaen"/>
          <w:b/>
          <w:noProof/>
          <w:szCs w:val="28"/>
          <w:lang w:val="ka-GE"/>
        </w:rPr>
        <w:t>სსიპ - საქართველოს ინტელექტუალური საკუთრების ეროვნული ცენტრი - „საქპატენტი“</w:t>
      </w:r>
    </w:p>
    <w:p w:rsidR="001C0514" w:rsidRDefault="001C0514" w:rsidP="001C0514">
      <w:pPr>
        <w:ind w:firstLine="720"/>
        <w:jc w:val="both"/>
        <w:rPr>
          <w:rFonts w:ascii="Sylfaen" w:eastAsia="Times New Roman" w:hAnsi="Sylfaen"/>
          <w:lang w:val="ka-GE"/>
        </w:rPr>
      </w:pPr>
      <w:r w:rsidRPr="00D766AD">
        <w:rPr>
          <w:rFonts w:ascii="Sylfaen" w:eastAsia="Times New Roman" w:hAnsi="Sylfaen"/>
          <w:lang w:val="ka-GE"/>
        </w:rPr>
        <w:t>სსიპ - საქართველოს ინტელექტუალური საკუთრების ეროვნული ცენტრი - „საქპატენტი“- სათვის 2017 წელს სახელმწიფო ბიუჯეტით ასიგნებები განსაზღვრული არ არის</w:t>
      </w:r>
      <w:r w:rsidR="00B825CA">
        <w:rPr>
          <w:rFonts w:ascii="Sylfaen" w:eastAsia="Times New Roman" w:hAnsi="Sylfaen"/>
          <w:lang w:val="ka-GE"/>
        </w:rPr>
        <w:t>,</w:t>
      </w:r>
      <w:r w:rsidRPr="00D766AD">
        <w:rPr>
          <w:rFonts w:ascii="Sylfaen" w:eastAsia="Times New Roman" w:hAnsi="Sylfaen"/>
          <w:lang w:val="ka-GE"/>
        </w:rPr>
        <w:t xml:space="preserve"> თუმცა </w:t>
      </w:r>
      <w:r w:rsidR="00CF39BF">
        <w:rPr>
          <w:rFonts w:ascii="Sylfaen" w:eastAsia="Times New Roman" w:hAnsi="Sylfaen"/>
          <w:lang w:val="ka-GE"/>
        </w:rPr>
        <w:t>2017 წელს</w:t>
      </w:r>
      <w:r w:rsidRPr="00D766AD">
        <w:rPr>
          <w:rFonts w:ascii="Sylfaen" w:eastAsia="Times New Roman" w:hAnsi="Sylfaen"/>
          <w:lang w:val="ka-GE"/>
        </w:rPr>
        <w:t xml:space="preserve"> მიზნობრივი გრანტით მიღებული სახსრებიდან ფაქტიურმა შესრულებამ შეადგინა 10</w:t>
      </w:r>
      <w:r w:rsidR="00D766AD" w:rsidRPr="00D766AD">
        <w:rPr>
          <w:rFonts w:ascii="Sylfaen" w:eastAsia="Times New Roman" w:hAnsi="Sylfaen"/>
          <w:lang w:val="ka-GE"/>
        </w:rPr>
        <w:t>8</w:t>
      </w:r>
      <w:r w:rsidRPr="00EB6CE2">
        <w:rPr>
          <w:rFonts w:ascii="Sylfaen" w:eastAsia="Times New Roman" w:hAnsi="Sylfaen"/>
          <w:lang w:val="ka-GE"/>
        </w:rPr>
        <w:t>.</w:t>
      </w:r>
      <w:r w:rsidR="00D766AD" w:rsidRPr="00D766AD">
        <w:rPr>
          <w:rFonts w:ascii="Sylfaen" w:eastAsia="Times New Roman" w:hAnsi="Sylfaen"/>
          <w:lang w:val="ka-GE"/>
        </w:rPr>
        <w:t>3</w:t>
      </w:r>
      <w:r w:rsidRPr="00D766AD">
        <w:rPr>
          <w:rFonts w:ascii="Sylfaen" w:eastAsia="Times New Roman" w:hAnsi="Sylfaen"/>
          <w:lang w:val="ka-GE"/>
        </w:rPr>
        <w:t xml:space="preserve"> ათასი ლარი.</w:t>
      </w:r>
    </w:p>
    <w:p w:rsidR="00AB10E4" w:rsidRDefault="00AB10E4" w:rsidP="001C0514">
      <w:pPr>
        <w:ind w:firstLine="720"/>
        <w:jc w:val="both"/>
        <w:rPr>
          <w:rFonts w:ascii="Sylfaen" w:eastAsia="Times New Roman" w:hAnsi="Sylfaen"/>
          <w:lang w:val="ka-GE"/>
        </w:rPr>
      </w:pPr>
    </w:p>
    <w:p w:rsidR="00AB10E4" w:rsidRDefault="00AB10E4" w:rsidP="001C0514">
      <w:pPr>
        <w:ind w:firstLine="720"/>
        <w:jc w:val="both"/>
        <w:rPr>
          <w:rFonts w:ascii="Sylfaen" w:eastAsia="Times New Roman" w:hAnsi="Sylfaen"/>
          <w:lang w:val="ka-GE"/>
        </w:rPr>
      </w:pPr>
    </w:p>
    <w:p w:rsidR="00AB10E4" w:rsidRDefault="00AB10E4" w:rsidP="001C0514">
      <w:pPr>
        <w:ind w:firstLine="720"/>
        <w:jc w:val="both"/>
        <w:rPr>
          <w:rFonts w:ascii="Sylfaen" w:eastAsia="Times New Roman" w:hAnsi="Sylfaen"/>
          <w:lang w:val="ka-GE"/>
        </w:rPr>
      </w:pPr>
    </w:p>
    <w:p w:rsidR="00AB10E4" w:rsidRDefault="00AB10E4" w:rsidP="001C0514">
      <w:pPr>
        <w:ind w:firstLine="720"/>
        <w:jc w:val="both"/>
        <w:rPr>
          <w:rFonts w:ascii="Sylfaen" w:eastAsia="Times New Roman" w:hAnsi="Sylfaen"/>
          <w:lang w:val="ka-GE"/>
        </w:rPr>
      </w:pPr>
    </w:p>
    <w:p w:rsidR="00AB10E4" w:rsidRDefault="00AB10E4" w:rsidP="001C0514">
      <w:pPr>
        <w:ind w:firstLine="720"/>
        <w:jc w:val="both"/>
        <w:rPr>
          <w:rFonts w:ascii="Sylfaen" w:eastAsia="Times New Roman" w:hAnsi="Sylfaen"/>
          <w:lang w:val="ka-GE"/>
        </w:rPr>
      </w:pPr>
    </w:p>
    <w:p w:rsidR="00AB10E4" w:rsidRDefault="00AB10E4" w:rsidP="001C0514">
      <w:pPr>
        <w:ind w:firstLine="720"/>
        <w:jc w:val="both"/>
        <w:rPr>
          <w:rFonts w:ascii="Sylfaen" w:eastAsia="Times New Roman" w:hAnsi="Sylfaen"/>
          <w:lang w:val="ka-GE"/>
        </w:rPr>
      </w:pPr>
    </w:p>
    <w:p w:rsidR="00AB10E4" w:rsidRPr="00F54821" w:rsidRDefault="00AB10E4" w:rsidP="00AB10E4">
      <w:pPr>
        <w:ind w:left="-90"/>
        <w:jc w:val="center"/>
        <w:rPr>
          <w:rFonts w:ascii="Sylfaen" w:hAnsi="Sylfaen"/>
          <w:b/>
          <w:noProof/>
          <w:lang w:val="ka-GE"/>
        </w:rPr>
      </w:pPr>
      <w:r w:rsidRPr="00F54821">
        <w:rPr>
          <w:rFonts w:ascii="Sylfaen" w:hAnsi="Sylfaen"/>
          <w:b/>
          <w:noProof/>
          <w:lang w:val="ka-GE"/>
        </w:rPr>
        <w:lastRenderedPageBreak/>
        <w:t xml:space="preserve">ინფორმაცია </w:t>
      </w:r>
      <w:r w:rsidRPr="00F54821">
        <w:rPr>
          <w:rFonts w:ascii="Sylfaen" w:hAnsi="Sylfaen" w:cs="Sylfaen"/>
          <w:b/>
          <w:lang w:val="ka-GE"/>
        </w:rPr>
        <w:t>მხარჯავი დაწესებულებების პროგრამების მიხედვით დამტკიცებულ და დაზუსტებულ ასიგნებებსა და დაზუსტებულ ასიგნებებსა და გადახდილ თანხებს შორის შეუსაბამობის შესახებ</w:t>
      </w:r>
    </w:p>
    <w:p w:rsidR="00AB10E4" w:rsidRPr="00F54821" w:rsidRDefault="00AB10E4" w:rsidP="00AB10E4">
      <w:pPr>
        <w:spacing w:after="0"/>
        <w:jc w:val="right"/>
        <w:rPr>
          <w:rFonts w:ascii="Sylfaen" w:hAnsi="Sylfaen" w:cs="Sylfaen"/>
          <w:i/>
          <w:lang w:val="ka-GE"/>
        </w:rPr>
      </w:pPr>
    </w:p>
    <w:p w:rsidR="00AB10E4" w:rsidRPr="00F54821" w:rsidRDefault="00AB10E4" w:rsidP="00AB10E4">
      <w:pPr>
        <w:spacing w:line="240" w:lineRule="auto"/>
        <w:jc w:val="both"/>
        <w:rPr>
          <w:rFonts w:ascii="Sylfaen" w:hAnsi="Sylfaen" w:cs="Sylfaen"/>
          <w:noProof/>
          <w:lang w:val="ka-GE"/>
        </w:rPr>
      </w:pPr>
      <w:r w:rsidRPr="00F54821">
        <w:rPr>
          <w:rFonts w:ascii="Sylfaen" w:hAnsi="Sylfaen"/>
          <w:b/>
          <w:noProof/>
          <w:color w:val="000000"/>
          <w:lang w:val="ka-GE"/>
        </w:rPr>
        <w:t>02 00 - საქართველოს პრეზიდენტის ადმინისტრაცია -</w:t>
      </w:r>
      <w:r w:rsidRPr="00F54821">
        <w:rPr>
          <w:rFonts w:ascii="Sylfaen" w:hAnsi="Sylfaen"/>
          <w:noProof/>
          <w:color w:val="000000"/>
          <w:lang w:val="ka-GE"/>
        </w:rPr>
        <w:t xml:space="preserve"> </w:t>
      </w:r>
      <w:r w:rsidRPr="00F54821">
        <w:rPr>
          <w:rFonts w:ascii="Sylfaen" w:hAnsi="Sylfaen" w:cs="Sylfaen"/>
          <w:noProof/>
          <w:lang w:val="ka-GE"/>
        </w:rPr>
        <w:t>დამტკიცებულ და დაზუსტებულ ასიგნებებს შორის სხვაობა გამოწვეულია სახელმწიფო ბიუჯეტით გათვალისწინებული საქართველოს პრეზიდენტის სარეზერვო ფონდიდან თანხების გამოყოფით;</w:t>
      </w:r>
    </w:p>
    <w:p w:rsidR="00AB10E4" w:rsidRDefault="00AB10E4" w:rsidP="00AB10E4">
      <w:pPr>
        <w:jc w:val="both"/>
        <w:rPr>
          <w:rFonts w:ascii="Sylfaen" w:eastAsiaTheme="minorHAnsi" w:hAnsi="Sylfaen"/>
          <w:lang w:val="ka-GE"/>
        </w:rPr>
      </w:pPr>
      <w:r w:rsidRPr="00AB7AE2">
        <w:rPr>
          <w:rFonts w:ascii="Sylfaen" w:hAnsi="Sylfaen"/>
          <w:b/>
          <w:lang w:val="ka-GE"/>
        </w:rPr>
        <w:t>06 03 - საარჩევნო ინსტიტუციის განვითარების და სამოქალაქო განათლების ხელშეწყობა</w:t>
      </w:r>
      <w:r w:rsidRPr="00EB6CE2">
        <w:rPr>
          <w:rFonts w:ascii="Sylfaen" w:hAnsi="Sylfaen"/>
          <w:b/>
          <w:lang w:val="ka-GE"/>
        </w:rPr>
        <w:t xml:space="preserve"> </w:t>
      </w:r>
      <w:r w:rsidRPr="00AB7AE2">
        <w:rPr>
          <w:rFonts w:ascii="Sylfaen" w:hAnsi="Sylfaen"/>
          <w:b/>
          <w:lang w:val="ka-GE"/>
        </w:rPr>
        <w:t>-</w:t>
      </w:r>
      <w:r w:rsidRPr="00AB7AE2">
        <w:rPr>
          <w:rFonts w:ascii="Sylfaen" w:hAnsi="Sylfaen"/>
          <w:lang w:val="ka-GE"/>
        </w:rPr>
        <w:t xml:space="preserve"> </w:t>
      </w:r>
      <w:r>
        <w:rPr>
          <w:rFonts w:ascii="Sylfaen" w:hAnsi="Sylfaen"/>
          <w:lang w:val="ka-GE"/>
        </w:rPr>
        <w:t>დაზუსტებულ გეგმასა და საკასო ხარჯებს შორის შეუსაბამობა განპირობებულია იმით, რომ არ განხორციელდა საარჩევნო მოხელის სასერტიფიკაციო გამოცდების ცენტრის რეგიონში  განთავსების საპილოტე პროექტი და არსებობ</w:t>
      </w:r>
      <w:r w:rsidRPr="00EB6CE2">
        <w:rPr>
          <w:rFonts w:ascii="Sylfaen" w:hAnsi="Sylfaen"/>
          <w:lang w:val="ka-GE"/>
        </w:rPr>
        <w:t xml:space="preserve">და </w:t>
      </w:r>
      <w:r>
        <w:rPr>
          <w:rFonts w:ascii="Sylfaen" w:hAnsi="Sylfaen"/>
          <w:lang w:val="ka-GE"/>
        </w:rPr>
        <w:t>ვაკანტური თანამდებობები.</w:t>
      </w:r>
    </w:p>
    <w:p w:rsidR="00AB10E4" w:rsidRPr="00AB7AE2" w:rsidRDefault="00AB10E4" w:rsidP="00AB10E4">
      <w:pPr>
        <w:jc w:val="both"/>
        <w:rPr>
          <w:rFonts w:ascii="Sylfaen" w:hAnsi="Sylfaen"/>
          <w:lang w:val="ka-GE"/>
        </w:rPr>
      </w:pPr>
      <w:r w:rsidRPr="00AB7AE2">
        <w:rPr>
          <w:rFonts w:ascii="Sylfaen" w:hAnsi="Sylfaen"/>
          <w:b/>
          <w:lang w:val="ka-GE"/>
        </w:rPr>
        <w:t xml:space="preserve">21 00 - შერიგებისა და სამოქალაქო თანასწორობის საკითხებში საქართველოს სახელმწიფო მინისტრის აპარატი - </w:t>
      </w:r>
      <w:r w:rsidRPr="00AB7AE2">
        <w:rPr>
          <w:rFonts w:ascii="Sylfaen" w:hAnsi="Sylfaen"/>
          <w:noProof/>
          <w:lang w:val="ka-GE"/>
        </w:rPr>
        <w:t xml:space="preserve">დამტკიცებულ და დაზუსტებულ ასიგნებებს შორის 30%-ზე მეტი სხვაობა გამოწვეულია </w:t>
      </w:r>
      <w:r w:rsidRPr="00AB7AE2">
        <w:rPr>
          <w:rFonts w:ascii="Sylfaen" w:hAnsi="Sylfaen" w:cs="Sylfaen"/>
          <w:noProof/>
          <w:lang w:val="ka-GE"/>
        </w:rPr>
        <w:t>სახელმწიფო ბიუჯეტით გათვალისწინებული</w:t>
      </w:r>
      <w:r w:rsidRPr="00AB7AE2">
        <w:rPr>
          <w:rFonts w:ascii="Sylfaen" w:hAnsi="Sylfaen"/>
          <w:lang w:val="ka-GE"/>
        </w:rPr>
        <w:t xml:space="preserve"> </w:t>
      </w:r>
      <w:r w:rsidRPr="00AB7AE2">
        <w:rPr>
          <w:rFonts w:ascii="Sylfaen" w:hAnsi="Sylfaen"/>
          <w:noProof/>
          <w:lang w:val="ka-GE"/>
        </w:rPr>
        <w:t>საქართველოს მთავრობის სარეზერვო ფონდიდან თანხის გამოყოფით;</w:t>
      </w:r>
    </w:p>
    <w:p w:rsidR="00AB10E4" w:rsidRPr="00F54821" w:rsidRDefault="00AB10E4" w:rsidP="00AB10E4">
      <w:pPr>
        <w:jc w:val="both"/>
        <w:rPr>
          <w:rFonts w:ascii="Sylfaen" w:hAnsi="Sylfaen"/>
          <w:noProof/>
          <w:highlight w:val="yellow"/>
          <w:lang w:val="ka-GE"/>
        </w:rPr>
      </w:pPr>
      <w:r w:rsidRPr="00AB7AE2">
        <w:rPr>
          <w:rFonts w:ascii="Sylfaen" w:hAnsi="Sylfaen"/>
          <w:b/>
          <w:lang w:val="ka-GE"/>
        </w:rPr>
        <w:t xml:space="preserve">24 01 - ეკონომიკური პოლიტიკის შემუშავება და განხორციელება - </w:t>
      </w:r>
      <w:r w:rsidRPr="0030227A">
        <w:rPr>
          <w:rFonts w:ascii="Sylfaen" w:hAnsi="Sylfaen"/>
          <w:noProof/>
          <w:lang w:val="ka-GE"/>
        </w:rPr>
        <w:t xml:space="preserve">დამტკიცებულ და დაზუსტებულ ასიგნებებს შორის სხვაობა გამოწვეულია </w:t>
      </w:r>
      <w:r w:rsidRPr="0030227A">
        <w:rPr>
          <w:rFonts w:ascii="Sylfaen" w:hAnsi="Sylfaen" w:cs="Sylfaen"/>
          <w:noProof/>
          <w:lang w:val="ka-GE"/>
        </w:rPr>
        <w:t>სახელმწიფო ბიუჯეტით გათვალისწინებული</w:t>
      </w:r>
      <w:r w:rsidRPr="0030227A">
        <w:rPr>
          <w:rFonts w:ascii="Sylfaen" w:hAnsi="Sylfaen"/>
          <w:lang w:val="ka-GE"/>
        </w:rPr>
        <w:t xml:space="preserve"> </w:t>
      </w:r>
      <w:r w:rsidRPr="0030227A">
        <w:rPr>
          <w:rFonts w:ascii="Sylfaen" w:hAnsi="Sylfaen"/>
          <w:noProof/>
          <w:lang w:val="ka-GE"/>
        </w:rPr>
        <w:t xml:space="preserve">საქართველოს მთავრობის სარეზერვო ფონდიდან თანხის გამოყოფით და ასევე, </w:t>
      </w:r>
      <w:r w:rsidRPr="00EB6CE2">
        <w:rPr>
          <w:rFonts w:ascii="Sylfaen" w:eastAsia="Times New Roman" w:hAnsi="Sylfaen" w:cs="Calibri"/>
          <w:color w:val="000000"/>
          <w:lang w:val="ka-GE"/>
        </w:rPr>
        <w:t>სსიპ საქართველოს მუნიციპალური განვითარების ფონდის მიერ განსახორციელებელი რიგი ღონისძიების</w:t>
      </w:r>
      <w:r>
        <w:rPr>
          <w:rFonts w:ascii="Sylfaen" w:eastAsia="Times New Roman" w:hAnsi="Sylfaen" w:cs="Calibri"/>
          <w:color w:val="000000"/>
          <w:lang w:val="ka-GE"/>
        </w:rPr>
        <w:t xml:space="preserve"> (საქართველოს მთავრობის 2017 წლის 8 დეკემბრის N2570 განკარგულების შესაბამისად)</w:t>
      </w:r>
      <w:r w:rsidRPr="00EB6CE2">
        <w:rPr>
          <w:rFonts w:ascii="Sylfaen" w:eastAsia="Times New Roman" w:hAnsi="Sylfaen" w:cs="Calibri"/>
          <w:color w:val="000000"/>
          <w:lang w:val="ka-GE"/>
        </w:rPr>
        <w:t xml:space="preserve">, </w:t>
      </w:r>
      <w:r w:rsidRPr="0030227A">
        <w:rPr>
          <w:rFonts w:ascii="Sylfaen" w:eastAsia="Times New Roman" w:hAnsi="Sylfaen" w:cs="Calibri"/>
          <w:color w:val="000000"/>
          <w:lang w:val="ka-GE"/>
        </w:rPr>
        <w:t xml:space="preserve"> </w:t>
      </w:r>
      <w:r w:rsidRPr="00EB6CE2">
        <w:rPr>
          <w:rFonts w:ascii="Sylfaen" w:eastAsia="Times New Roman" w:hAnsi="Sylfaen" w:cs="Calibri"/>
          <w:color w:val="000000"/>
          <w:lang w:val="ka-GE"/>
        </w:rPr>
        <w:t>საქართველოს ეკონომიკისა და მდგრადი განვითარების სამინისტროსა და შპს</w:t>
      </w:r>
      <w:r w:rsidRPr="0030227A">
        <w:rPr>
          <w:rFonts w:ascii="Sylfaen" w:eastAsia="Times New Roman" w:hAnsi="Sylfaen" w:cs="Calibri"/>
          <w:color w:val="000000"/>
          <w:lang w:val="ka-GE"/>
        </w:rPr>
        <w:t xml:space="preserve"> „</w:t>
      </w:r>
      <w:r w:rsidRPr="00EB6CE2">
        <w:rPr>
          <w:rFonts w:ascii="Sylfaen" w:eastAsia="Times New Roman" w:hAnsi="Sylfaen" w:cs="Calibri"/>
          <w:color w:val="000000"/>
          <w:lang w:val="ka-GE"/>
        </w:rPr>
        <w:t>ალიანს ჯგუფი კაპიტალს“ შორის არსებული დავის დასრულებ</w:t>
      </w:r>
      <w:r w:rsidRPr="0030227A">
        <w:rPr>
          <w:rFonts w:ascii="Sylfaen" w:eastAsia="Times New Roman" w:hAnsi="Sylfaen" w:cs="Calibri"/>
          <w:color w:val="000000"/>
          <w:lang w:val="ka-GE"/>
        </w:rPr>
        <w:t xml:space="preserve">ისათვის და სხვა მნიშვნელოვანი ღონისძიებების </w:t>
      </w:r>
      <w:r>
        <w:rPr>
          <w:rFonts w:ascii="Sylfaen" w:eastAsia="Times New Roman" w:hAnsi="Sylfaen" w:cs="Calibri"/>
          <w:color w:val="000000"/>
          <w:lang w:val="ka-GE"/>
        </w:rPr>
        <w:t>დაფინანსების მიზნით</w:t>
      </w:r>
      <w:r w:rsidRPr="0030227A">
        <w:rPr>
          <w:rFonts w:ascii="Sylfaen" w:eastAsia="Times New Roman" w:hAnsi="Sylfaen" w:cs="Calibri"/>
          <w:color w:val="000000"/>
          <w:lang w:val="ka-GE"/>
        </w:rPr>
        <w:t xml:space="preserve"> ასიგნებების გაზრდით;</w:t>
      </w:r>
    </w:p>
    <w:p w:rsidR="00AB10E4" w:rsidRPr="00F54821" w:rsidRDefault="00AB10E4" w:rsidP="00AB10E4">
      <w:pPr>
        <w:jc w:val="both"/>
        <w:rPr>
          <w:rFonts w:ascii="Sylfaen" w:hAnsi="Sylfaen"/>
          <w:highlight w:val="yellow"/>
          <w:lang w:val="ka-GE"/>
        </w:rPr>
      </w:pPr>
      <w:r w:rsidRPr="00AB7AE2">
        <w:rPr>
          <w:rFonts w:ascii="Sylfaen" w:hAnsi="Sylfaen"/>
          <w:b/>
          <w:bCs/>
          <w:color w:val="000000"/>
          <w:lang w:val="ka-GE"/>
        </w:rPr>
        <w:t xml:space="preserve">24 </w:t>
      </w:r>
      <w:r w:rsidRPr="00EB6CE2">
        <w:rPr>
          <w:rFonts w:ascii="Sylfaen" w:hAnsi="Sylfaen"/>
          <w:b/>
          <w:bCs/>
          <w:color w:val="000000"/>
          <w:lang w:val="ka-GE"/>
        </w:rPr>
        <w:t>08</w:t>
      </w:r>
      <w:r w:rsidRPr="00AB7AE2">
        <w:rPr>
          <w:rFonts w:ascii="Sylfaen" w:hAnsi="Sylfaen"/>
          <w:b/>
          <w:bCs/>
          <w:color w:val="000000"/>
          <w:lang w:val="ka-GE"/>
        </w:rPr>
        <w:t xml:space="preserve"> - საქართველოში ინოვაციებისა და ტექნოლოგიების განვითარება</w:t>
      </w:r>
      <w:r w:rsidRPr="00EB6CE2">
        <w:rPr>
          <w:rFonts w:ascii="Sylfaen" w:hAnsi="Sylfaen"/>
          <w:b/>
          <w:bCs/>
          <w:color w:val="000000"/>
          <w:lang w:val="ka-GE"/>
        </w:rPr>
        <w:t xml:space="preserve"> </w:t>
      </w:r>
      <w:r w:rsidRPr="00AB7AE2">
        <w:rPr>
          <w:rFonts w:ascii="Sylfaen" w:hAnsi="Sylfaen"/>
          <w:b/>
          <w:bCs/>
          <w:color w:val="000000"/>
          <w:lang w:val="ka-GE"/>
        </w:rPr>
        <w:t xml:space="preserve">- </w:t>
      </w:r>
      <w:r w:rsidRPr="0030227A">
        <w:rPr>
          <w:rFonts w:ascii="Sylfaen" w:hAnsi="Sylfaen"/>
          <w:lang w:val="pt-BR"/>
        </w:rPr>
        <w:t xml:space="preserve">დამტკიცებულ და დაზუსტებულ ასიგნებებს შორის სხვაობა </w:t>
      </w:r>
      <w:r w:rsidRPr="0030227A">
        <w:rPr>
          <w:rFonts w:ascii="Sylfaen" w:hAnsi="Sylfaen" w:cs="Sylfaen"/>
          <w:lang w:val="ka-GE"/>
        </w:rPr>
        <w:t xml:space="preserve">განპირობებულია იმ გარემოებით, რომ </w:t>
      </w:r>
      <w:r w:rsidRPr="0030227A">
        <w:rPr>
          <w:rFonts w:ascii="Sylfaen" w:hAnsi="Sylfaen" w:cs="Sylfaen"/>
          <w:noProof/>
          <w:lang w:val="ka-GE"/>
        </w:rPr>
        <w:t xml:space="preserve">ასიგნებების ნაწილი გადანაწილდა სხვა პრიორიტეტული ღონისძიებების დასაფინანსებლად, ვინაიდან აღნიშნული პროგრამის ფარგლებში </w:t>
      </w:r>
      <w:r w:rsidRPr="0030227A">
        <w:rPr>
          <w:rFonts w:ascii="Sylfaen" w:hAnsi="Sylfaen" w:cs="Calibri"/>
          <w:color w:val="000000" w:themeColor="text1"/>
          <w:lang w:val="ka-GE"/>
        </w:rPr>
        <w:t xml:space="preserve">შეიცვალა არსებული პრიორიტეტები და ასევე,  მუნიციპალიტეტების მიერ შემოთავაზებული ინფრასტრუქტურა არ აკმაყოფილებდა მსოფლიო ბანკის სტანდარტებს/კრიტერიუმებს </w:t>
      </w:r>
      <w:r w:rsidRPr="0030227A">
        <w:rPr>
          <w:rFonts w:ascii="Sylfaen" w:hAnsi="Sylfaen" w:cs="Calibri"/>
          <w:color w:val="000000"/>
          <w:lang w:val="ka-GE"/>
        </w:rPr>
        <w:t xml:space="preserve">რეგიონებში </w:t>
      </w:r>
      <w:r>
        <w:rPr>
          <w:rFonts w:ascii="Sylfaen" w:hAnsi="Sylfaen" w:cs="Calibri"/>
          <w:color w:val="000000"/>
          <w:lang w:val="ka-GE"/>
        </w:rPr>
        <w:t xml:space="preserve">დაგეგმილი </w:t>
      </w:r>
      <w:r w:rsidRPr="0030227A">
        <w:rPr>
          <w:rFonts w:ascii="Sylfaen" w:hAnsi="Sylfaen" w:cs="Calibri"/>
          <w:color w:val="000000"/>
          <w:lang w:val="ka-GE"/>
        </w:rPr>
        <w:t>სხვადასხვა ტიპის ლაბორატორიებისა და ინოვაციების ცენტრის გასახსნელად;</w:t>
      </w:r>
    </w:p>
    <w:p w:rsidR="00AB10E4" w:rsidRPr="00F54821" w:rsidRDefault="00AB10E4" w:rsidP="00AB10E4">
      <w:pPr>
        <w:jc w:val="both"/>
        <w:rPr>
          <w:rFonts w:ascii="Sylfaen" w:hAnsi="Sylfaen"/>
          <w:highlight w:val="yellow"/>
          <w:lang w:val="ka-GE"/>
        </w:rPr>
      </w:pPr>
      <w:r w:rsidRPr="00AB7AE2">
        <w:rPr>
          <w:rFonts w:ascii="Sylfaen" w:hAnsi="Sylfaen"/>
          <w:b/>
          <w:lang w:val="ka-GE"/>
        </w:rPr>
        <w:t xml:space="preserve">24 </w:t>
      </w:r>
      <w:r w:rsidRPr="00EB6CE2">
        <w:rPr>
          <w:rFonts w:ascii="Sylfaen" w:hAnsi="Sylfaen"/>
          <w:b/>
          <w:lang w:val="ka-GE"/>
        </w:rPr>
        <w:t xml:space="preserve">10 </w:t>
      </w:r>
      <w:r w:rsidRPr="00AB7AE2">
        <w:rPr>
          <w:rFonts w:ascii="Sylfaen" w:hAnsi="Sylfaen"/>
          <w:b/>
          <w:lang w:val="ka-GE"/>
        </w:rPr>
        <w:t xml:space="preserve">- </w:t>
      </w:r>
      <w:r w:rsidRPr="00EB6CE2">
        <w:rPr>
          <w:rFonts w:ascii="Sylfaen" w:hAnsi="Sylfaen"/>
          <w:b/>
          <w:lang w:val="ka-GE"/>
        </w:rPr>
        <w:t xml:space="preserve"> </w:t>
      </w:r>
      <w:r w:rsidRPr="00AB7AE2">
        <w:rPr>
          <w:rFonts w:ascii="Sylfaen" w:hAnsi="Sylfaen"/>
          <w:b/>
          <w:lang w:val="ka-GE"/>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w:t>
      </w:r>
      <w:r w:rsidRPr="00EB6CE2">
        <w:rPr>
          <w:rFonts w:ascii="Sylfaen" w:hAnsi="Sylfaen"/>
          <w:b/>
          <w:lang w:val="ka-GE"/>
        </w:rPr>
        <w:t xml:space="preserve"> </w:t>
      </w:r>
      <w:r w:rsidRPr="00AB7AE2">
        <w:rPr>
          <w:rFonts w:ascii="Sylfaen" w:hAnsi="Sylfaen"/>
          <w:b/>
          <w:lang w:val="ka-GE"/>
        </w:rPr>
        <w:t xml:space="preserve">- </w:t>
      </w:r>
      <w:r>
        <w:rPr>
          <w:rFonts w:ascii="Sylfaen" w:hAnsi="Sylfaen"/>
          <w:lang w:val="ka-GE"/>
        </w:rPr>
        <w:t xml:space="preserve">მარაბდა-კარწახის მონაკვეთზე, სარკინიგზო მაგისტრალის თოვლით დანამქვრისგან დამცავი დამატებითი ნაგებობების მშენებლობისათვის, საჭირო 96 ერთეული მიწის ნაკვეთის მესაკუთრეებთან მიმდინარეობდა </w:t>
      </w:r>
      <w:r>
        <w:rPr>
          <w:rFonts w:ascii="Sylfaen" w:hAnsi="Sylfaen"/>
          <w:color w:val="000000"/>
          <w:lang w:val="ka-GE"/>
        </w:rPr>
        <w:t>შეთავაზება/მოლაპარაკებები</w:t>
      </w:r>
      <w:r>
        <w:rPr>
          <w:rFonts w:ascii="Sylfaen" w:hAnsi="Sylfaen"/>
          <w:lang w:val="ka-GE"/>
        </w:rPr>
        <w:t xml:space="preserve">. 2017 წლის ბოლოსათვის დარჩენილი დროის სიმცირის გამო ვერ განხორციელდა მიწის </w:t>
      </w:r>
      <w:r w:rsidRPr="00EB6CE2">
        <w:rPr>
          <w:rFonts w:ascii="Sylfaen" w:hAnsi="Sylfaen"/>
          <w:lang w:val="ka-GE"/>
        </w:rPr>
        <w:t>ნაკვეთ</w:t>
      </w:r>
      <w:r>
        <w:rPr>
          <w:rFonts w:ascii="Sylfaen" w:hAnsi="Sylfaen"/>
          <w:lang w:val="ka-GE"/>
        </w:rPr>
        <w:t>ებ</w:t>
      </w:r>
      <w:r w:rsidRPr="00EB6CE2">
        <w:rPr>
          <w:rFonts w:ascii="Sylfaen" w:hAnsi="Sylfaen"/>
          <w:lang w:val="ka-GE"/>
        </w:rPr>
        <w:t>ის გამოსყიდვა</w:t>
      </w:r>
      <w:r>
        <w:rPr>
          <w:rFonts w:ascii="Sylfaen" w:hAnsi="Sylfaen"/>
          <w:lang w:val="ka-GE"/>
        </w:rPr>
        <w:t xml:space="preserve">. აღნიშნულიდან გამომდინარე, პროგრამის ფარგლებში წარმოქმნილი რესურსი გადანაწილდა სხვა პრიორიტეტული ღონისძიებების დასაფინანსებლად, რამაც განაპირობა </w:t>
      </w:r>
      <w:r>
        <w:rPr>
          <w:rFonts w:ascii="Sylfaen" w:hAnsi="Sylfaen"/>
          <w:lang w:val="pt-BR"/>
        </w:rPr>
        <w:t xml:space="preserve">დამტკიცებულ და დაზუსტებულ ასიგნებებს შორის </w:t>
      </w:r>
      <w:r>
        <w:rPr>
          <w:rFonts w:ascii="Sylfaen" w:hAnsi="Sylfaen"/>
          <w:lang w:val="ka-GE"/>
        </w:rPr>
        <w:t>სხვაობა;</w:t>
      </w:r>
    </w:p>
    <w:p w:rsidR="00AB10E4" w:rsidRDefault="00AB10E4" w:rsidP="00AB10E4">
      <w:pPr>
        <w:jc w:val="both"/>
        <w:rPr>
          <w:rFonts w:ascii="Sylfaen" w:hAnsi="Sylfaen"/>
          <w:noProof/>
          <w:highlight w:val="yellow"/>
          <w:lang w:val="ka-GE"/>
        </w:rPr>
      </w:pPr>
      <w:r w:rsidRPr="00442451">
        <w:rPr>
          <w:rFonts w:ascii="Sylfaen" w:hAnsi="Sylfaen"/>
          <w:b/>
          <w:bCs/>
          <w:color w:val="000000"/>
          <w:lang w:val="ka-GE"/>
        </w:rPr>
        <w:t>24 1</w:t>
      </w:r>
      <w:r w:rsidRPr="00164E23">
        <w:rPr>
          <w:rFonts w:ascii="Sylfaen" w:hAnsi="Sylfaen"/>
          <w:b/>
          <w:bCs/>
          <w:color w:val="000000"/>
          <w:lang w:val="ka-GE"/>
        </w:rPr>
        <w:t>2</w:t>
      </w:r>
      <w:r w:rsidRPr="00442451">
        <w:rPr>
          <w:rFonts w:ascii="Sylfaen" w:hAnsi="Sylfaen"/>
          <w:b/>
          <w:bCs/>
          <w:color w:val="000000"/>
          <w:lang w:val="ka-GE"/>
        </w:rPr>
        <w:t xml:space="preserve"> - საზღვაო პროფესიული განათლების ხელშეწყობა</w:t>
      </w:r>
      <w:r w:rsidRPr="00164E23">
        <w:rPr>
          <w:rFonts w:ascii="Sylfaen" w:hAnsi="Sylfaen"/>
          <w:b/>
          <w:bCs/>
          <w:color w:val="000000"/>
          <w:lang w:val="ka-GE"/>
        </w:rPr>
        <w:t xml:space="preserve"> </w:t>
      </w:r>
      <w:r w:rsidRPr="00442451">
        <w:rPr>
          <w:rFonts w:ascii="Sylfaen" w:hAnsi="Sylfaen"/>
          <w:b/>
          <w:bCs/>
          <w:color w:val="000000"/>
          <w:lang w:val="ka-GE"/>
        </w:rPr>
        <w:t xml:space="preserve">- </w:t>
      </w:r>
      <w:r w:rsidRPr="0030227A">
        <w:rPr>
          <w:rFonts w:ascii="Sylfaen" w:hAnsi="Sylfaen"/>
          <w:lang w:val="pt-BR"/>
        </w:rPr>
        <w:t xml:space="preserve">დამტკიცებულ და დაზუსტებულ ასიგნებებს შორის სხვაობა გამოწვეულია </w:t>
      </w:r>
      <w:r w:rsidRPr="0030227A">
        <w:rPr>
          <w:rFonts w:ascii="Sylfaen" w:hAnsi="Sylfaen"/>
          <w:color w:val="000000"/>
          <w:lang w:val="ka-GE"/>
        </w:rPr>
        <w:t>საქართველოს პრეზიდენტის სარეზერვო ფონდიდან თანხების გამოყოფით</w:t>
      </w:r>
      <w:r>
        <w:rPr>
          <w:rFonts w:ascii="Sylfaen" w:hAnsi="Sylfaen"/>
          <w:color w:val="000000"/>
          <w:lang w:val="ka-GE"/>
        </w:rPr>
        <w:t>, ასევე</w:t>
      </w:r>
      <w:r w:rsidRPr="0030227A">
        <w:rPr>
          <w:rFonts w:ascii="Sylfaen" w:hAnsi="Sylfaen"/>
          <w:color w:val="000000"/>
          <w:lang w:val="ka-GE"/>
        </w:rPr>
        <w:t xml:space="preserve"> </w:t>
      </w:r>
      <w:r w:rsidRPr="0030227A">
        <w:rPr>
          <w:rFonts w:ascii="Sylfaen" w:hAnsi="Sylfaen"/>
          <w:noProof/>
          <w:lang w:val="ka-GE"/>
        </w:rPr>
        <w:t xml:space="preserve">ბათუმის სახელმწიფო საზღვაო აკადემიაში შეზღუდული შესაძლებლობების მქონე პირთათვის </w:t>
      </w:r>
      <w:r w:rsidRPr="0030227A">
        <w:rPr>
          <w:rFonts w:ascii="Sylfaen" w:hAnsi="Sylfaen"/>
          <w:noProof/>
          <w:lang w:val="ka-GE"/>
        </w:rPr>
        <w:lastRenderedPageBreak/>
        <w:t>საჭირო გარემოს შე</w:t>
      </w:r>
      <w:r>
        <w:rPr>
          <w:rFonts w:ascii="Sylfaen" w:hAnsi="Sylfaen"/>
          <w:noProof/>
          <w:lang w:val="ka-GE"/>
        </w:rPr>
        <w:t>სა</w:t>
      </w:r>
      <w:r w:rsidRPr="0030227A">
        <w:rPr>
          <w:rFonts w:ascii="Sylfaen" w:hAnsi="Sylfaen"/>
          <w:noProof/>
          <w:lang w:val="ka-GE"/>
        </w:rPr>
        <w:t>ქმნ</w:t>
      </w:r>
      <w:r>
        <w:rPr>
          <w:rFonts w:ascii="Sylfaen" w:hAnsi="Sylfaen"/>
          <w:noProof/>
          <w:lang w:val="ka-GE"/>
        </w:rPr>
        <w:t xml:space="preserve">ელად ასიგნებების გაზრდით. </w:t>
      </w:r>
      <w:r w:rsidRPr="0030227A">
        <w:rPr>
          <w:rFonts w:ascii="Sylfaen" w:hAnsi="Sylfaen" w:cs="Sylfaen"/>
          <w:lang w:val="ka-GE"/>
        </w:rPr>
        <w:t>სხვაობა</w:t>
      </w:r>
      <w:r w:rsidRPr="0030227A">
        <w:rPr>
          <w:lang w:val="ka-GE"/>
        </w:rPr>
        <w:t xml:space="preserve"> </w:t>
      </w:r>
      <w:r w:rsidRPr="0030227A">
        <w:rPr>
          <w:rFonts w:ascii="Sylfaen" w:hAnsi="Sylfaen" w:cs="Sylfaen"/>
          <w:lang w:val="ka-GE"/>
        </w:rPr>
        <w:t>დაზუსტებულ</w:t>
      </w:r>
      <w:r w:rsidRPr="0030227A">
        <w:rPr>
          <w:lang w:val="ka-GE"/>
        </w:rPr>
        <w:t xml:space="preserve"> </w:t>
      </w:r>
      <w:r w:rsidRPr="0030227A">
        <w:rPr>
          <w:rFonts w:ascii="Sylfaen" w:hAnsi="Sylfaen" w:cs="Sylfaen"/>
          <w:lang w:val="ka-GE"/>
        </w:rPr>
        <w:t>ასიგნებებსა</w:t>
      </w:r>
      <w:r w:rsidRPr="0030227A">
        <w:rPr>
          <w:lang w:val="ka-GE"/>
        </w:rPr>
        <w:t xml:space="preserve"> </w:t>
      </w:r>
      <w:r w:rsidRPr="0030227A">
        <w:rPr>
          <w:rFonts w:ascii="Sylfaen" w:hAnsi="Sylfaen" w:cs="Sylfaen"/>
          <w:lang w:val="ka-GE"/>
        </w:rPr>
        <w:t>და</w:t>
      </w:r>
      <w:r w:rsidRPr="0030227A">
        <w:rPr>
          <w:lang w:val="ka-GE"/>
        </w:rPr>
        <w:t xml:space="preserve"> </w:t>
      </w:r>
      <w:r w:rsidRPr="0030227A">
        <w:rPr>
          <w:rFonts w:ascii="Sylfaen" w:hAnsi="Sylfaen" w:cs="Sylfaen"/>
          <w:lang w:val="ka-GE"/>
        </w:rPr>
        <w:t>საკასო</w:t>
      </w:r>
      <w:r w:rsidRPr="0030227A">
        <w:rPr>
          <w:lang w:val="ka-GE"/>
        </w:rPr>
        <w:t xml:space="preserve"> </w:t>
      </w:r>
      <w:r w:rsidRPr="0030227A">
        <w:rPr>
          <w:rFonts w:ascii="Sylfaen" w:hAnsi="Sylfaen" w:cs="Sylfaen"/>
          <w:lang w:val="ka-GE"/>
        </w:rPr>
        <w:t>ხარჯს</w:t>
      </w:r>
      <w:r w:rsidRPr="0030227A">
        <w:rPr>
          <w:lang w:val="ka-GE"/>
        </w:rPr>
        <w:t xml:space="preserve"> </w:t>
      </w:r>
      <w:r w:rsidRPr="0030227A">
        <w:rPr>
          <w:rFonts w:ascii="Sylfaen" w:hAnsi="Sylfaen" w:cs="Sylfaen"/>
          <w:lang w:val="ka-GE"/>
        </w:rPr>
        <w:t>შორის</w:t>
      </w:r>
      <w:r w:rsidRPr="0030227A">
        <w:rPr>
          <w:lang w:val="ka-GE"/>
        </w:rPr>
        <w:t xml:space="preserve"> </w:t>
      </w:r>
      <w:r w:rsidRPr="0030227A">
        <w:rPr>
          <w:rFonts w:ascii="Sylfaen" w:hAnsi="Sylfaen" w:cs="Sylfaen"/>
          <w:lang w:val="ka-GE"/>
        </w:rPr>
        <w:t xml:space="preserve">განპირობებულია </w:t>
      </w:r>
      <w:r w:rsidRPr="0030227A">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rsidR="00AB10E4" w:rsidRDefault="00AB10E4" w:rsidP="00AB10E4">
      <w:pPr>
        <w:spacing w:after="0"/>
        <w:jc w:val="both"/>
        <w:rPr>
          <w:rFonts w:ascii="Sylfaen" w:hAnsi="Sylfaen"/>
          <w:lang w:val="ka-GE"/>
        </w:rPr>
      </w:pPr>
      <w:r>
        <w:rPr>
          <w:rFonts w:ascii="Sylfaen" w:hAnsi="Sylfaen"/>
          <w:b/>
          <w:bCs/>
          <w:lang w:val="ka-GE"/>
        </w:rPr>
        <w:t xml:space="preserve">24 </w:t>
      </w:r>
      <w:r w:rsidRPr="009F521B">
        <w:rPr>
          <w:rFonts w:ascii="Sylfaen" w:hAnsi="Sylfaen"/>
          <w:b/>
          <w:bCs/>
          <w:lang w:val="ka-GE"/>
        </w:rPr>
        <w:t>13</w:t>
      </w:r>
      <w:r>
        <w:rPr>
          <w:rFonts w:ascii="Sylfaen" w:hAnsi="Sylfaen"/>
          <w:b/>
          <w:bCs/>
          <w:lang w:val="ka-GE"/>
        </w:rPr>
        <w:t xml:space="preserve"> - ინოვაციური ეკოსისტემის განვითარება (IBRD) -</w:t>
      </w:r>
      <w:r>
        <w:rPr>
          <w:rFonts w:ascii="Sylfaen" w:hAnsi="Sylfaen"/>
          <w:lang w:val="ka-GE"/>
        </w:rPr>
        <w:t xml:space="preserve"> </w:t>
      </w:r>
      <w:r w:rsidRPr="00B31B65">
        <w:rPr>
          <w:rFonts w:ascii="Sylfaen" w:hAnsi="Sylfaen"/>
          <w:bCs/>
          <w:color w:val="000000"/>
          <w:lang w:val="ka-GE"/>
        </w:rPr>
        <w:t xml:space="preserve">დაზუსტებულ გეგმასა და საკასო ხარჯებს შორის შეუსაბამობა გამოწვეულია იმ გარემოებით, რომ „Georgian National Innovation Ecosystem“ (GENIE) პროექტის </w:t>
      </w:r>
      <w:r w:rsidRPr="00EB227A">
        <w:rPr>
          <w:rFonts w:ascii="Sylfaen" w:hAnsi="Sylfaen"/>
          <w:bCs/>
          <w:color w:val="000000"/>
          <w:lang w:val="ka-GE"/>
        </w:rPr>
        <w:t>პირველი კომპონენტი</w:t>
      </w:r>
      <w:r w:rsidRPr="00B31B65">
        <w:rPr>
          <w:rFonts w:ascii="Sylfaen" w:hAnsi="Sylfaen"/>
          <w:bCs/>
          <w:color w:val="000000"/>
          <w:lang w:val="ka-GE"/>
        </w:rPr>
        <w:t>თ</w:t>
      </w:r>
      <w:r w:rsidRPr="00EB227A">
        <w:rPr>
          <w:rFonts w:ascii="Sylfaen" w:hAnsi="Sylfaen"/>
          <w:bCs/>
          <w:color w:val="000000"/>
          <w:lang w:val="ka-GE"/>
        </w:rPr>
        <w:t xml:space="preserve"> </w:t>
      </w:r>
      <w:r w:rsidRPr="00B31B65">
        <w:rPr>
          <w:rFonts w:ascii="Sylfaen" w:hAnsi="Sylfaen"/>
          <w:bCs/>
          <w:color w:val="000000"/>
          <w:lang w:val="ka-GE"/>
        </w:rPr>
        <w:t xml:space="preserve">რეგიონებში დაგეგმილი 15 ცენტრის </w:t>
      </w:r>
      <w:r w:rsidRPr="00EB227A">
        <w:rPr>
          <w:rFonts w:ascii="Sylfaen" w:hAnsi="Sylfaen"/>
          <w:bCs/>
          <w:color w:val="000000"/>
          <w:lang w:val="ka-GE"/>
        </w:rPr>
        <w:t xml:space="preserve">ნაცვლად წლის ბოლომდე </w:t>
      </w:r>
      <w:r w:rsidRPr="00B31B65">
        <w:rPr>
          <w:rFonts w:ascii="Sylfaen" w:hAnsi="Sylfaen"/>
          <w:bCs/>
          <w:color w:val="000000"/>
          <w:lang w:val="ka-GE"/>
        </w:rPr>
        <w:t>დაიგეგმა</w:t>
      </w:r>
      <w:r w:rsidRPr="00EB227A">
        <w:rPr>
          <w:rFonts w:ascii="Sylfaen" w:hAnsi="Sylfaen"/>
          <w:bCs/>
          <w:color w:val="000000"/>
          <w:lang w:val="ka-GE"/>
        </w:rPr>
        <w:t xml:space="preserve"> </w:t>
      </w:r>
      <w:r w:rsidRPr="00B31B65">
        <w:rPr>
          <w:rFonts w:ascii="Sylfaen" w:hAnsi="Sylfaen"/>
          <w:bCs/>
          <w:color w:val="000000"/>
          <w:lang w:val="ka-GE"/>
        </w:rPr>
        <w:t>3 ინოვაციების ცენტრის შექმნა</w:t>
      </w:r>
      <w:r>
        <w:rPr>
          <w:rFonts w:ascii="Sylfaen" w:hAnsi="Sylfaen"/>
          <w:bCs/>
          <w:color w:val="000000"/>
          <w:lang w:val="ka-GE"/>
        </w:rPr>
        <w:t xml:space="preserve"> (</w:t>
      </w:r>
      <w:r w:rsidRPr="00B31B65">
        <w:rPr>
          <w:rFonts w:ascii="Sylfaen" w:hAnsi="Sylfaen"/>
          <w:bCs/>
          <w:color w:val="000000"/>
          <w:lang w:val="ka-GE"/>
        </w:rPr>
        <w:t>შერჩეული</w:t>
      </w:r>
      <w:r w:rsidRPr="00EB227A">
        <w:rPr>
          <w:rFonts w:ascii="Sylfaen" w:hAnsi="Sylfaen"/>
          <w:bCs/>
          <w:color w:val="000000"/>
          <w:lang w:val="ka-GE"/>
        </w:rPr>
        <w:t xml:space="preserve"> </w:t>
      </w:r>
      <w:r w:rsidRPr="00B31B65">
        <w:rPr>
          <w:rFonts w:ascii="Sylfaen" w:hAnsi="Sylfaen"/>
          <w:bCs/>
          <w:color w:val="000000"/>
          <w:lang w:val="ka-GE"/>
        </w:rPr>
        <w:t xml:space="preserve">15 შენობის კონსტრუქციული მდგრადობის დასადგენად </w:t>
      </w:r>
      <w:r w:rsidRPr="00EB227A">
        <w:rPr>
          <w:rFonts w:ascii="Sylfaen" w:hAnsi="Sylfaen"/>
          <w:bCs/>
          <w:color w:val="000000"/>
          <w:lang w:val="ka-GE"/>
        </w:rPr>
        <w:t xml:space="preserve">ჩატარებული კვლევების საფუძველზე </w:t>
      </w:r>
      <w:r w:rsidRPr="00B31B65">
        <w:rPr>
          <w:rFonts w:ascii="Sylfaen" w:hAnsi="Sylfaen"/>
          <w:bCs/>
          <w:color w:val="000000"/>
          <w:lang w:val="ka-GE"/>
        </w:rPr>
        <w:t xml:space="preserve">გამოვლინდა </w:t>
      </w:r>
      <w:r w:rsidRPr="00EB227A">
        <w:rPr>
          <w:rFonts w:ascii="Sylfaen" w:hAnsi="Sylfaen"/>
          <w:bCs/>
          <w:color w:val="000000"/>
          <w:lang w:val="ka-GE"/>
        </w:rPr>
        <w:t xml:space="preserve">მხოლოდ </w:t>
      </w:r>
      <w:r w:rsidRPr="00B31B65">
        <w:rPr>
          <w:rFonts w:ascii="Sylfaen" w:hAnsi="Sylfaen"/>
          <w:bCs/>
          <w:color w:val="000000"/>
          <w:lang w:val="ka-GE"/>
        </w:rPr>
        <w:t xml:space="preserve">5 </w:t>
      </w:r>
      <w:r w:rsidRPr="00EB227A">
        <w:rPr>
          <w:rFonts w:ascii="Sylfaen" w:hAnsi="Sylfaen"/>
          <w:bCs/>
          <w:color w:val="000000"/>
          <w:lang w:val="ka-GE"/>
        </w:rPr>
        <w:t>კონსტრუქციულად მდგრადი შენობა</w:t>
      </w:r>
      <w:r>
        <w:rPr>
          <w:rFonts w:ascii="Sylfaen" w:hAnsi="Sylfaen"/>
          <w:bCs/>
          <w:color w:val="000000"/>
          <w:lang w:val="ka-GE"/>
        </w:rPr>
        <w:t>)</w:t>
      </w:r>
      <w:r w:rsidRPr="00B31B65">
        <w:rPr>
          <w:rFonts w:ascii="Sylfaen" w:hAnsi="Sylfaen"/>
          <w:bCs/>
          <w:color w:val="000000"/>
          <w:lang w:val="ka-GE"/>
        </w:rPr>
        <w:t>;</w:t>
      </w:r>
    </w:p>
    <w:p w:rsidR="00AB10E4" w:rsidRDefault="00AB10E4" w:rsidP="00AB10E4">
      <w:pPr>
        <w:spacing w:after="0"/>
        <w:jc w:val="both"/>
        <w:rPr>
          <w:rFonts w:ascii="Sylfaen" w:hAnsi="Sylfaen"/>
          <w:lang w:val="ka-GE"/>
        </w:rPr>
      </w:pPr>
    </w:p>
    <w:p w:rsidR="00AB10E4" w:rsidRPr="00AE2EAA" w:rsidRDefault="00AB10E4" w:rsidP="00AB10E4">
      <w:pPr>
        <w:spacing w:after="0"/>
        <w:jc w:val="both"/>
        <w:rPr>
          <w:rFonts w:ascii="Sylfaen" w:hAnsi="Sylfaen"/>
          <w:lang w:val="ka-GE"/>
        </w:rPr>
      </w:pPr>
      <w:r w:rsidRPr="00BD1B32">
        <w:rPr>
          <w:rFonts w:ascii="Sylfaen" w:hAnsi="Sylfaen"/>
          <w:b/>
          <w:lang w:val="ka-GE"/>
        </w:rPr>
        <w:t xml:space="preserve">24 20 - </w:t>
      </w:r>
      <w:r w:rsidRPr="009F521B">
        <w:rPr>
          <w:rFonts w:ascii="Sylfaen" w:hAnsi="Sylfaen"/>
          <w:b/>
          <w:lang w:val="ka-GE"/>
        </w:rPr>
        <w:t>ანაკლიის ღრმაწყლოვანი პორტის მშენებლობის ხელშეწყობა</w:t>
      </w:r>
      <w:r w:rsidRPr="00BD1B32">
        <w:rPr>
          <w:rFonts w:ascii="Sylfaen" w:hAnsi="Sylfaen"/>
          <w:b/>
          <w:lang w:val="ka-GE"/>
        </w:rPr>
        <w:t xml:space="preserve"> - </w:t>
      </w:r>
      <w:r>
        <w:rPr>
          <w:rFonts w:ascii="Sylfaen" w:hAnsi="Sylfaen"/>
          <w:lang w:val="ka-GE"/>
        </w:rPr>
        <w:t xml:space="preserve">„სსიპ - ანაკლიის ღრმაწყლოვანი ნავსადგურის განვითარების სააგენტოს შეუფერხებელი ფუნქციონირების მიზნით განსახორციელებელი ღონისძიებების თაობაზე“ </w:t>
      </w:r>
      <w:r>
        <w:rPr>
          <w:rFonts w:ascii="Sylfaen" w:hAnsi="Sylfaen"/>
          <w:lang w:val="pt-BR"/>
        </w:rPr>
        <w:t xml:space="preserve">საქართველოს მთავრობის 2017 წლის 4 მაისის №850 განკარგულების </w:t>
      </w:r>
      <w:r>
        <w:rPr>
          <w:rFonts w:ascii="Sylfaen" w:hAnsi="Sylfaen"/>
          <w:lang w:val="ka-GE"/>
        </w:rPr>
        <w:t>აღსრულების მიზნით,</w:t>
      </w:r>
      <w:r>
        <w:rPr>
          <w:rFonts w:ascii="Sylfaen" w:hAnsi="Sylfaen"/>
          <w:lang w:val="pt-BR"/>
        </w:rPr>
        <w:t xml:space="preserve"> პროგრამულ კლასიფიკაციას დაემატა </w:t>
      </w:r>
      <w:r>
        <w:rPr>
          <w:rFonts w:ascii="Sylfaen" w:hAnsi="Sylfaen"/>
          <w:lang w:val="ka-GE"/>
        </w:rPr>
        <w:t xml:space="preserve">აღნიშნული </w:t>
      </w:r>
      <w:r>
        <w:rPr>
          <w:rFonts w:ascii="Sylfaen" w:hAnsi="Sylfaen"/>
          <w:lang w:val="pt-BR"/>
        </w:rPr>
        <w:t>პროგრამული კოდი</w:t>
      </w:r>
      <w:r>
        <w:rPr>
          <w:rFonts w:ascii="Sylfaen" w:hAnsi="Sylfaen"/>
          <w:lang w:val="ka-GE"/>
        </w:rPr>
        <w:t xml:space="preserve">  და სხვა პროგრამულ კოდებში წარმოქმნილი ეკონომიის ხარჯზე განხორციელდა ასიგნებების გამოყოფა, რამაც გამოიწვია </w:t>
      </w:r>
      <w:r>
        <w:rPr>
          <w:rFonts w:ascii="Sylfaen" w:hAnsi="Sylfaen"/>
          <w:lang w:val="pt-BR"/>
        </w:rPr>
        <w:t>დამტკიცებულ და დაზუსტებულ ასიგნებებს შორის სხვაობა</w:t>
      </w:r>
      <w:r>
        <w:rPr>
          <w:rFonts w:ascii="Sylfaen" w:hAnsi="Sylfaen"/>
          <w:lang w:val="ka-GE"/>
        </w:rPr>
        <w:t xml:space="preserve">. </w:t>
      </w:r>
      <w:r w:rsidRPr="00EC5EF0">
        <w:rPr>
          <w:rFonts w:ascii="Sylfaen" w:hAnsi="Sylfaen" w:cs="Sylfaen"/>
          <w:lang w:val="ka-GE"/>
        </w:rPr>
        <w:t xml:space="preserve">ხოლო </w:t>
      </w:r>
      <w:r w:rsidRPr="00EC5EF0">
        <w:rPr>
          <w:rFonts w:ascii="Sylfaen" w:hAnsi="Sylfaen"/>
          <w:lang w:val="ka-GE"/>
        </w:rPr>
        <w:t xml:space="preserve">დაზუსტებულ გეგმასა და საკასო ხარჯებს შორის შეუსაბამობა გამოწვეულია </w:t>
      </w:r>
      <w:r w:rsidRPr="00EC5EF0">
        <w:rPr>
          <w:rFonts w:ascii="Sylfaen" w:hAnsi="Sylfaen"/>
          <w:bCs/>
          <w:color w:val="000000"/>
          <w:lang w:val="ka-GE"/>
        </w:rPr>
        <w:t xml:space="preserve">იმ გარემოებით, რომ </w:t>
      </w:r>
      <w:r w:rsidRPr="00EC5EF0">
        <w:rPr>
          <w:rFonts w:ascii="Sylfaen" w:hAnsi="Sylfaen"/>
          <w:color w:val="000000"/>
          <w:lang w:val="ka-GE"/>
        </w:rPr>
        <w:t>ინვესტორის მიერ ვერ განხორციელდა საინვესტიციო ხელშეკრულების ფარგლებში 2017 წლის განმავლობაში დაგეგმილი წინასამშენებლო ფაზის ყველა სამუშაოს შესრულების ვადების დაცვა და მოთხოვნილ იქნა რიგი ვალდებულებების გადავადება 2018 წელზე</w:t>
      </w:r>
      <w:r>
        <w:rPr>
          <w:rFonts w:ascii="Sylfaen" w:hAnsi="Sylfaen"/>
          <w:color w:val="000000"/>
          <w:lang w:val="ka-GE"/>
        </w:rPr>
        <w:t xml:space="preserve"> (</w:t>
      </w:r>
      <w:r w:rsidRPr="00EC5EF0">
        <w:rPr>
          <w:rFonts w:ascii="Sylfaen" w:hAnsi="Sylfaen"/>
          <w:lang w:val="ka-GE"/>
        </w:rPr>
        <w:t>ვერ მოხდა სასესხო და საკონტეინერო ტერმინალის ოპერატორის ხელშეკრულებების შეთანხმება საქართველოს მთავრობასთან და შესაბამისად ტექნიკური/იურიდიული კონსულტანტის მომსახურების შესყიდვა</w:t>
      </w:r>
      <w:r>
        <w:rPr>
          <w:rFonts w:ascii="Sylfaen" w:hAnsi="Sylfaen"/>
          <w:lang w:val="ka-GE"/>
        </w:rPr>
        <w:t>)</w:t>
      </w:r>
      <w:r w:rsidRPr="00EC5EF0">
        <w:rPr>
          <w:rFonts w:ascii="Sylfaen" w:hAnsi="Sylfaen"/>
          <w:lang w:val="ka-GE"/>
        </w:rPr>
        <w:t>.</w:t>
      </w:r>
      <w:r w:rsidRPr="00AE2EAA">
        <w:rPr>
          <w:rFonts w:ascii="Sylfaen" w:hAnsi="Sylfaen"/>
          <w:lang w:val="ka-GE"/>
        </w:rPr>
        <w:t xml:space="preserve"> </w:t>
      </w:r>
    </w:p>
    <w:p w:rsidR="00AB10E4" w:rsidRPr="00BD1B32" w:rsidRDefault="00AB10E4" w:rsidP="00AB10E4">
      <w:pPr>
        <w:spacing w:after="0"/>
        <w:jc w:val="both"/>
        <w:rPr>
          <w:rFonts w:ascii="Sylfaen" w:hAnsi="Sylfaen"/>
          <w:lang w:val="ka-GE"/>
        </w:rPr>
      </w:pPr>
    </w:p>
    <w:p w:rsidR="00AB10E4" w:rsidRPr="00BD1B32" w:rsidRDefault="00AB10E4" w:rsidP="00AB10E4">
      <w:pPr>
        <w:spacing w:after="0"/>
        <w:jc w:val="both"/>
        <w:rPr>
          <w:rFonts w:ascii="Sylfaen" w:hAnsi="Sylfaen"/>
          <w:b/>
          <w:lang w:val="ka-GE"/>
        </w:rPr>
      </w:pPr>
      <w:r w:rsidRPr="00560C08">
        <w:rPr>
          <w:rFonts w:ascii="Sylfaen" w:hAnsi="Sylfaen"/>
          <w:b/>
          <w:lang w:val="ka-GE"/>
        </w:rPr>
        <w:t xml:space="preserve">25 06 - იძულებით გადაადგილებული პირების მხარდაჭერა - </w:t>
      </w:r>
      <w:r w:rsidRPr="00560C08">
        <w:rPr>
          <w:rFonts w:ascii="Sylfaen" w:hAnsi="Sylfaen"/>
          <w:lang w:val="pt-BR"/>
        </w:rPr>
        <w:t>დამტკიცებულ და დაზუსტებულ ასიგნებებს შორის სხვაობა გამოწვეულია ი</w:t>
      </w:r>
      <w:r w:rsidRPr="00560C08">
        <w:rPr>
          <w:rFonts w:ascii="Sylfaen" w:hAnsi="Sylfaen"/>
          <w:lang w:val="ka-GE"/>
        </w:rPr>
        <w:t xml:space="preserve">მ გარემოებით, რომ საანგარიშო პერიოდში განხორციელდა საბოლოო ანგარსწორება რამდენიმე გარდამავალ ხელშეკრულებაზე, ხოლო დაზუსტებულ გეგმასა და საკასო ხარჯებს შორის </w:t>
      </w:r>
      <w:r w:rsidRPr="00560C08">
        <w:rPr>
          <w:rFonts w:ascii="Sylfaen" w:hAnsi="Sylfaen" w:cs="Sylfaen"/>
          <w:lang w:val="ka-GE"/>
        </w:rPr>
        <w:t xml:space="preserve">განპირობებულია </w:t>
      </w:r>
      <w:r w:rsidRPr="00560C08">
        <w:rPr>
          <w:rFonts w:ascii="Sylfaen" w:hAnsi="Sylfaen"/>
          <w:noProof/>
          <w:lang w:val="ka-GE"/>
        </w:rPr>
        <w:t xml:space="preserve">საკასო ხარჯის ნაწილში </w:t>
      </w:r>
      <w:r w:rsidRPr="00560C08">
        <w:rPr>
          <w:rFonts w:ascii="Sylfaen" w:hAnsi="Sylfaen"/>
          <w:color w:val="000000"/>
          <w:lang w:val="ka-GE"/>
        </w:rPr>
        <w:t>დონორის მიერ პირდაპირ გაწეული ხარჯების პროექტის ანგარიშგებაში ასახვით;</w:t>
      </w:r>
    </w:p>
    <w:p w:rsidR="00AB10E4" w:rsidRDefault="00AB10E4" w:rsidP="00AB10E4">
      <w:pPr>
        <w:spacing w:after="0"/>
        <w:jc w:val="both"/>
        <w:rPr>
          <w:rFonts w:ascii="Sylfaen" w:eastAsia="Times New Roman" w:hAnsi="Sylfaen" w:cs="Calibri"/>
          <w:b/>
          <w:color w:val="000000"/>
          <w:lang w:val="ka-GE"/>
        </w:rPr>
      </w:pPr>
    </w:p>
    <w:p w:rsidR="00AB10E4" w:rsidRPr="004E4CC2" w:rsidRDefault="00AB10E4" w:rsidP="00AB10E4">
      <w:pPr>
        <w:spacing w:after="0"/>
        <w:jc w:val="both"/>
        <w:rPr>
          <w:rFonts w:ascii="Sylfaen" w:hAnsi="Sylfaen"/>
          <w:lang w:val="ka-GE"/>
        </w:rPr>
      </w:pPr>
      <w:r w:rsidRPr="004E4CC2">
        <w:rPr>
          <w:rFonts w:ascii="Sylfaen" w:eastAsia="Times New Roman" w:hAnsi="Sylfaen" w:cs="Calibri"/>
          <w:b/>
          <w:color w:val="000000"/>
          <w:lang w:val="ka-GE"/>
        </w:rPr>
        <w:t xml:space="preserve">26 01 - </w:t>
      </w:r>
      <w:r w:rsidRPr="004E4CC2">
        <w:rPr>
          <w:rFonts w:ascii="Sylfaen" w:eastAsia="Times New Roman" w:hAnsi="Sylfaen" w:cs="Calibri"/>
          <w:b/>
          <w:bCs/>
          <w:color w:val="000000"/>
          <w:lang w:val="ka-GE"/>
        </w:rPr>
        <w:t xml:space="preserve">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w:t>
      </w:r>
      <w:r w:rsidRPr="004E4CC2">
        <w:rPr>
          <w:lang w:val="ka-GE"/>
        </w:rPr>
        <w:t xml:space="preserve">- </w:t>
      </w:r>
      <w:r w:rsidRPr="004E4CC2">
        <w:rPr>
          <w:rFonts w:ascii="Sylfaen" w:hAnsi="Sylfaen" w:cs="Sylfaen"/>
          <w:lang w:val="ka-GE"/>
        </w:rPr>
        <w:t>სხვაობა</w:t>
      </w:r>
      <w:r w:rsidRPr="004E4CC2">
        <w:rPr>
          <w:lang w:val="ka-GE"/>
        </w:rPr>
        <w:t xml:space="preserve"> </w:t>
      </w:r>
      <w:r w:rsidRPr="004E4CC2">
        <w:rPr>
          <w:rFonts w:ascii="Sylfaen" w:hAnsi="Sylfaen" w:cs="Sylfaen"/>
          <w:lang w:val="ka-GE"/>
        </w:rPr>
        <w:t>დამტკიცებულ</w:t>
      </w:r>
      <w:r w:rsidRPr="004E4CC2">
        <w:rPr>
          <w:lang w:val="ka-GE"/>
        </w:rPr>
        <w:t xml:space="preserve"> </w:t>
      </w:r>
      <w:r w:rsidRPr="004E4CC2">
        <w:rPr>
          <w:rFonts w:ascii="Sylfaen" w:hAnsi="Sylfaen" w:cs="Sylfaen"/>
          <w:lang w:val="ka-GE"/>
        </w:rPr>
        <w:t>და</w:t>
      </w:r>
      <w:r w:rsidRPr="004E4CC2">
        <w:rPr>
          <w:lang w:val="ka-GE"/>
        </w:rPr>
        <w:t xml:space="preserve"> </w:t>
      </w:r>
      <w:r w:rsidRPr="004E4CC2">
        <w:rPr>
          <w:rFonts w:ascii="Sylfaen" w:hAnsi="Sylfaen" w:cs="Sylfaen"/>
          <w:lang w:val="ka-GE"/>
        </w:rPr>
        <w:t>დაზუსტებულ</w:t>
      </w:r>
      <w:r w:rsidRPr="004E4CC2">
        <w:rPr>
          <w:lang w:val="ka-GE"/>
        </w:rPr>
        <w:t xml:space="preserve"> </w:t>
      </w:r>
      <w:r w:rsidRPr="004E4CC2">
        <w:rPr>
          <w:rFonts w:ascii="Sylfaen" w:hAnsi="Sylfaen"/>
          <w:lang w:val="ka-GE"/>
        </w:rPr>
        <w:t>ა</w:t>
      </w:r>
      <w:r w:rsidRPr="004E4CC2">
        <w:rPr>
          <w:rFonts w:ascii="Sylfaen" w:hAnsi="Sylfaen" w:cs="Sylfaen"/>
          <w:lang w:val="ka-GE"/>
        </w:rPr>
        <w:t>სიგნებებს</w:t>
      </w:r>
      <w:r w:rsidRPr="004E4CC2">
        <w:rPr>
          <w:lang w:val="ka-GE"/>
        </w:rPr>
        <w:t xml:space="preserve"> </w:t>
      </w:r>
      <w:r w:rsidRPr="004E4CC2">
        <w:rPr>
          <w:rFonts w:ascii="Sylfaen" w:hAnsi="Sylfaen" w:cs="Sylfaen"/>
          <w:lang w:val="ka-GE"/>
        </w:rPr>
        <w:t>შორის</w:t>
      </w:r>
      <w:r w:rsidRPr="004E4CC2">
        <w:rPr>
          <w:lang w:val="ka-GE"/>
        </w:rPr>
        <w:t xml:space="preserve"> </w:t>
      </w:r>
      <w:r w:rsidRPr="004E4CC2">
        <w:rPr>
          <w:rFonts w:ascii="Sylfaen" w:hAnsi="Sylfaen" w:cs="Sylfaen"/>
          <w:lang w:val="ka-GE"/>
        </w:rPr>
        <w:t>განპირობებულია</w:t>
      </w:r>
      <w:r w:rsidRPr="004E4CC2">
        <w:rPr>
          <w:lang w:val="ka-GE"/>
        </w:rPr>
        <w:t xml:space="preserve"> </w:t>
      </w:r>
      <w:r w:rsidRPr="004E4CC2">
        <w:rPr>
          <w:rFonts w:ascii="Sylfaen" w:hAnsi="Sylfaen" w:cs="Sylfaen"/>
          <w:lang w:val="ka-GE"/>
        </w:rPr>
        <w:t>საქართველოს</w:t>
      </w:r>
      <w:r w:rsidRPr="004E4CC2">
        <w:rPr>
          <w:lang w:val="ka-GE"/>
        </w:rPr>
        <w:t xml:space="preserve"> </w:t>
      </w:r>
      <w:r w:rsidRPr="004E4CC2">
        <w:rPr>
          <w:rFonts w:ascii="Sylfaen" w:hAnsi="Sylfaen" w:cs="Sylfaen"/>
          <w:lang w:val="ka-GE"/>
        </w:rPr>
        <w:t>მთავრობის</w:t>
      </w:r>
      <w:r w:rsidRPr="004E4CC2">
        <w:rPr>
          <w:lang w:val="ka-GE"/>
        </w:rPr>
        <w:t xml:space="preserve"> </w:t>
      </w:r>
      <w:r w:rsidRPr="004E4CC2">
        <w:rPr>
          <w:rFonts w:ascii="Sylfaen" w:hAnsi="Sylfaen" w:cs="Sylfaen"/>
          <w:lang w:val="ka-GE"/>
        </w:rPr>
        <w:t>სარეზერვო</w:t>
      </w:r>
      <w:r w:rsidRPr="004E4CC2">
        <w:rPr>
          <w:lang w:val="ka-GE"/>
        </w:rPr>
        <w:t xml:space="preserve"> </w:t>
      </w:r>
      <w:r w:rsidRPr="004E4CC2">
        <w:rPr>
          <w:rFonts w:ascii="Sylfaen" w:hAnsi="Sylfaen" w:cs="Sylfaen"/>
          <w:lang w:val="ka-GE"/>
        </w:rPr>
        <w:t>და</w:t>
      </w:r>
      <w:r w:rsidRPr="004E4CC2">
        <w:rPr>
          <w:lang w:val="ka-GE"/>
        </w:rPr>
        <w:t xml:space="preserve"> </w:t>
      </w:r>
      <w:r w:rsidRPr="004E4CC2">
        <w:rPr>
          <w:rFonts w:ascii="Sylfaen" w:hAnsi="Sylfaen" w:cs="Sylfaen"/>
          <w:lang w:val="ka-GE"/>
        </w:rPr>
        <w:t>წინა</w:t>
      </w:r>
      <w:r w:rsidRPr="004E4CC2">
        <w:rPr>
          <w:lang w:val="ka-GE"/>
        </w:rPr>
        <w:t xml:space="preserve"> </w:t>
      </w:r>
      <w:r w:rsidRPr="004E4CC2">
        <w:rPr>
          <w:rFonts w:ascii="Sylfaen" w:hAnsi="Sylfaen" w:cs="Sylfaen"/>
          <w:lang w:val="ka-GE"/>
        </w:rPr>
        <w:t>წლებში</w:t>
      </w:r>
      <w:r w:rsidRPr="004E4CC2">
        <w:rPr>
          <w:lang w:val="ka-GE"/>
        </w:rPr>
        <w:t xml:space="preserve"> </w:t>
      </w:r>
      <w:r w:rsidRPr="004E4CC2">
        <w:rPr>
          <w:rFonts w:ascii="Sylfaen" w:hAnsi="Sylfaen" w:cs="Sylfaen"/>
          <w:lang w:val="ka-GE"/>
        </w:rPr>
        <w:t>წარმოქმნილი</w:t>
      </w:r>
      <w:r w:rsidRPr="004E4CC2">
        <w:rPr>
          <w:lang w:val="ka-GE"/>
        </w:rPr>
        <w:t xml:space="preserve"> </w:t>
      </w:r>
      <w:r w:rsidRPr="004E4CC2">
        <w:rPr>
          <w:rFonts w:ascii="Sylfaen" w:hAnsi="Sylfaen" w:cs="Sylfaen"/>
          <w:lang w:val="ka-GE"/>
        </w:rPr>
        <w:t>დავალიანების</w:t>
      </w:r>
      <w:r w:rsidRPr="004E4CC2">
        <w:rPr>
          <w:lang w:val="ka-GE"/>
        </w:rPr>
        <w:t xml:space="preserve"> </w:t>
      </w:r>
      <w:r w:rsidRPr="004E4CC2">
        <w:rPr>
          <w:rFonts w:ascii="Sylfaen" w:hAnsi="Sylfaen" w:cs="Sylfaen"/>
          <w:lang w:val="ka-GE"/>
        </w:rPr>
        <w:t>დაფარვისა</w:t>
      </w:r>
      <w:r w:rsidRPr="004E4CC2">
        <w:rPr>
          <w:lang w:val="ka-GE"/>
        </w:rPr>
        <w:t xml:space="preserve"> </w:t>
      </w:r>
      <w:r w:rsidRPr="004E4CC2">
        <w:rPr>
          <w:rFonts w:ascii="Sylfaen" w:hAnsi="Sylfaen" w:cs="Sylfaen"/>
          <w:lang w:val="ka-GE"/>
        </w:rPr>
        <w:t>და</w:t>
      </w:r>
      <w:r w:rsidRPr="004E4CC2">
        <w:rPr>
          <w:lang w:val="ka-GE"/>
        </w:rPr>
        <w:t xml:space="preserve"> </w:t>
      </w:r>
      <w:r w:rsidRPr="004E4CC2">
        <w:rPr>
          <w:rFonts w:ascii="Sylfaen" w:hAnsi="Sylfaen" w:cs="Sylfaen"/>
          <w:lang w:val="ka-GE"/>
        </w:rPr>
        <w:t>სასამართლო</w:t>
      </w:r>
      <w:r w:rsidRPr="004E4CC2">
        <w:rPr>
          <w:lang w:val="ka-GE"/>
        </w:rPr>
        <w:t xml:space="preserve"> </w:t>
      </w:r>
      <w:r w:rsidRPr="004E4CC2">
        <w:rPr>
          <w:rFonts w:ascii="Sylfaen" w:hAnsi="Sylfaen" w:cs="Sylfaen"/>
          <w:lang w:val="ka-GE"/>
        </w:rPr>
        <w:t>გადაწყვეტილებების</w:t>
      </w:r>
      <w:r w:rsidRPr="004E4CC2">
        <w:rPr>
          <w:lang w:val="ka-GE"/>
        </w:rPr>
        <w:t xml:space="preserve"> </w:t>
      </w:r>
      <w:r w:rsidRPr="004E4CC2">
        <w:rPr>
          <w:rFonts w:ascii="Sylfaen" w:hAnsi="Sylfaen" w:cs="Sylfaen"/>
          <w:lang w:val="ka-GE"/>
        </w:rPr>
        <w:t>აღსრულების</w:t>
      </w:r>
      <w:r w:rsidRPr="004E4CC2">
        <w:rPr>
          <w:lang w:val="ka-GE"/>
        </w:rPr>
        <w:t xml:space="preserve"> </w:t>
      </w:r>
      <w:r w:rsidRPr="004E4CC2">
        <w:rPr>
          <w:rFonts w:ascii="Sylfaen" w:hAnsi="Sylfaen" w:cs="Sylfaen"/>
          <w:lang w:val="ka-GE"/>
        </w:rPr>
        <w:t>ფონდებიდან</w:t>
      </w:r>
      <w:r w:rsidRPr="004E4CC2">
        <w:rPr>
          <w:lang w:val="ka-GE"/>
        </w:rPr>
        <w:t xml:space="preserve"> </w:t>
      </w:r>
      <w:r w:rsidRPr="004E4CC2">
        <w:rPr>
          <w:rFonts w:ascii="Sylfaen" w:hAnsi="Sylfaen" w:cs="Sylfaen"/>
          <w:lang w:val="ka-GE"/>
        </w:rPr>
        <w:t>თანხების</w:t>
      </w:r>
      <w:r w:rsidRPr="004E4CC2">
        <w:rPr>
          <w:lang w:val="ka-GE"/>
        </w:rPr>
        <w:t xml:space="preserve"> </w:t>
      </w:r>
      <w:r w:rsidRPr="004E4CC2">
        <w:rPr>
          <w:rFonts w:ascii="Sylfaen" w:hAnsi="Sylfaen" w:cs="Sylfaen"/>
          <w:lang w:val="ka-GE"/>
        </w:rPr>
        <w:t>გამოყოფით</w:t>
      </w:r>
      <w:r w:rsidRPr="004E4CC2">
        <w:rPr>
          <w:lang w:val="ka-GE"/>
        </w:rPr>
        <w:t>;</w:t>
      </w:r>
    </w:p>
    <w:p w:rsidR="00AB10E4" w:rsidRDefault="00AB10E4" w:rsidP="00AB10E4">
      <w:pPr>
        <w:spacing w:after="0"/>
        <w:jc w:val="both"/>
        <w:rPr>
          <w:rFonts w:ascii="Sylfaen" w:hAnsi="Sylfaen"/>
          <w:highlight w:val="yellow"/>
          <w:lang w:val="ka-GE"/>
        </w:rPr>
      </w:pPr>
    </w:p>
    <w:p w:rsidR="00AB10E4" w:rsidRPr="004E4CC2" w:rsidRDefault="00AB10E4" w:rsidP="00AB10E4">
      <w:pPr>
        <w:jc w:val="both"/>
        <w:rPr>
          <w:rFonts w:ascii="Sylfaen" w:hAnsi="Sylfaen" w:cs="Sylfaen"/>
          <w:lang w:val="ka-GE"/>
        </w:rPr>
      </w:pPr>
      <w:r w:rsidRPr="004E4CC2">
        <w:rPr>
          <w:rFonts w:ascii="Sylfaen" w:hAnsi="Sylfaen"/>
          <w:b/>
          <w:lang w:val="ka-GE"/>
        </w:rPr>
        <w:t xml:space="preserve">26 05 - ელექტრონული მმართველობის განვითარება - </w:t>
      </w:r>
      <w:r w:rsidRPr="004E4CC2">
        <w:rPr>
          <w:rFonts w:ascii="Sylfaen" w:hAnsi="Sylfaen" w:cs="Sylfaen"/>
          <w:lang w:val="ka-GE"/>
        </w:rPr>
        <w:t>სხვაობა</w:t>
      </w:r>
      <w:r w:rsidRPr="004E4CC2">
        <w:rPr>
          <w:lang w:val="ka-GE"/>
        </w:rPr>
        <w:t xml:space="preserve"> </w:t>
      </w:r>
      <w:r w:rsidRPr="004E4CC2">
        <w:rPr>
          <w:rFonts w:ascii="Sylfaen" w:hAnsi="Sylfaen" w:cs="Sylfaen"/>
          <w:lang w:val="ka-GE"/>
        </w:rPr>
        <w:t>დაზუსტებულ</w:t>
      </w:r>
      <w:r w:rsidRPr="004E4CC2">
        <w:rPr>
          <w:lang w:val="ka-GE"/>
        </w:rPr>
        <w:t xml:space="preserve"> </w:t>
      </w:r>
      <w:r w:rsidRPr="004E4CC2">
        <w:rPr>
          <w:rFonts w:ascii="Sylfaen" w:hAnsi="Sylfaen" w:cs="Sylfaen"/>
          <w:lang w:val="ka-GE"/>
        </w:rPr>
        <w:t>ასიგნებებსა</w:t>
      </w:r>
      <w:r w:rsidRPr="004E4CC2">
        <w:rPr>
          <w:lang w:val="ka-GE"/>
        </w:rPr>
        <w:t xml:space="preserve"> </w:t>
      </w:r>
      <w:r w:rsidRPr="004E4CC2">
        <w:rPr>
          <w:rFonts w:ascii="Sylfaen" w:hAnsi="Sylfaen" w:cs="Sylfaen"/>
          <w:lang w:val="ka-GE"/>
        </w:rPr>
        <w:t>და</w:t>
      </w:r>
      <w:r w:rsidRPr="004E4CC2">
        <w:rPr>
          <w:lang w:val="ka-GE"/>
        </w:rPr>
        <w:t xml:space="preserve"> </w:t>
      </w:r>
      <w:r w:rsidRPr="004E4CC2">
        <w:rPr>
          <w:rFonts w:ascii="Sylfaen" w:hAnsi="Sylfaen" w:cs="Sylfaen"/>
          <w:lang w:val="ka-GE"/>
        </w:rPr>
        <w:t>საკასო</w:t>
      </w:r>
      <w:r w:rsidRPr="004E4CC2">
        <w:rPr>
          <w:lang w:val="ka-GE"/>
        </w:rPr>
        <w:t xml:space="preserve"> </w:t>
      </w:r>
      <w:r w:rsidRPr="004E4CC2">
        <w:rPr>
          <w:rFonts w:ascii="Sylfaen" w:hAnsi="Sylfaen" w:cs="Sylfaen"/>
          <w:lang w:val="ka-GE"/>
        </w:rPr>
        <w:t>ხარჯს</w:t>
      </w:r>
      <w:r w:rsidRPr="004E4CC2">
        <w:rPr>
          <w:lang w:val="ka-GE"/>
        </w:rPr>
        <w:t xml:space="preserve"> </w:t>
      </w:r>
      <w:r w:rsidRPr="004E4CC2">
        <w:rPr>
          <w:rFonts w:ascii="Sylfaen" w:hAnsi="Sylfaen" w:cs="Sylfaen"/>
          <w:lang w:val="ka-GE"/>
        </w:rPr>
        <w:t>შორის</w:t>
      </w:r>
      <w:r w:rsidRPr="004E4CC2">
        <w:rPr>
          <w:lang w:val="ka-GE"/>
        </w:rPr>
        <w:t xml:space="preserve"> </w:t>
      </w:r>
      <w:r w:rsidRPr="004E4CC2">
        <w:rPr>
          <w:rFonts w:ascii="Sylfaen" w:hAnsi="Sylfaen" w:cs="Sylfaen"/>
          <w:lang w:val="ka-GE"/>
        </w:rPr>
        <w:t xml:space="preserve">განპირობებულია </w:t>
      </w:r>
      <w:r w:rsidRPr="004E4CC2">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rsidR="00AB10E4" w:rsidRPr="004E4CC2" w:rsidRDefault="00AB10E4" w:rsidP="00AB10E4">
      <w:pPr>
        <w:jc w:val="both"/>
        <w:rPr>
          <w:rFonts w:ascii="Sylfaen" w:hAnsi="Sylfaen" w:cs="Sylfaen"/>
          <w:lang w:val="ka-GE"/>
        </w:rPr>
      </w:pPr>
      <w:r w:rsidRPr="004E4CC2">
        <w:rPr>
          <w:rFonts w:ascii="Sylfaen" w:hAnsi="Sylfaen"/>
          <w:b/>
          <w:lang w:val="ka-GE"/>
        </w:rPr>
        <w:t>26 09 - მიწის ბაზრის განვითარება (WB) -</w:t>
      </w:r>
      <w:r w:rsidRPr="004E4CC2">
        <w:rPr>
          <w:rFonts w:ascii="Sylfaen" w:hAnsi="Sylfaen"/>
          <w:lang w:val="ka-GE"/>
        </w:rPr>
        <w:t xml:space="preserve"> სხვაობა </w:t>
      </w:r>
      <w:r w:rsidRPr="004E4CC2">
        <w:rPr>
          <w:rFonts w:ascii="Sylfaen" w:hAnsi="Sylfaen" w:cs="Sylfaen"/>
          <w:lang w:val="ka-GE"/>
        </w:rPr>
        <w:t>დაზუსტებულ</w:t>
      </w:r>
      <w:r w:rsidRPr="004E4CC2">
        <w:rPr>
          <w:lang w:val="ka-GE"/>
        </w:rPr>
        <w:t xml:space="preserve"> </w:t>
      </w:r>
      <w:r w:rsidRPr="004E4CC2">
        <w:rPr>
          <w:rFonts w:ascii="Sylfaen" w:hAnsi="Sylfaen" w:cs="Sylfaen"/>
          <w:lang w:val="ka-GE"/>
        </w:rPr>
        <w:t>ასიგნებებსა</w:t>
      </w:r>
      <w:r w:rsidRPr="004E4CC2">
        <w:rPr>
          <w:lang w:val="ka-GE"/>
        </w:rPr>
        <w:t xml:space="preserve"> </w:t>
      </w:r>
      <w:r w:rsidRPr="004E4CC2">
        <w:rPr>
          <w:rFonts w:ascii="Sylfaen" w:hAnsi="Sylfaen" w:cs="Sylfaen"/>
          <w:lang w:val="ka-GE"/>
        </w:rPr>
        <w:t>და</w:t>
      </w:r>
      <w:r w:rsidRPr="004E4CC2">
        <w:rPr>
          <w:lang w:val="ka-GE"/>
        </w:rPr>
        <w:t xml:space="preserve"> </w:t>
      </w:r>
      <w:r w:rsidRPr="004E4CC2">
        <w:rPr>
          <w:rFonts w:ascii="Sylfaen" w:hAnsi="Sylfaen" w:cs="Sylfaen"/>
          <w:lang w:val="ka-GE"/>
        </w:rPr>
        <w:t>საკასო</w:t>
      </w:r>
      <w:r w:rsidRPr="004E4CC2">
        <w:rPr>
          <w:lang w:val="ka-GE"/>
        </w:rPr>
        <w:t xml:space="preserve"> </w:t>
      </w:r>
      <w:r w:rsidRPr="004E4CC2">
        <w:rPr>
          <w:rFonts w:ascii="Sylfaen" w:hAnsi="Sylfaen" w:cs="Sylfaen"/>
          <w:lang w:val="ka-GE"/>
        </w:rPr>
        <w:t>ხარჯს</w:t>
      </w:r>
      <w:r w:rsidRPr="004E4CC2">
        <w:rPr>
          <w:lang w:val="ka-GE"/>
        </w:rPr>
        <w:t xml:space="preserve"> </w:t>
      </w:r>
      <w:r w:rsidRPr="004E4CC2">
        <w:rPr>
          <w:rFonts w:ascii="Sylfaen" w:hAnsi="Sylfaen" w:cs="Sylfaen"/>
          <w:lang w:val="ka-GE"/>
        </w:rPr>
        <w:t>შორის</w:t>
      </w:r>
      <w:r w:rsidRPr="00B5027E">
        <w:rPr>
          <w:rFonts w:ascii="Sylfaen" w:hAnsi="Sylfaen" w:cs="Sylfaen"/>
          <w:lang w:val="ka-GE"/>
        </w:rPr>
        <w:t xml:space="preserve"> </w:t>
      </w:r>
      <w:r w:rsidRPr="004E4CC2">
        <w:rPr>
          <w:rFonts w:ascii="Sylfaen" w:hAnsi="Sylfaen" w:cs="Sylfaen"/>
          <w:lang w:val="ka-GE"/>
        </w:rPr>
        <w:t xml:space="preserve">დაკავშირებულია </w:t>
      </w:r>
      <w:r w:rsidRPr="004E4CC2">
        <w:rPr>
          <w:rFonts w:ascii="Sylfaen" w:hAnsi="Sylfaen"/>
          <w:lang w:val="ka-GE"/>
        </w:rPr>
        <w:t>არაერთი ტენდერის ჩაშლით (მიზეზი - ბაზარზე არსებული კომპანიების არაკომპეტენტურობა, ტექნიკური აღჭურვილობის არქონა  და გამოუცდელობა), რის გამოც ვერ მოხერხდა 2017 წელს დაგეგმილი სამუშაოების სრულად განხორციელება;</w:t>
      </w:r>
    </w:p>
    <w:p w:rsidR="00AB10E4" w:rsidRPr="004E4CC2" w:rsidRDefault="00AB10E4" w:rsidP="00AB10E4">
      <w:pPr>
        <w:jc w:val="both"/>
        <w:rPr>
          <w:rFonts w:ascii="Sylfaen" w:hAnsi="Sylfaen"/>
          <w:b/>
          <w:lang w:val="ka-GE"/>
        </w:rPr>
      </w:pPr>
      <w:r w:rsidRPr="004E4CC2">
        <w:rPr>
          <w:rFonts w:ascii="Sylfaen" w:hAnsi="Sylfaen" w:cs="Sylfaen"/>
          <w:b/>
          <w:lang w:val="ka-GE"/>
        </w:rPr>
        <w:lastRenderedPageBreak/>
        <w:t xml:space="preserve">26 10 - სახელმწიფო სერვისების განვითარების სააგენტოს მომსახურებათა განვითარება და ხელმისაწვდომობა - </w:t>
      </w:r>
      <w:r w:rsidRPr="004E4CC2">
        <w:rPr>
          <w:rFonts w:ascii="Sylfaen" w:hAnsi="Sylfaen" w:cs="Sylfaen"/>
          <w:lang w:val="ka-GE"/>
        </w:rPr>
        <w:t>სხვაობა</w:t>
      </w:r>
      <w:r w:rsidRPr="004E4CC2">
        <w:rPr>
          <w:lang w:val="ka-GE"/>
        </w:rPr>
        <w:t xml:space="preserve"> </w:t>
      </w:r>
      <w:r w:rsidRPr="004E4CC2">
        <w:rPr>
          <w:rFonts w:ascii="Sylfaen" w:hAnsi="Sylfaen" w:cs="Sylfaen"/>
          <w:lang w:val="ka-GE"/>
        </w:rPr>
        <w:t>დაზუსტებულ</w:t>
      </w:r>
      <w:r w:rsidRPr="004E4CC2">
        <w:rPr>
          <w:lang w:val="ka-GE"/>
        </w:rPr>
        <w:t xml:space="preserve"> </w:t>
      </w:r>
      <w:r w:rsidRPr="004E4CC2">
        <w:rPr>
          <w:rFonts w:ascii="Sylfaen" w:hAnsi="Sylfaen" w:cs="Sylfaen"/>
          <w:lang w:val="ka-GE"/>
        </w:rPr>
        <w:t>ასიგნებებსა</w:t>
      </w:r>
      <w:r w:rsidRPr="004E4CC2">
        <w:rPr>
          <w:lang w:val="ka-GE"/>
        </w:rPr>
        <w:t xml:space="preserve"> </w:t>
      </w:r>
      <w:r w:rsidRPr="004E4CC2">
        <w:rPr>
          <w:rFonts w:ascii="Sylfaen" w:hAnsi="Sylfaen" w:cs="Sylfaen"/>
          <w:lang w:val="ka-GE"/>
        </w:rPr>
        <w:t>და</w:t>
      </w:r>
      <w:r w:rsidRPr="004E4CC2">
        <w:rPr>
          <w:lang w:val="ka-GE"/>
        </w:rPr>
        <w:t xml:space="preserve"> </w:t>
      </w:r>
      <w:r w:rsidRPr="004E4CC2">
        <w:rPr>
          <w:rFonts w:ascii="Sylfaen" w:hAnsi="Sylfaen" w:cs="Sylfaen"/>
          <w:lang w:val="ka-GE"/>
        </w:rPr>
        <w:t>საკასო</w:t>
      </w:r>
      <w:r w:rsidRPr="004E4CC2">
        <w:rPr>
          <w:lang w:val="ka-GE"/>
        </w:rPr>
        <w:t xml:space="preserve"> </w:t>
      </w:r>
      <w:r w:rsidRPr="004E4CC2">
        <w:rPr>
          <w:rFonts w:ascii="Sylfaen" w:hAnsi="Sylfaen" w:cs="Sylfaen"/>
          <w:lang w:val="ka-GE"/>
        </w:rPr>
        <w:t>ხარჯს</w:t>
      </w:r>
      <w:r w:rsidRPr="004E4CC2">
        <w:rPr>
          <w:lang w:val="ka-GE"/>
        </w:rPr>
        <w:t xml:space="preserve"> </w:t>
      </w:r>
      <w:r w:rsidRPr="004E4CC2">
        <w:rPr>
          <w:rFonts w:ascii="Sylfaen" w:hAnsi="Sylfaen" w:cs="Sylfaen"/>
          <w:lang w:val="ka-GE"/>
        </w:rPr>
        <w:t>შორის</w:t>
      </w:r>
      <w:r w:rsidRPr="004E4CC2">
        <w:rPr>
          <w:lang w:val="ka-GE"/>
        </w:rPr>
        <w:t xml:space="preserve"> </w:t>
      </w:r>
      <w:r w:rsidRPr="004E4CC2">
        <w:rPr>
          <w:rFonts w:ascii="Sylfaen" w:hAnsi="Sylfaen" w:cs="Sylfaen"/>
          <w:lang w:val="ka-GE"/>
        </w:rPr>
        <w:t xml:space="preserve">განპირობებულია </w:t>
      </w:r>
      <w:r w:rsidRPr="004E4CC2">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rsidR="00AB10E4" w:rsidRPr="004E4CC2" w:rsidRDefault="00AB10E4" w:rsidP="00AB10E4">
      <w:pPr>
        <w:jc w:val="both"/>
        <w:rPr>
          <w:rFonts w:ascii="Sylfaen" w:hAnsi="Sylfaen"/>
          <w:noProof/>
          <w:lang w:val="ka-GE"/>
        </w:rPr>
      </w:pPr>
      <w:r w:rsidRPr="004E4CC2">
        <w:rPr>
          <w:rFonts w:ascii="Sylfaen" w:hAnsi="Sylfaen" w:cs="Sylfaen"/>
          <w:b/>
          <w:noProof/>
          <w:lang w:val="ka-GE"/>
        </w:rPr>
        <w:t xml:space="preserve">26 12 - სსიპ - საჯარო რეესტრის ეროვნული სააგენტოს მომსახურებათა განვითარება და ხელმისაწვდომობა  - </w:t>
      </w:r>
      <w:r w:rsidRPr="004E4CC2">
        <w:rPr>
          <w:rFonts w:ascii="Sylfaen" w:hAnsi="Sylfaen" w:cs="Sylfaen"/>
          <w:lang w:val="ka-GE"/>
        </w:rPr>
        <w:t>სხვაობა</w:t>
      </w:r>
      <w:r w:rsidRPr="004E4CC2">
        <w:rPr>
          <w:lang w:val="ka-GE"/>
        </w:rPr>
        <w:t xml:space="preserve"> </w:t>
      </w:r>
      <w:r w:rsidRPr="004E4CC2">
        <w:rPr>
          <w:rFonts w:ascii="Sylfaen" w:hAnsi="Sylfaen" w:cs="Sylfaen"/>
          <w:lang w:val="ka-GE"/>
        </w:rPr>
        <w:t>დაზუსტებულ</w:t>
      </w:r>
      <w:r w:rsidRPr="004E4CC2">
        <w:rPr>
          <w:lang w:val="ka-GE"/>
        </w:rPr>
        <w:t xml:space="preserve"> </w:t>
      </w:r>
      <w:r w:rsidRPr="004E4CC2">
        <w:rPr>
          <w:rFonts w:ascii="Sylfaen" w:hAnsi="Sylfaen" w:cs="Sylfaen"/>
          <w:lang w:val="ka-GE"/>
        </w:rPr>
        <w:t>ასიგნებებსა</w:t>
      </w:r>
      <w:r w:rsidRPr="004E4CC2">
        <w:rPr>
          <w:lang w:val="ka-GE"/>
        </w:rPr>
        <w:t xml:space="preserve"> </w:t>
      </w:r>
      <w:r w:rsidRPr="004E4CC2">
        <w:rPr>
          <w:rFonts w:ascii="Sylfaen" w:hAnsi="Sylfaen" w:cs="Sylfaen"/>
          <w:lang w:val="ka-GE"/>
        </w:rPr>
        <w:t>და</w:t>
      </w:r>
      <w:r w:rsidRPr="004E4CC2">
        <w:rPr>
          <w:lang w:val="ka-GE"/>
        </w:rPr>
        <w:t xml:space="preserve"> </w:t>
      </w:r>
      <w:r w:rsidRPr="004E4CC2">
        <w:rPr>
          <w:rFonts w:ascii="Sylfaen" w:hAnsi="Sylfaen" w:cs="Sylfaen"/>
          <w:lang w:val="ka-GE"/>
        </w:rPr>
        <w:t>საკასო</w:t>
      </w:r>
      <w:r w:rsidRPr="004E4CC2">
        <w:rPr>
          <w:lang w:val="ka-GE"/>
        </w:rPr>
        <w:t xml:space="preserve"> </w:t>
      </w:r>
      <w:r w:rsidRPr="004E4CC2">
        <w:rPr>
          <w:rFonts w:ascii="Sylfaen" w:hAnsi="Sylfaen" w:cs="Sylfaen"/>
          <w:lang w:val="ka-GE"/>
        </w:rPr>
        <w:t>ხარჯს</w:t>
      </w:r>
      <w:r w:rsidRPr="004E4CC2">
        <w:rPr>
          <w:lang w:val="ka-GE"/>
        </w:rPr>
        <w:t xml:space="preserve"> </w:t>
      </w:r>
      <w:r w:rsidRPr="004E4CC2">
        <w:rPr>
          <w:rFonts w:ascii="Sylfaen" w:hAnsi="Sylfaen" w:cs="Sylfaen"/>
          <w:lang w:val="ka-GE"/>
        </w:rPr>
        <w:t>შორის</w:t>
      </w:r>
      <w:r w:rsidRPr="004E4CC2">
        <w:rPr>
          <w:lang w:val="ka-GE"/>
        </w:rPr>
        <w:t xml:space="preserve"> </w:t>
      </w:r>
      <w:r w:rsidRPr="004E4CC2">
        <w:rPr>
          <w:rFonts w:ascii="Sylfaen" w:hAnsi="Sylfaen" w:cs="Sylfaen"/>
          <w:lang w:val="ka-GE"/>
        </w:rPr>
        <w:t xml:space="preserve">განპირობებულია </w:t>
      </w:r>
      <w:r w:rsidRPr="004E4CC2">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rsidR="00AB10E4" w:rsidRDefault="00AB10E4" w:rsidP="00AB10E4">
      <w:pPr>
        <w:jc w:val="both"/>
        <w:rPr>
          <w:rFonts w:ascii="Sylfaen" w:hAnsi="Sylfaen" w:cs="Sylfaen"/>
          <w:noProof/>
          <w:lang w:val="pt-BR"/>
        </w:rPr>
      </w:pPr>
      <w:r>
        <w:rPr>
          <w:rFonts w:ascii="Sylfaen" w:hAnsi="Sylfaen"/>
          <w:b/>
          <w:bCs/>
          <w:lang w:val="ka-GE"/>
        </w:rPr>
        <w:t xml:space="preserve">27 01 03 - პენიტენციური სისტემის ინფრასტრუქტურის გაუმჯობესება - </w:t>
      </w:r>
      <w:r>
        <w:rPr>
          <w:rFonts w:ascii="Sylfaen" w:hAnsi="Sylfaen"/>
          <w:lang w:val="ka-GE"/>
        </w:rPr>
        <w:t>დამტკიცებულ და დაზუსტებულ ასიგნებებს შორის სხვაობა გამოწვეულია საქართველოს მთავრობის გადაწყვეტილებით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თანხის გამოყოფით</w:t>
      </w:r>
      <w:r w:rsidRPr="00B5027E">
        <w:rPr>
          <w:rFonts w:ascii="Sylfaen" w:hAnsi="Sylfaen"/>
          <w:lang w:val="ka-GE"/>
        </w:rPr>
        <w:t>.</w:t>
      </w:r>
      <w:r>
        <w:rPr>
          <w:rFonts w:ascii="Sylfaen" w:hAnsi="Sylfaen"/>
          <w:lang w:val="ka-GE"/>
        </w:rPr>
        <w:t xml:space="preserve"> </w:t>
      </w:r>
    </w:p>
    <w:p w:rsidR="00AB10E4" w:rsidRDefault="00AB10E4" w:rsidP="00AB10E4">
      <w:pPr>
        <w:jc w:val="both"/>
        <w:rPr>
          <w:rFonts w:ascii="Sylfaen" w:eastAsiaTheme="minorHAnsi" w:hAnsi="Sylfaen"/>
          <w:lang w:val="ka-GE"/>
        </w:rPr>
      </w:pPr>
      <w:r w:rsidRPr="00BD1B32">
        <w:rPr>
          <w:rFonts w:ascii="Sylfaen" w:hAnsi="Sylfaen" w:cs="Sylfaen"/>
          <w:b/>
          <w:lang w:val="ka-GE"/>
        </w:rPr>
        <w:t xml:space="preserve">29 </w:t>
      </w:r>
      <w:r w:rsidRPr="00EB21F6">
        <w:rPr>
          <w:rFonts w:ascii="Sylfaen" w:hAnsi="Sylfaen" w:cs="Sylfaen"/>
          <w:b/>
          <w:lang w:val="ka-GE"/>
        </w:rPr>
        <w:t xml:space="preserve">07 - სამხედრო მრეწველობის განვითარება - </w:t>
      </w:r>
      <w:r w:rsidRPr="00EB21F6">
        <w:rPr>
          <w:rFonts w:ascii="Sylfaen" w:hAnsi="Sylfaen" w:cs="Sylfaen"/>
          <w:lang w:val="ka-GE"/>
        </w:rPr>
        <w:t>სხვაობა</w:t>
      </w:r>
      <w:r w:rsidRPr="00EB21F6">
        <w:rPr>
          <w:lang w:val="ka-GE"/>
        </w:rPr>
        <w:t xml:space="preserve"> </w:t>
      </w:r>
      <w:r w:rsidRPr="00EB21F6">
        <w:rPr>
          <w:rFonts w:ascii="Sylfaen" w:hAnsi="Sylfaen" w:cs="Sylfaen"/>
          <w:lang w:val="ka-GE"/>
        </w:rPr>
        <w:t>დამტკიცებულ</w:t>
      </w:r>
      <w:r w:rsidRPr="00EB21F6">
        <w:rPr>
          <w:lang w:val="ka-GE"/>
        </w:rPr>
        <w:t xml:space="preserve"> </w:t>
      </w:r>
      <w:r w:rsidRPr="00EB21F6">
        <w:rPr>
          <w:rFonts w:ascii="Sylfaen" w:hAnsi="Sylfaen" w:cs="Sylfaen"/>
          <w:lang w:val="ka-GE"/>
        </w:rPr>
        <w:t>და</w:t>
      </w:r>
      <w:r w:rsidRPr="00EB21F6">
        <w:rPr>
          <w:lang w:val="ka-GE"/>
        </w:rPr>
        <w:t xml:space="preserve"> </w:t>
      </w:r>
      <w:r w:rsidRPr="00EB21F6">
        <w:rPr>
          <w:rFonts w:ascii="Sylfaen" w:hAnsi="Sylfaen" w:cs="Sylfaen"/>
          <w:lang w:val="ka-GE"/>
        </w:rPr>
        <w:t>დაზუსტებულ</w:t>
      </w:r>
      <w:r w:rsidRPr="00EB21F6">
        <w:rPr>
          <w:lang w:val="ka-GE"/>
        </w:rPr>
        <w:t xml:space="preserve"> </w:t>
      </w:r>
      <w:r w:rsidRPr="00EB21F6">
        <w:rPr>
          <w:rFonts w:ascii="Sylfaen" w:hAnsi="Sylfaen" w:cs="Sylfaen"/>
          <w:lang w:val="ka-GE"/>
        </w:rPr>
        <w:t>ასიგნებებს</w:t>
      </w:r>
      <w:r w:rsidRPr="00EB21F6">
        <w:rPr>
          <w:lang w:val="ka-GE"/>
        </w:rPr>
        <w:t xml:space="preserve"> </w:t>
      </w:r>
      <w:r w:rsidRPr="00EB21F6">
        <w:rPr>
          <w:rFonts w:ascii="Sylfaen" w:hAnsi="Sylfaen" w:cs="Sylfaen"/>
          <w:lang w:val="ka-GE"/>
        </w:rPr>
        <w:t>შორის</w:t>
      </w:r>
      <w:r w:rsidRPr="00EB21F6">
        <w:rPr>
          <w:lang w:val="ka-GE"/>
        </w:rPr>
        <w:t xml:space="preserve"> </w:t>
      </w:r>
      <w:r w:rsidRPr="00EB21F6">
        <w:rPr>
          <w:rFonts w:ascii="Sylfaen" w:hAnsi="Sylfaen" w:cs="Sylfaen"/>
          <w:lang w:val="ka-GE"/>
        </w:rPr>
        <w:t>გამოწვეულია ზოგიერთი ღონისძიების დაფინანსების</w:t>
      </w:r>
      <w:r w:rsidRPr="00EB21F6">
        <w:rPr>
          <w:lang w:val="ka-GE"/>
        </w:rPr>
        <w:t xml:space="preserve"> </w:t>
      </w:r>
      <w:r w:rsidRPr="00EB21F6">
        <w:rPr>
          <w:rFonts w:ascii="Sylfaen" w:hAnsi="Sylfaen" w:cs="Sylfaen"/>
          <w:lang w:val="ka-GE"/>
        </w:rPr>
        <w:t>მიზნით</w:t>
      </w:r>
      <w:r w:rsidRPr="00EB21F6">
        <w:rPr>
          <w:lang w:val="ka-GE"/>
        </w:rPr>
        <w:t xml:space="preserve"> </w:t>
      </w:r>
      <w:r w:rsidRPr="00EB21F6">
        <w:rPr>
          <w:rFonts w:ascii="Sylfaen" w:hAnsi="Sylfaen" w:cs="Sylfaen"/>
          <w:lang w:val="ka-GE"/>
        </w:rPr>
        <w:t>ასიგნებების</w:t>
      </w:r>
      <w:r w:rsidRPr="00EB21F6">
        <w:rPr>
          <w:lang w:val="ka-GE"/>
        </w:rPr>
        <w:t xml:space="preserve"> </w:t>
      </w:r>
      <w:r w:rsidRPr="00EB21F6">
        <w:rPr>
          <w:rFonts w:ascii="Sylfaen" w:hAnsi="Sylfaen" w:cs="Sylfaen"/>
          <w:lang w:val="ka-GE"/>
        </w:rPr>
        <w:t>გაზრდით</w:t>
      </w:r>
      <w:r>
        <w:rPr>
          <w:lang w:val="ka-GE"/>
        </w:rPr>
        <w:t xml:space="preserve"> </w:t>
      </w:r>
      <w:r w:rsidRPr="00EB21F6">
        <w:rPr>
          <w:rFonts w:ascii="Sylfaen" w:hAnsi="Sylfaen" w:cs="Sylfaen"/>
          <w:lang w:val="ka-GE"/>
        </w:rPr>
        <w:t>სხვა</w:t>
      </w:r>
      <w:r w:rsidRPr="00EB21F6">
        <w:rPr>
          <w:lang w:val="ka-GE"/>
        </w:rPr>
        <w:t xml:space="preserve"> </w:t>
      </w:r>
      <w:r w:rsidRPr="00EB21F6">
        <w:rPr>
          <w:rFonts w:ascii="Sylfaen" w:hAnsi="Sylfaen" w:cs="Sylfaen"/>
          <w:lang w:val="ka-GE"/>
        </w:rPr>
        <w:t>პროგრამული</w:t>
      </w:r>
      <w:r w:rsidRPr="00EB21F6">
        <w:rPr>
          <w:lang w:val="ka-GE"/>
        </w:rPr>
        <w:t xml:space="preserve"> </w:t>
      </w:r>
      <w:r w:rsidRPr="00EB21F6">
        <w:rPr>
          <w:rFonts w:ascii="Sylfaen" w:hAnsi="Sylfaen" w:cs="Sylfaen"/>
          <w:lang w:val="ka-GE"/>
        </w:rPr>
        <w:t>კოდების</w:t>
      </w:r>
      <w:r w:rsidRPr="00EB21F6">
        <w:rPr>
          <w:lang w:val="ka-GE"/>
        </w:rPr>
        <w:t xml:space="preserve"> </w:t>
      </w:r>
      <w:r w:rsidRPr="00EB21F6">
        <w:rPr>
          <w:rFonts w:ascii="Sylfaen" w:hAnsi="Sylfaen" w:cs="Sylfaen"/>
          <w:lang w:val="ka-GE"/>
        </w:rPr>
        <w:t>ასიგნებების</w:t>
      </w:r>
      <w:r w:rsidRPr="00EB21F6">
        <w:rPr>
          <w:lang w:val="ka-GE"/>
        </w:rPr>
        <w:t xml:space="preserve"> </w:t>
      </w:r>
      <w:r w:rsidRPr="00EB21F6">
        <w:rPr>
          <w:rFonts w:ascii="Sylfaen" w:hAnsi="Sylfaen" w:cs="Sylfaen"/>
          <w:lang w:val="ka-GE"/>
        </w:rPr>
        <w:t>შემცირების</w:t>
      </w:r>
      <w:r w:rsidRPr="00EB21F6">
        <w:rPr>
          <w:lang w:val="ka-GE"/>
        </w:rPr>
        <w:t xml:space="preserve"> </w:t>
      </w:r>
      <w:r w:rsidRPr="00EB21F6">
        <w:rPr>
          <w:rFonts w:ascii="Sylfaen" w:hAnsi="Sylfaen" w:cs="Sylfaen"/>
          <w:lang w:val="ka-GE"/>
        </w:rPr>
        <w:t>ხარჯზე</w:t>
      </w:r>
      <w:r w:rsidRPr="00EB21F6">
        <w:rPr>
          <w:lang w:val="ka-GE"/>
        </w:rPr>
        <w:t xml:space="preserve">, </w:t>
      </w:r>
      <w:r w:rsidRPr="00EB21F6">
        <w:rPr>
          <w:rFonts w:ascii="Sylfaen" w:hAnsi="Sylfaen" w:cs="Sylfaen"/>
          <w:lang w:val="ka-GE"/>
        </w:rPr>
        <w:t>ასევე</w:t>
      </w:r>
      <w:r w:rsidRPr="00EB21F6">
        <w:rPr>
          <w:lang w:val="ka-GE"/>
        </w:rPr>
        <w:t xml:space="preserve"> </w:t>
      </w:r>
      <w:r w:rsidRPr="00EB21F6">
        <w:rPr>
          <w:rFonts w:ascii="Sylfaen" w:hAnsi="Sylfaen"/>
          <w:lang w:val="ka-GE"/>
        </w:rPr>
        <w:t>სახელმწიფო</w:t>
      </w:r>
      <w:r>
        <w:rPr>
          <w:rFonts w:ascii="Sylfaen" w:hAnsi="Sylfaen"/>
          <w:lang w:val="ka-GE"/>
        </w:rPr>
        <w:t xml:space="preserve"> ბიუჯეტით გათვალისწინებული საქართველოს მთავრობის სარეზერვო ფონდიდან თანხის გამოყოფით; </w:t>
      </w:r>
    </w:p>
    <w:p w:rsidR="00AB10E4" w:rsidRPr="00FC0E7F" w:rsidRDefault="00AB10E4" w:rsidP="00AB10E4">
      <w:pPr>
        <w:jc w:val="both"/>
        <w:rPr>
          <w:rFonts w:ascii="Sylfaen" w:hAnsi="Sylfaen" w:cs="Arial"/>
          <w:b/>
          <w:noProof/>
          <w:lang w:val="ka-GE"/>
        </w:rPr>
      </w:pPr>
      <w:r w:rsidRPr="004C3244">
        <w:rPr>
          <w:rFonts w:ascii="Sylfaen" w:hAnsi="Sylfaen" w:cs="Sylfaen"/>
          <w:b/>
          <w:lang w:val="ka-GE"/>
        </w:rPr>
        <w:t xml:space="preserve">29 08 - საქართველოს შეიარაღებული ძალების შესაძლებლობის გაძლიერება (SG) - </w:t>
      </w:r>
      <w:r w:rsidRPr="004C3244">
        <w:rPr>
          <w:rFonts w:ascii="Sylfaen" w:hAnsi="Sylfaen" w:cs="Sylfaen"/>
          <w:lang w:val="ka-GE"/>
        </w:rPr>
        <w:t>სხვაობა</w:t>
      </w:r>
      <w:r w:rsidRPr="004C3244">
        <w:rPr>
          <w:lang w:val="ka-GE"/>
        </w:rPr>
        <w:t xml:space="preserve"> </w:t>
      </w:r>
      <w:r w:rsidRPr="004C3244">
        <w:rPr>
          <w:rFonts w:ascii="Sylfaen" w:hAnsi="Sylfaen" w:cs="Sylfaen"/>
          <w:lang w:val="ka-GE"/>
        </w:rPr>
        <w:t>დაზუსტებულ</w:t>
      </w:r>
      <w:r w:rsidRPr="004C3244">
        <w:rPr>
          <w:lang w:val="ka-GE"/>
        </w:rPr>
        <w:t xml:space="preserve"> </w:t>
      </w:r>
      <w:r w:rsidRPr="004C3244">
        <w:rPr>
          <w:rFonts w:ascii="Sylfaen" w:hAnsi="Sylfaen" w:cs="Sylfaen"/>
          <w:lang w:val="ka-GE"/>
        </w:rPr>
        <w:t>ასიგნებებსა</w:t>
      </w:r>
      <w:r w:rsidRPr="004C3244">
        <w:rPr>
          <w:lang w:val="ka-GE"/>
        </w:rPr>
        <w:t xml:space="preserve"> </w:t>
      </w:r>
      <w:r w:rsidRPr="004C3244">
        <w:rPr>
          <w:rFonts w:ascii="Sylfaen" w:hAnsi="Sylfaen" w:cs="Sylfaen"/>
          <w:lang w:val="ka-GE"/>
        </w:rPr>
        <w:t>და</w:t>
      </w:r>
      <w:r w:rsidRPr="004C3244">
        <w:rPr>
          <w:lang w:val="ka-GE"/>
        </w:rPr>
        <w:t xml:space="preserve"> </w:t>
      </w:r>
      <w:r w:rsidRPr="004C3244">
        <w:rPr>
          <w:rFonts w:ascii="Sylfaen" w:hAnsi="Sylfaen" w:cs="Sylfaen"/>
          <w:lang w:val="ka-GE"/>
        </w:rPr>
        <w:t>საკასო</w:t>
      </w:r>
      <w:r w:rsidRPr="004C3244">
        <w:rPr>
          <w:lang w:val="ka-GE"/>
        </w:rPr>
        <w:t xml:space="preserve"> </w:t>
      </w:r>
      <w:r w:rsidRPr="004C3244">
        <w:rPr>
          <w:rFonts w:ascii="Sylfaen" w:hAnsi="Sylfaen" w:cs="Sylfaen"/>
          <w:lang w:val="ka-GE"/>
        </w:rPr>
        <w:t>ხარჯს</w:t>
      </w:r>
      <w:r w:rsidRPr="004C3244">
        <w:rPr>
          <w:lang w:val="ka-GE"/>
        </w:rPr>
        <w:t xml:space="preserve"> </w:t>
      </w:r>
      <w:r w:rsidRPr="004C3244">
        <w:rPr>
          <w:rFonts w:ascii="Sylfaen" w:hAnsi="Sylfaen" w:cs="Sylfaen"/>
          <w:lang w:val="ka-GE"/>
        </w:rPr>
        <w:t>შორის</w:t>
      </w:r>
      <w:r w:rsidRPr="004C3244">
        <w:rPr>
          <w:lang w:val="ka-GE"/>
        </w:rPr>
        <w:t xml:space="preserve"> </w:t>
      </w:r>
      <w:r w:rsidRPr="004C3244">
        <w:rPr>
          <w:rFonts w:ascii="Sylfaen" w:hAnsi="Sylfaen" w:cs="Sylfaen"/>
          <w:lang w:val="ka-GE"/>
        </w:rPr>
        <w:t xml:space="preserve">განპირობებულია </w:t>
      </w:r>
      <w:r w:rsidRPr="004C3244">
        <w:rPr>
          <w:rFonts w:ascii="Sylfaen" w:hAnsi="Sylfaen"/>
          <w:noProof/>
          <w:lang w:val="ka-GE"/>
        </w:rPr>
        <w:t xml:space="preserve">საკასო ხარჯის ნაწილში </w:t>
      </w:r>
      <w:r w:rsidRPr="004C3244">
        <w:rPr>
          <w:rFonts w:ascii="Sylfaen" w:hAnsi="Sylfaen"/>
          <w:color w:val="000000"/>
          <w:lang w:val="ka-GE"/>
        </w:rPr>
        <w:t xml:space="preserve">დონორის მიერ პირდაპირ გაწეული ხარჯების პროექტის ანგარიშგებაში </w:t>
      </w:r>
      <w:r>
        <w:rPr>
          <w:rFonts w:ascii="Sylfaen" w:hAnsi="Sylfaen"/>
          <w:color w:val="000000"/>
          <w:lang w:val="ka-GE"/>
        </w:rPr>
        <w:t>ასახვით</w:t>
      </w:r>
      <w:r w:rsidRPr="004C3244">
        <w:rPr>
          <w:rFonts w:ascii="Sylfaen" w:hAnsi="Sylfaen"/>
          <w:color w:val="000000"/>
          <w:lang w:val="ka-GE"/>
        </w:rPr>
        <w:t>;</w:t>
      </w:r>
    </w:p>
    <w:p w:rsidR="00AB10E4" w:rsidRPr="00781DE1" w:rsidRDefault="00AB10E4" w:rsidP="00AB10E4">
      <w:pPr>
        <w:jc w:val="both"/>
        <w:rPr>
          <w:rFonts w:ascii="Sylfaen" w:hAnsi="Sylfaen"/>
          <w:lang w:val="ka-GE"/>
        </w:rPr>
      </w:pPr>
      <w:r w:rsidRPr="00781DE1">
        <w:rPr>
          <w:rFonts w:ascii="Sylfaen" w:hAnsi="Sylfaen"/>
          <w:b/>
          <w:noProof/>
          <w:lang w:val="ka-GE"/>
        </w:rPr>
        <w:t xml:space="preserve">30 04 - შინაგან საქმეთა სამინისტროს სისტემის მოსამსახურეთა ჯანმრთელობის დაცვის მომსახურებით უზრუნველყოფა - </w:t>
      </w:r>
      <w:r w:rsidRPr="00781DE1">
        <w:rPr>
          <w:rFonts w:ascii="Sylfaen" w:hAnsi="Sylfaen" w:cs="Sylfaen"/>
          <w:lang w:val="ka-GE"/>
        </w:rPr>
        <w:t>სხვაობა</w:t>
      </w:r>
      <w:r w:rsidRPr="00781DE1">
        <w:rPr>
          <w:lang w:val="ka-GE"/>
        </w:rPr>
        <w:t xml:space="preserve"> </w:t>
      </w:r>
      <w:r w:rsidRPr="00781DE1">
        <w:rPr>
          <w:rFonts w:ascii="Sylfaen" w:hAnsi="Sylfaen" w:cs="Sylfaen"/>
          <w:lang w:val="ka-GE"/>
        </w:rPr>
        <w:t>დამტკიცებულ</w:t>
      </w:r>
      <w:r w:rsidRPr="00781DE1">
        <w:rPr>
          <w:lang w:val="ka-GE"/>
        </w:rPr>
        <w:t xml:space="preserve"> </w:t>
      </w:r>
      <w:r w:rsidRPr="00781DE1">
        <w:rPr>
          <w:rFonts w:ascii="Sylfaen" w:hAnsi="Sylfaen" w:cs="Sylfaen"/>
          <w:lang w:val="ka-GE"/>
        </w:rPr>
        <w:t>და</w:t>
      </w:r>
      <w:r w:rsidRPr="00781DE1">
        <w:rPr>
          <w:lang w:val="ka-GE"/>
        </w:rPr>
        <w:t xml:space="preserve"> </w:t>
      </w:r>
      <w:r w:rsidRPr="00781DE1">
        <w:rPr>
          <w:rFonts w:ascii="Sylfaen" w:hAnsi="Sylfaen" w:cs="Sylfaen"/>
          <w:lang w:val="ka-GE"/>
        </w:rPr>
        <w:t>დაზუსტებულ</w:t>
      </w:r>
      <w:r w:rsidRPr="00781DE1">
        <w:rPr>
          <w:lang w:val="ka-GE"/>
        </w:rPr>
        <w:t xml:space="preserve"> </w:t>
      </w:r>
      <w:r w:rsidRPr="00781DE1">
        <w:rPr>
          <w:rFonts w:ascii="Sylfaen" w:hAnsi="Sylfaen" w:cs="Sylfaen"/>
          <w:lang w:val="ka-GE"/>
        </w:rPr>
        <w:t>ასიგნებებს</w:t>
      </w:r>
      <w:r w:rsidRPr="00781DE1">
        <w:rPr>
          <w:lang w:val="ka-GE"/>
        </w:rPr>
        <w:t xml:space="preserve"> </w:t>
      </w:r>
      <w:r w:rsidRPr="00781DE1">
        <w:rPr>
          <w:rFonts w:ascii="Sylfaen" w:hAnsi="Sylfaen" w:cs="Sylfaen"/>
          <w:lang w:val="ka-GE"/>
        </w:rPr>
        <w:t>შორის</w:t>
      </w:r>
      <w:r w:rsidRPr="00781DE1">
        <w:rPr>
          <w:lang w:val="ka-GE"/>
        </w:rPr>
        <w:t xml:space="preserve"> </w:t>
      </w:r>
      <w:r w:rsidRPr="00781DE1">
        <w:rPr>
          <w:rFonts w:ascii="Sylfaen" w:hAnsi="Sylfaen" w:cs="Sylfaen"/>
          <w:lang w:val="ka-GE"/>
        </w:rPr>
        <w:t>გამოწვეულია სამინისტროს</w:t>
      </w:r>
      <w:r w:rsidRPr="00781DE1">
        <w:rPr>
          <w:lang w:val="ka-GE"/>
        </w:rPr>
        <w:t xml:space="preserve"> </w:t>
      </w:r>
      <w:r w:rsidRPr="00781DE1">
        <w:rPr>
          <w:rFonts w:ascii="Sylfaen" w:hAnsi="Sylfaen" w:cs="Sylfaen"/>
          <w:lang w:val="ka-GE"/>
        </w:rPr>
        <w:t>თანამშრომელთა</w:t>
      </w:r>
      <w:r w:rsidRPr="00781DE1">
        <w:rPr>
          <w:lang w:val="ka-GE"/>
        </w:rPr>
        <w:t xml:space="preserve"> </w:t>
      </w:r>
      <w:r w:rsidRPr="00AB10E4">
        <w:rPr>
          <w:rFonts w:ascii="Sylfaen" w:hAnsi="Sylfaen" w:cs="Sylfaen"/>
          <w:lang w:val="ka-GE"/>
        </w:rPr>
        <w:t>საზღვარგარეთ გადაუდებელი</w:t>
      </w:r>
      <w:r w:rsidRPr="00A94A5D">
        <w:rPr>
          <w:lang w:val="ka-GE"/>
        </w:rPr>
        <w:t xml:space="preserve"> </w:t>
      </w:r>
      <w:r w:rsidRPr="00781DE1">
        <w:rPr>
          <w:rFonts w:ascii="Sylfaen" w:hAnsi="Sylfaen" w:cs="Sylfaen"/>
          <w:lang w:val="ka-GE"/>
        </w:rPr>
        <w:t>მკურნალობის</w:t>
      </w:r>
      <w:r w:rsidRPr="00781DE1">
        <w:rPr>
          <w:lang w:val="ka-GE"/>
        </w:rPr>
        <w:t xml:space="preserve"> </w:t>
      </w:r>
      <w:r w:rsidRPr="00781DE1">
        <w:rPr>
          <w:rFonts w:ascii="Sylfaen" w:hAnsi="Sylfaen" w:cs="Sylfaen"/>
          <w:lang w:val="ka-GE"/>
        </w:rPr>
        <w:t>დაფინანსების</w:t>
      </w:r>
      <w:r w:rsidRPr="00781DE1">
        <w:rPr>
          <w:lang w:val="ka-GE"/>
        </w:rPr>
        <w:t xml:space="preserve"> </w:t>
      </w:r>
      <w:r w:rsidRPr="00781DE1">
        <w:rPr>
          <w:rFonts w:ascii="Sylfaen" w:hAnsi="Sylfaen" w:cs="Sylfaen"/>
          <w:lang w:val="ka-GE"/>
        </w:rPr>
        <w:t>მიზნით</w:t>
      </w:r>
      <w:r w:rsidRPr="00781DE1">
        <w:rPr>
          <w:lang w:val="ka-GE"/>
        </w:rPr>
        <w:t xml:space="preserve"> </w:t>
      </w:r>
      <w:r w:rsidRPr="00781DE1">
        <w:rPr>
          <w:rFonts w:ascii="Sylfaen" w:hAnsi="Sylfaen" w:cs="Sylfaen"/>
          <w:lang w:val="ka-GE"/>
        </w:rPr>
        <w:t>ასიგნებების</w:t>
      </w:r>
      <w:r w:rsidRPr="00781DE1">
        <w:rPr>
          <w:lang w:val="ka-GE"/>
        </w:rPr>
        <w:t xml:space="preserve"> </w:t>
      </w:r>
      <w:r w:rsidRPr="00781DE1">
        <w:rPr>
          <w:rFonts w:ascii="Sylfaen" w:hAnsi="Sylfaen" w:cs="Sylfaen"/>
          <w:lang w:val="ka-GE"/>
        </w:rPr>
        <w:t>გაზრდით</w:t>
      </w:r>
      <w:r w:rsidRPr="00781DE1">
        <w:rPr>
          <w:lang w:val="ka-GE"/>
        </w:rPr>
        <w:t xml:space="preserve">, </w:t>
      </w:r>
      <w:r w:rsidRPr="00781DE1">
        <w:rPr>
          <w:rFonts w:ascii="Sylfaen" w:hAnsi="Sylfaen" w:cs="Sylfaen"/>
          <w:lang w:val="ka-GE"/>
        </w:rPr>
        <w:t>სხვა</w:t>
      </w:r>
      <w:r w:rsidRPr="00781DE1">
        <w:rPr>
          <w:lang w:val="ka-GE"/>
        </w:rPr>
        <w:t xml:space="preserve"> </w:t>
      </w:r>
      <w:r w:rsidRPr="00781DE1">
        <w:rPr>
          <w:rFonts w:ascii="Sylfaen" w:hAnsi="Sylfaen" w:cs="Sylfaen"/>
          <w:lang w:val="ka-GE"/>
        </w:rPr>
        <w:t>პროგრამული</w:t>
      </w:r>
      <w:r w:rsidRPr="00781DE1">
        <w:rPr>
          <w:lang w:val="ka-GE"/>
        </w:rPr>
        <w:t xml:space="preserve"> </w:t>
      </w:r>
      <w:r w:rsidRPr="00781DE1">
        <w:rPr>
          <w:rFonts w:ascii="Sylfaen" w:hAnsi="Sylfaen" w:cs="Sylfaen"/>
          <w:lang w:val="ka-GE"/>
        </w:rPr>
        <w:t>კოდების</w:t>
      </w:r>
      <w:r w:rsidRPr="00781DE1">
        <w:rPr>
          <w:lang w:val="ka-GE"/>
        </w:rPr>
        <w:t xml:space="preserve"> </w:t>
      </w:r>
      <w:r w:rsidRPr="00781DE1">
        <w:rPr>
          <w:rFonts w:ascii="Sylfaen" w:hAnsi="Sylfaen" w:cs="Sylfaen"/>
          <w:lang w:val="ka-GE"/>
        </w:rPr>
        <w:t>ასიგნებების</w:t>
      </w:r>
      <w:r w:rsidRPr="00781DE1">
        <w:rPr>
          <w:lang w:val="ka-GE"/>
        </w:rPr>
        <w:t xml:space="preserve"> </w:t>
      </w:r>
      <w:r w:rsidRPr="00781DE1">
        <w:rPr>
          <w:rFonts w:ascii="Sylfaen" w:hAnsi="Sylfaen" w:cs="Sylfaen"/>
          <w:lang w:val="ka-GE"/>
        </w:rPr>
        <w:t>შემცირების</w:t>
      </w:r>
      <w:r w:rsidRPr="00781DE1">
        <w:rPr>
          <w:lang w:val="ka-GE"/>
        </w:rPr>
        <w:t xml:space="preserve"> </w:t>
      </w:r>
      <w:r w:rsidRPr="00781DE1">
        <w:rPr>
          <w:rFonts w:ascii="Sylfaen" w:hAnsi="Sylfaen" w:cs="Sylfaen"/>
          <w:lang w:val="ka-GE"/>
        </w:rPr>
        <w:t>ხარჯზე</w:t>
      </w:r>
      <w:r w:rsidRPr="00781DE1">
        <w:rPr>
          <w:lang w:val="ka-GE"/>
        </w:rPr>
        <w:t>;</w:t>
      </w:r>
    </w:p>
    <w:p w:rsidR="00AB10E4" w:rsidRDefault="00AB10E4" w:rsidP="00AB10E4">
      <w:pPr>
        <w:jc w:val="both"/>
        <w:rPr>
          <w:rFonts w:ascii="Sylfaen" w:hAnsi="Sylfaen"/>
          <w:highlight w:val="yellow"/>
          <w:lang w:val="ka-GE"/>
        </w:rPr>
      </w:pPr>
      <w:r w:rsidRPr="00C655F5">
        <w:rPr>
          <w:rFonts w:ascii="Sylfaen" w:hAnsi="Sylfaen"/>
          <w:b/>
          <w:lang w:val="ka-GE"/>
        </w:rPr>
        <w:t>30 05 - სახელმწიფო მატერიალური რეზერვების შექმნა და მართვა</w:t>
      </w:r>
      <w:r>
        <w:rPr>
          <w:rFonts w:ascii="Sylfaen" w:hAnsi="Sylfaen"/>
          <w:b/>
          <w:lang w:val="ka-GE"/>
        </w:rPr>
        <w:t xml:space="preserve"> - </w:t>
      </w:r>
      <w:r w:rsidRPr="00C655F5">
        <w:rPr>
          <w:rFonts w:ascii="Sylfaen" w:hAnsi="Sylfaen" w:cs="Sylfaen"/>
          <w:lang w:val="ka-GE"/>
        </w:rPr>
        <w:t>სხვაობა</w:t>
      </w:r>
      <w:r w:rsidRPr="00C655F5">
        <w:rPr>
          <w:lang w:val="ka-GE"/>
        </w:rPr>
        <w:t xml:space="preserve"> </w:t>
      </w:r>
      <w:r w:rsidRPr="00C655F5">
        <w:rPr>
          <w:rFonts w:ascii="Sylfaen" w:hAnsi="Sylfaen" w:cs="Sylfaen"/>
          <w:lang w:val="ka-GE"/>
        </w:rPr>
        <w:t>დამტკიცებულ</w:t>
      </w:r>
      <w:r w:rsidRPr="00C655F5">
        <w:rPr>
          <w:lang w:val="ka-GE"/>
        </w:rPr>
        <w:t xml:space="preserve"> </w:t>
      </w:r>
      <w:r w:rsidRPr="00C655F5">
        <w:rPr>
          <w:rFonts w:ascii="Sylfaen" w:hAnsi="Sylfaen" w:cs="Sylfaen"/>
          <w:lang w:val="ka-GE"/>
        </w:rPr>
        <w:t>და</w:t>
      </w:r>
      <w:r w:rsidRPr="00C655F5">
        <w:rPr>
          <w:lang w:val="ka-GE"/>
        </w:rPr>
        <w:t xml:space="preserve"> </w:t>
      </w:r>
      <w:r w:rsidRPr="00C655F5">
        <w:rPr>
          <w:rFonts w:ascii="Sylfaen" w:hAnsi="Sylfaen" w:cs="Sylfaen"/>
          <w:lang w:val="ka-GE"/>
        </w:rPr>
        <w:t>დაზუსტებულ</w:t>
      </w:r>
      <w:r w:rsidRPr="00C655F5">
        <w:rPr>
          <w:lang w:val="ka-GE"/>
        </w:rPr>
        <w:t xml:space="preserve"> </w:t>
      </w:r>
      <w:r w:rsidRPr="00C655F5">
        <w:rPr>
          <w:rFonts w:ascii="Sylfaen" w:hAnsi="Sylfaen" w:cs="Sylfaen"/>
          <w:lang w:val="ka-GE"/>
        </w:rPr>
        <w:t>ასიგნებებს</w:t>
      </w:r>
      <w:r w:rsidRPr="00C655F5">
        <w:rPr>
          <w:lang w:val="ka-GE"/>
        </w:rPr>
        <w:t xml:space="preserve"> </w:t>
      </w:r>
      <w:r w:rsidRPr="00C655F5">
        <w:rPr>
          <w:rFonts w:ascii="Sylfaen" w:hAnsi="Sylfaen" w:cs="Sylfaen"/>
          <w:lang w:val="ka-GE"/>
        </w:rPr>
        <w:t>შორის</w:t>
      </w:r>
      <w:r w:rsidRPr="00C655F5">
        <w:rPr>
          <w:lang w:val="ka-GE"/>
        </w:rPr>
        <w:t xml:space="preserve"> </w:t>
      </w:r>
      <w:r w:rsidRPr="00C655F5">
        <w:rPr>
          <w:rFonts w:ascii="Sylfaen" w:hAnsi="Sylfaen" w:cs="Sylfaen"/>
          <w:lang w:val="ka-GE"/>
        </w:rPr>
        <w:t xml:space="preserve">გამოწვეულია </w:t>
      </w:r>
      <w:r w:rsidRPr="003D7277">
        <w:rPr>
          <w:rFonts w:ascii="Sylfaen" w:hAnsi="Sylfaen" w:cs="Sylfaen"/>
          <w:lang w:val="ka-GE"/>
        </w:rPr>
        <w:t>პრიორიტეტული ღონისძიებების განსახორციელებლად ასიგნებების გადანაწილებით</w:t>
      </w:r>
      <w:r w:rsidRPr="00A94A5D">
        <w:rPr>
          <w:lang w:val="ka-GE"/>
        </w:rPr>
        <w:t xml:space="preserve">, </w:t>
      </w:r>
      <w:r w:rsidRPr="00A94A5D">
        <w:rPr>
          <w:rFonts w:ascii="Sylfaen" w:hAnsi="Sylfaen" w:cs="Sylfaen"/>
          <w:lang w:val="ka-GE"/>
        </w:rPr>
        <w:t>სხვა</w:t>
      </w:r>
      <w:r w:rsidRPr="00A94A5D">
        <w:rPr>
          <w:lang w:val="ka-GE"/>
        </w:rPr>
        <w:t xml:space="preserve"> </w:t>
      </w:r>
      <w:r w:rsidRPr="00A94A5D">
        <w:rPr>
          <w:rFonts w:ascii="Sylfaen" w:hAnsi="Sylfaen" w:cs="Sylfaen"/>
          <w:lang w:val="ka-GE"/>
        </w:rPr>
        <w:t>პროგრამული</w:t>
      </w:r>
      <w:r w:rsidRPr="00A94A5D">
        <w:rPr>
          <w:lang w:val="ka-GE"/>
        </w:rPr>
        <w:t xml:space="preserve"> </w:t>
      </w:r>
      <w:r w:rsidRPr="00A94A5D">
        <w:rPr>
          <w:rFonts w:ascii="Sylfaen" w:hAnsi="Sylfaen" w:cs="Sylfaen"/>
          <w:lang w:val="ka-GE"/>
        </w:rPr>
        <w:t>კოდების</w:t>
      </w:r>
      <w:r w:rsidRPr="00A94A5D">
        <w:rPr>
          <w:lang w:val="ka-GE"/>
        </w:rPr>
        <w:t xml:space="preserve"> </w:t>
      </w:r>
      <w:r w:rsidRPr="00A94A5D">
        <w:rPr>
          <w:rFonts w:ascii="Sylfaen" w:hAnsi="Sylfaen" w:cs="Sylfaen"/>
          <w:lang w:val="ka-GE"/>
        </w:rPr>
        <w:t>ასიგნებების</w:t>
      </w:r>
      <w:r w:rsidRPr="00A94A5D">
        <w:rPr>
          <w:lang w:val="ka-GE"/>
        </w:rPr>
        <w:t xml:space="preserve"> </w:t>
      </w:r>
      <w:r w:rsidRPr="00A94A5D">
        <w:rPr>
          <w:rFonts w:ascii="Sylfaen" w:hAnsi="Sylfaen" w:cs="Sylfaen"/>
          <w:lang w:val="ka-GE"/>
        </w:rPr>
        <w:t>შემცირების</w:t>
      </w:r>
      <w:r w:rsidRPr="00A94A5D">
        <w:rPr>
          <w:lang w:val="ka-GE"/>
        </w:rPr>
        <w:t xml:space="preserve"> </w:t>
      </w:r>
      <w:r w:rsidRPr="00A94A5D">
        <w:rPr>
          <w:rFonts w:ascii="Sylfaen" w:hAnsi="Sylfaen" w:cs="Sylfaen"/>
          <w:lang w:val="ka-GE"/>
        </w:rPr>
        <w:t>ხარჯზე</w:t>
      </w:r>
      <w:r w:rsidRPr="00A94A5D">
        <w:rPr>
          <w:lang w:val="ka-GE"/>
        </w:rPr>
        <w:t>;</w:t>
      </w:r>
    </w:p>
    <w:p w:rsidR="00AB10E4" w:rsidRDefault="00AB10E4" w:rsidP="00AB10E4">
      <w:pPr>
        <w:tabs>
          <w:tab w:val="left" w:pos="900"/>
        </w:tabs>
        <w:jc w:val="both"/>
        <w:rPr>
          <w:rFonts w:ascii="Sylfaen" w:hAnsi="Sylfaen" w:cs="Sylfaen"/>
          <w:highlight w:val="yellow"/>
          <w:lang w:val="ka-GE"/>
        </w:rPr>
      </w:pPr>
      <w:r w:rsidRPr="00C72D88">
        <w:rPr>
          <w:rFonts w:ascii="Sylfaen" w:hAnsi="Sylfaen" w:cs="Sylfaen"/>
          <w:b/>
          <w:lang w:val="ka-GE"/>
        </w:rPr>
        <w:t>32 02 06 - მოსწავლეების სახელმძღვანელოებით უზრუნველყოფა -</w:t>
      </w:r>
      <w:r w:rsidRPr="00C72D88">
        <w:rPr>
          <w:rFonts w:ascii="Sylfaen" w:hAnsi="Sylfaen" w:cs="Sylfaen"/>
          <w:lang w:val="ka-GE"/>
        </w:rPr>
        <w:t xml:space="preserve"> </w:t>
      </w:r>
      <w:r w:rsidRPr="003D7277">
        <w:rPr>
          <w:rFonts w:ascii="Sylfaen" w:hAnsi="Sylfaen" w:cs="Sylfaen"/>
          <w:lang w:val="ka-GE"/>
        </w:rPr>
        <w:t>დამტკიცებულ და დაზუსტებულ ბიუჯეტებს შორის სხვაობა გამოწვეულია იმ გარემოებით, რომ „ზოგადსაგანმანათლებლო დაწესებულების სახელმძღვანელოს/სერიის გრიფირების წესის დამტკიცების შესახებ“ საქართველოს განათლებისა და მეცნიერების მინისტრის ბრძანების თანახმად ზოგადსაგანმანათლებლო დაწესებულების სახელმძღვანელოებს გრიფის მოქმედების 6 წლიანი ვადა გაუგრძელდათ 1 წლით, შესაბამისად სასკოლო სახელმძღვანელოებისა და რვეულების ახლით ჩანაცვლება საანგარიშო  წელს აღარ განხორციელდა და აუთვისებელი რესურსის გადანაწილება მოხდა სხვა პრიორიტეტულ პროგრამა/პროგრამებში</w:t>
      </w:r>
    </w:p>
    <w:p w:rsidR="00AB10E4" w:rsidRPr="004A2C87" w:rsidRDefault="00AB10E4" w:rsidP="00AB10E4">
      <w:pPr>
        <w:tabs>
          <w:tab w:val="left" w:pos="900"/>
        </w:tabs>
        <w:jc w:val="both"/>
        <w:rPr>
          <w:rFonts w:ascii="Sylfaen" w:hAnsi="Sylfaen" w:cs="Sylfaen"/>
          <w:lang w:val="ka-GE"/>
        </w:rPr>
      </w:pPr>
      <w:r w:rsidRPr="00C72D88">
        <w:rPr>
          <w:rFonts w:ascii="Sylfaen" w:hAnsi="Sylfaen" w:cs="Sylfaen"/>
          <w:b/>
          <w:lang w:val="ka-GE"/>
        </w:rPr>
        <w:t>32 02 0</w:t>
      </w:r>
      <w:r>
        <w:rPr>
          <w:rFonts w:ascii="Sylfaen" w:hAnsi="Sylfaen" w:cs="Sylfaen"/>
          <w:b/>
          <w:lang w:val="ka-GE"/>
        </w:rPr>
        <w:t>7</w:t>
      </w:r>
      <w:r w:rsidRPr="00C72D88">
        <w:rPr>
          <w:rFonts w:ascii="Sylfaen" w:hAnsi="Sylfaen" w:cs="Sylfaen"/>
          <w:b/>
          <w:lang w:val="ka-GE"/>
        </w:rPr>
        <w:t xml:space="preserve"> - საზაფხულო სკოლები</w:t>
      </w:r>
      <w:r>
        <w:rPr>
          <w:rFonts w:ascii="Sylfaen" w:hAnsi="Sylfaen" w:cs="Sylfaen"/>
          <w:b/>
          <w:lang w:val="ka-GE"/>
        </w:rPr>
        <w:t xml:space="preserve"> </w:t>
      </w:r>
      <w:r w:rsidRPr="00C72D88">
        <w:rPr>
          <w:rFonts w:ascii="Sylfaen" w:hAnsi="Sylfaen" w:cs="Sylfaen"/>
          <w:b/>
          <w:lang w:val="ka-GE"/>
        </w:rPr>
        <w:t>-</w:t>
      </w:r>
      <w:r w:rsidRPr="00C72D88">
        <w:rPr>
          <w:rFonts w:ascii="Sylfaen" w:hAnsi="Sylfaen" w:cs="Sylfaen"/>
          <w:lang w:val="ka-GE"/>
        </w:rPr>
        <w:t xml:space="preserve"> </w:t>
      </w:r>
      <w:r w:rsidRPr="003D7277">
        <w:rPr>
          <w:rFonts w:ascii="Sylfaen" w:hAnsi="Sylfaen" w:cs="Sylfaen"/>
          <w:lang w:val="ka-GE"/>
        </w:rPr>
        <w:t xml:space="preserve">დამტკიცებულ და დაზუსტებულ ბიუჯეტებს შორის სხვაობა გამოწვეულია იმ გარემოებით, რომ საანგარიშო პერიოდში განხორციელდა პროგრამის ფარგლებში დაგეგმილი ღონისძიებების ცვლილება პრიორიტეტების მიხედვით. დაიგეგმა </w:t>
      </w:r>
      <w:r>
        <w:rPr>
          <w:rFonts w:ascii="Sylfaen" w:hAnsi="Sylfaen" w:cs="Sylfaen"/>
          <w:lang w:val="ka-GE"/>
        </w:rPr>
        <w:t xml:space="preserve">და განხორციელდა </w:t>
      </w:r>
      <w:r w:rsidRPr="003D7277">
        <w:rPr>
          <w:rFonts w:ascii="Sylfaen" w:hAnsi="Sylfaen" w:cs="Sylfaen"/>
          <w:lang w:val="ka-GE"/>
        </w:rPr>
        <w:t xml:space="preserve">ქვეყნის ტერიტორიაზე ფართო მასშტაბიანი პროექტი მოსწავლეთა სკოლა/ბანაკები  „დავისვენოთ და ვისწავლოთ ერთად“, რომლის მიზანს წარმოადგენდა  აქტიური დასვენებისა და განათლების პროცესის შერწყმით </w:t>
      </w:r>
      <w:r w:rsidRPr="003D7277">
        <w:rPr>
          <w:rFonts w:ascii="Sylfaen" w:hAnsi="Sylfaen" w:cs="Sylfaen"/>
          <w:lang w:val="ka-GE"/>
        </w:rPr>
        <w:lastRenderedPageBreak/>
        <w:t>მოსწავლეთა სხვადასხვა სოციალური და საგნობრივი უნარებისა და კომპეტენციების განვითარების ხელშეწყობა.</w:t>
      </w:r>
    </w:p>
    <w:p w:rsidR="00AB10E4" w:rsidRPr="00F54821" w:rsidRDefault="00AB10E4" w:rsidP="00AB10E4">
      <w:pPr>
        <w:tabs>
          <w:tab w:val="left" w:pos="900"/>
        </w:tabs>
        <w:jc w:val="both"/>
        <w:rPr>
          <w:rFonts w:ascii="Sylfaen" w:hAnsi="Sylfaen" w:cs="Sylfaen"/>
          <w:b/>
          <w:noProof/>
          <w:highlight w:val="yellow"/>
          <w:lang w:val="ka-GE"/>
        </w:rPr>
      </w:pPr>
      <w:r>
        <w:rPr>
          <w:rFonts w:ascii="Sylfaen" w:hAnsi="Sylfaen" w:cs="Sylfaen"/>
          <w:b/>
          <w:noProof/>
          <w:lang w:val="ka-GE"/>
        </w:rPr>
        <w:t xml:space="preserve">32 02 13 </w:t>
      </w:r>
      <w:r w:rsidRPr="004A2C87">
        <w:rPr>
          <w:rFonts w:ascii="Sylfaen" w:hAnsi="Sylfaen" w:cs="Sylfaen"/>
          <w:b/>
          <w:noProof/>
          <w:lang w:val="ka-GE"/>
        </w:rPr>
        <w:t xml:space="preserve"> - სკოლების საგრანტო დაფინანსება - </w:t>
      </w:r>
      <w:r w:rsidRPr="0046767C">
        <w:rPr>
          <w:rFonts w:ascii="Sylfaen" w:hAnsi="Sylfaen" w:cs="Sylfaen"/>
          <w:lang w:val="ka-GE"/>
        </w:rPr>
        <w:t xml:space="preserve">დამტკიცებულ და დაზუსტებულ ბიუჯეტებს შორის სხვაობა გამოწვეულია იმ გარემოებით, რომ პროგრამის ძირითად ბენეფიციარებს წარმოადგენდნენ სოფელსა და დაბაში მდებარე მცირეკონტინგენტიანი სკოლები, რომლებსაც ნაკლები გამოცდილება </w:t>
      </w:r>
      <w:r>
        <w:rPr>
          <w:rFonts w:ascii="Sylfaen" w:hAnsi="Sylfaen" w:cs="Sylfaen"/>
          <w:lang w:val="ka-GE"/>
        </w:rPr>
        <w:t>ჰ</w:t>
      </w:r>
      <w:r w:rsidRPr="0046767C">
        <w:rPr>
          <w:rFonts w:ascii="Sylfaen" w:hAnsi="Sylfaen" w:cs="Sylfaen"/>
          <w:lang w:val="ka-GE"/>
        </w:rPr>
        <w:t>ქონდათ პროექტების განხორციელებაში, ამიტომ არ მოხერხდა დაგეგმილი რაოდენობის პროექტების დაფინანსება. შესაბამისად აუთვისებელი რესურსის გადანაწილება მოხდა სხვა პრიორიტეტულ პროგრამაზე/პროგრამებზე</w:t>
      </w:r>
    </w:p>
    <w:p w:rsidR="00AB10E4" w:rsidRPr="00F54821" w:rsidRDefault="00AB10E4" w:rsidP="00AB10E4">
      <w:pPr>
        <w:tabs>
          <w:tab w:val="left" w:pos="900"/>
        </w:tabs>
        <w:jc w:val="both"/>
        <w:rPr>
          <w:rFonts w:ascii="Sylfaen" w:hAnsi="Sylfaen" w:cs="Sylfaen"/>
          <w:b/>
          <w:noProof/>
          <w:highlight w:val="yellow"/>
          <w:lang w:val="ka-GE"/>
        </w:rPr>
      </w:pPr>
      <w:r w:rsidRPr="004A2C87">
        <w:rPr>
          <w:rFonts w:ascii="Sylfaen" w:hAnsi="Sylfaen" w:cs="Sylfaen"/>
          <w:b/>
          <w:noProof/>
          <w:lang w:val="ka-GE"/>
        </w:rPr>
        <w:t xml:space="preserve">32 02 14 - ელექტრონული სწავლება (e Learning) -  </w:t>
      </w:r>
      <w:r w:rsidRPr="0046767C">
        <w:rPr>
          <w:rFonts w:ascii="Sylfaen" w:hAnsi="Sylfaen" w:cs="Sylfaen"/>
          <w:lang w:val="ka-GE"/>
        </w:rPr>
        <w:t>დამტკიცებულ და დაზუსტებულ ბიუჯეტებს შორის სხვაობა გამოწვეულია იმ გარემოებით, რომ საქართველოს განათლებისა და მეცნიერების სამინისტრო საანგარიშო პერიოდში მუშაობდა დისტანციური სწავლების ოპტიმალურ სტანდარტზე</w:t>
      </w:r>
      <w:r>
        <w:rPr>
          <w:rFonts w:ascii="Sylfaen" w:hAnsi="Sylfaen" w:cs="Sylfaen"/>
          <w:lang w:val="ka-GE"/>
        </w:rPr>
        <w:t>,</w:t>
      </w:r>
      <w:r w:rsidRPr="0046767C">
        <w:rPr>
          <w:rFonts w:ascii="Sylfaen" w:hAnsi="Sylfaen" w:cs="Sylfaen"/>
          <w:lang w:val="ka-GE"/>
        </w:rPr>
        <w:t xml:space="preserve"> რის შედეგად გამოვლინდა საკითხის/საკითხების რამდენიმე ალტერნატიული გადაწყვეტა და ასევე, რიგი ინფრასტრუქტურული შეუსაბამობები. ამასთან, მიმდინარეობდა მსხვილ საერთაშორისო კომპანიებთან მოლაპარაკება მრჩეველთა საბჭოს ფორმირებაზე. აღნიშნულიდან გამომდინარე</w:t>
      </w:r>
      <w:r>
        <w:rPr>
          <w:rFonts w:ascii="Sylfaen" w:hAnsi="Sylfaen" w:cs="Sylfaen"/>
          <w:lang w:val="ka-GE"/>
        </w:rPr>
        <w:t>,</w:t>
      </w:r>
      <w:r w:rsidRPr="0046767C">
        <w:rPr>
          <w:rFonts w:ascii="Sylfaen" w:hAnsi="Sylfaen" w:cs="Sylfaen"/>
          <w:lang w:val="ka-GE"/>
        </w:rPr>
        <w:t xml:space="preserve"> საკითხის სწრაფი გადაწყვეტილება არაოპტიმალურად იქნა მიჩნეული და პროგრამის ფარგლებში გამოყოფილი ასიგნებები გადანაწილდა სხვა პრიორიტეტული პროგრამების შეუფერხებელი განხორციელებისთვის.</w:t>
      </w:r>
    </w:p>
    <w:p w:rsidR="00AB10E4" w:rsidRPr="0046767C" w:rsidRDefault="00AB10E4" w:rsidP="00AB10E4">
      <w:pPr>
        <w:tabs>
          <w:tab w:val="left" w:pos="900"/>
        </w:tabs>
        <w:jc w:val="both"/>
        <w:rPr>
          <w:rFonts w:ascii="Sylfaen" w:hAnsi="Sylfaen" w:cs="Sylfaen"/>
          <w:noProof/>
          <w:lang w:val="ka-GE"/>
        </w:rPr>
      </w:pPr>
      <w:r w:rsidRPr="0046767C">
        <w:rPr>
          <w:rFonts w:ascii="Sylfaen" w:hAnsi="Sylfaen"/>
          <w:b/>
          <w:noProof/>
          <w:lang w:val="ka-GE"/>
        </w:rPr>
        <w:t xml:space="preserve">32 04 05 - უმაღლესი საგანმანათლებლო დაწესებულებების ხელშეწყობა - </w:t>
      </w:r>
      <w:r w:rsidRPr="0046767C">
        <w:rPr>
          <w:rFonts w:ascii="Sylfaen" w:hAnsi="Sylfaen"/>
          <w:noProof/>
          <w:lang w:val="ka-GE"/>
        </w:rPr>
        <w:t xml:space="preserve">სხვაობა დამტკიცებულ და დაზუსტებულ ასიგნებებს შორის გამოწვეულია </w:t>
      </w:r>
      <w:r w:rsidRPr="0046767C">
        <w:rPr>
          <w:rFonts w:ascii="Sylfaen" w:hAnsi="Sylfaen"/>
          <w:color w:val="000000"/>
          <w:lang w:val="ka-GE"/>
        </w:rPr>
        <w:t xml:space="preserve">საქართველოს პრეზიდენტის ფონდიდან თანხების გამოყოფით, </w:t>
      </w:r>
      <w:r w:rsidRPr="0046767C">
        <w:rPr>
          <w:rFonts w:ascii="Sylfaen" w:hAnsi="Sylfaen" w:cs="Sylfaen"/>
          <w:noProof/>
          <w:lang w:val="ka-GE"/>
        </w:rPr>
        <w:t>ხოლო დაზუსტებულ ასიგნებებსა და გადახდილ თანხებს შორის - უმაღლესი საგანმანათლებლო დაწესებულებების მიერ წლის განმავლობაში მიღებული მიზნობრივი გრანტების ასახვით;</w:t>
      </w:r>
    </w:p>
    <w:p w:rsidR="00AB10E4" w:rsidRPr="009B574F" w:rsidRDefault="00AB10E4" w:rsidP="00AB10E4">
      <w:pPr>
        <w:tabs>
          <w:tab w:val="left" w:pos="900"/>
        </w:tabs>
        <w:jc w:val="both"/>
        <w:rPr>
          <w:rFonts w:ascii="Sylfaen" w:hAnsi="Sylfaen" w:cs="Sylfaen"/>
          <w:noProof/>
          <w:highlight w:val="yellow"/>
          <w:lang w:val="ka-GE"/>
        </w:rPr>
      </w:pPr>
      <w:r w:rsidRPr="004A2C87">
        <w:rPr>
          <w:rFonts w:ascii="Sylfaen" w:hAnsi="Sylfaen"/>
          <w:b/>
          <w:color w:val="000000"/>
          <w:lang w:val="ka-GE"/>
        </w:rPr>
        <w:t xml:space="preserve">32 05 05 - მეცნიერების </w:t>
      </w:r>
      <w:r w:rsidRPr="003E2E07">
        <w:rPr>
          <w:rFonts w:ascii="Sylfaen" w:hAnsi="Sylfaen"/>
          <w:b/>
          <w:color w:val="000000"/>
          <w:lang w:val="ka-GE"/>
        </w:rPr>
        <w:t xml:space="preserve">პოპულარიზაცია </w:t>
      </w:r>
      <w:r w:rsidRPr="003E2E07">
        <w:rPr>
          <w:rFonts w:ascii="Sylfaen" w:hAnsi="Sylfaen"/>
          <w:color w:val="000000"/>
          <w:lang w:val="ka-GE"/>
        </w:rPr>
        <w:t xml:space="preserve">- </w:t>
      </w:r>
      <w:r w:rsidRPr="003E2E07">
        <w:rPr>
          <w:rFonts w:ascii="Sylfaen" w:hAnsi="Sylfaen"/>
          <w:noProof/>
          <w:lang w:val="ka-GE"/>
        </w:rPr>
        <w:t>დამტკიცებულ</w:t>
      </w:r>
      <w:r w:rsidRPr="009B574F">
        <w:rPr>
          <w:rFonts w:ascii="Sylfaen" w:hAnsi="Sylfaen"/>
          <w:noProof/>
          <w:lang w:val="ka-GE"/>
        </w:rPr>
        <w:t xml:space="preserve"> და დაზუსტებულ ბიუჯეტებს შორის სხვაობა გამოწვეულია პროგრამის ფარგლებში დაგეგმილი ღონისძიებების შეუფერხებელი განხორციელებით</w:t>
      </w:r>
      <w:r>
        <w:rPr>
          <w:rFonts w:ascii="Sylfaen" w:hAnsi="Sylfaen"/>
          <w:noProof/>
          <w:lang w:val="ka-GE"/>
        </w:rPr>
        <w:t xml:space="preserve"> </w:t>
      </w:r>
      <w:r w:rsidRPr="009B574F">
        <w:rPr>
          <w:rFonts w:ascii="Sylfaen" w:hAnsi="Sylfaen"/>
          <w:noProof/>
          <w:lang w:val="ka-GE"/>
        </w:rPr>
        <w:t>(ბაზრის კვლევის შედეგების საფუძველზე)</w:t>
      </w:r>
      <w:r>
        <w:rPr>
          <w:rFonts w:ascii="Sylfaen" w:hAnsi="Sylfaen"/>
          <w:noProof/>
          <w:lang w:val="ka-GE"/>
        </w:rPr>
        <w:t xml:space="preserve">, </w:t>
      </w:r>
      <w:r w:rsidRPr="0046767C">
        <w:rPr>
          <w:rFonts w:ascii="Sylfaen" w:hAnsi="Sylfaen" w:cs="Sylfaen"/>
          <w:noProof/>
          <w:lang w:val="ka-GE"/>
        </w:rPr>
        <w:t>ხოლო დაზუსტებულ ასიგნებებსა და გადახდილ თანხებს შორის</w:t>
      </w:r>
      <w:r>
        <w:rPr>
          <w:rFonts w:ascii="Sylfaen" w:hAnsi="Sylfaen" w:cs="Sylfaen"/>
          <w:noProof/>
          <w:lang w:val="ka-GE"/>
        </w:rPr>
        <w:t xml:space="preserve"> - </w:t>
      </w:r>
      <w:r w:rsidRPr="009B574F">
        <w:rPr>
          <w:rFonts w:ascii="Sylfaen" w:hAnsi="Sylfaen" w:cs="Sylfaen"/>
          <w:noProof/>
          <w:lang w:val="ka-GE"/>
        </w:rPr>
        <w:t>ტენდერის შედეგად წარმოქმნილ ეკონომიასთან, რომელიც წარმოიქმნა „სხვადასხვა კომერციული მომსახურება და მასთან დაკავშირებული მომსახურებები“ შესყიდვის დროს</w:t>
      </w:r>
      <w:r>
        <w:rPr>
          <w:rFonts w:ascii="Sylfaen" w:hAnsi="Sylfaen" w:cs="Sylfaen"/>
          <w:noProof/>
          <w:lang w:val="ka-GE"/>
        </w:rPr>
        <w:t>;</w:t>
      </w:r>
    </w:p>
    <w:p w:rsidR="00AB10E4" w:rsidRPr="00A319BA" w:rsidRDefault="00AB10E4" w:rsidP="00AB10E4">
      <w:pPr>
        <w:tabs>
          <w:tab w:val="left" w:pos="900"/>
        </w:tabs>
        <w:jc w:val="both"/>
        <w:rPr>
          <w:rFonts w:ascii="Sylfaen" w:hAnsi="Sylfaen"/>
          <w:b/>
          <w:color w:val="000000"/>
          <w:lang w:val="ka-GE"/>
        </w:rPr>
      </w:pPr>
      <w:r w:rsidRPr="00A319BA">
        <w:rPr>
          <w:rFonts w:ascii="Sylfaen" w:hAnsi="Sylfaen"/>
          <w:b/>
          <w:color w:val="000000"/>
          <w:lang w:val="ka-GE"/>
        </w:rPr>
        <w:t xml:space="preserve">32 07 02 02 - პროფესიული საგანანმანათლებლო დაწესებულებების ინფრასტრუქტურის განვითარება - </w:t>
      </w:r>
      <w:r w:rsidRPr="00A319BA">
        <w:rPr>
          <w:rFonts w:ascii="Sylfaen" w:hAnsi="Sylfaen"/>
          <w:color w:val="000000"/>
          <w:lang w:val="ka-GE"/>
        </w:rPr>
        <w:t>2017 წლის განმავლობაში ვერ განხორციელდა დაგეგმილი ზოგიერთი პროფესიული სასწავლებლების დაფუძნება</w:t>
      </w:r>
      <w:r>
        <w:rPr>
          <w:rFonts w:ascii="Sylfaen" w:hAnsi="Sylfaen"/>
          <w:color w:val="000000"/>
          <w:lang w:val="ka-GE"/>
        </w:rPr>
        <w:t>, რის გამოც წარმოიქმნა ეკონომია</w:t>
      </w:r>
      <w:r w:rsidRPr="00A319BA">
        <w:rPr>
          <w:rFonts w:ascii="Sylfaen" w:hAnsi="Sylfaen"/>
          <w:color w:val="000000"/>
          <w:lang w:val="ka-GE"/>
        </w:rPr>
        <w:t xml:space="preserve"> და „საქართველოს 2017 წლის სახელმწიფო ბიუჯეტის შესახებ“ საქართველოს კანონით გათვალისწინებულ ფონდებში რესურსების გაზრდის თაობაზე“ საქართველოს მთავრობის 2017 წლის 10 აგვისტოს N1672 განკარგულების </w:t>
      </w:r>
      <w:r>
        <w:rPr>
          <w:rFonts w:ascii="Sylfaen" w:hAnsi="Sylfaen"/>
          <w:color w:val="000000"/>
          <w:lang w:val="ka-GE"/>
        </w:rPr>
        <w:t>შესაბამისად</w:t>
      </w:r>
      <w:r w:rsidRPr="00A319BA">
        <w:rPr>
          <w:rFonts w:ascii="Sylfaen" w:hAnsi="Sylfaen"/>
          <w:color w:val="000000"/>
          <w:lang w:val="ka-GE"/>
        </w:rPr>
        <w:t xml:space="preserve"> </w:t>
      </w:r>
      <w:r>
        <w:rPr>
          <w:rFonts w:ascii="Sylfaen" w:hAnsi="Sylfaen"/>
          <w:color w:val="000000"/>
          <w:lang w:val="ka-GE"/>
        </w:rPr>
        <w:t>აღნიშნული ეკონომია</w:t>
      </w:r>
      <w:r w:rsidRPr="00A319BA">
        <w:rPr>
          <w:rFonts w:ascii="Sylfaen" w:hAnsi="Sylfaen"/>
          <w:color w:val="000000"/>
          <w:lang w:val="ka-GE"/>
        </w:rPr>
        <w:t xml:space="preserve"> </w:t>
      </w:r>
      <w:r>
        <w:rPr>
          <w:rFonts w:ascii="Sylfaen" w:hAnsi="Sylfaen"/>
          <w:color w:val="000000"/>
          <w:lang w:val="ka-GE"/>
        </w:rPr>
        <w:t>მიმართულ იქნა</w:t>
      </w:r>
      <w:r w:rsidRPr="00A319BA">
        <w:rPr>
          <w:rFonts w:ascii="Sylfaen" w:hAnsi="Sylfaen"/>
          <w:color w:val="000000"/>
          <w:lang w:val="ka-GE"/>
        </w:rPr>
        <w:t xml:space="preserve"> საქართველოს რეგიონებში განსახორციელებელი პროექტების ფონდი</w:t>
      </w:r>
      <w:r>
        <w:rPr>
          <w:rFonts w:ascii="Sylfaen" w:hAnsi="Sylfaen"/>
          <w:color w:val="000000"/>
          <w:lang w:val="ka-GE"/>
        </w:rPr>
        <w:t>ს ასიგნებების გასაზრდელად.</w:t>
      </w:r>
    </w:p>
    <w:p w:rsidR="00AB10E4" w:rsidRPr="00AC4AB8" w:rsidRDefault="00AB10E4" w:rsidP="00AB10E4">
      <w:pPr>
        <w:tabs>
          <w:tab w:val="left" w:pos="900"/>
        </w:tabs>
        <w:jc w:val="both"/>
        <w:rPr>
          <w:rFonts w:ascii="Sylfaen" w:hAnsi="Sylfaen" w:cs="Sylfaen"/>
          <w:b/>
          <w:lang w:val="ka-GE"/>
        </w:rPr>
      </w:pPr>
      <w:r w:rsidRPr="007C7E77">
        <w:rPr>
          <w:rFonts w:ascii="Sylfaen" w:hAnsi="Sylfaen" w:cs="Sylfaen"/>
          <w:b/>
          <w:lang w:val="ka-GE"/>
        </w:rPr>
        <w:t xml:space="preserve">32 07 02 03 - უმაღლესი და სამეცნიერო დაწესებულებების ინფრასტრუქტურის განვითარება - </w:t>
      </w:r>
      <w:r w:rsidRPr="007C7E77">
        <w:rPr>
          <w:rFonts w:ascii="Sylfaen" w:hAnsi="Sylfaen" w:cs="Sylfaen"/>
          <w:lang w:val="ka-GE"/>
        </w:rPr>
        <w:t xml:space="preserve">„საქართველოს მთავრობის 2013 წლის 8 ნოემბრის N289 დადგენილებით შექმნილი საქართველოს განათლებისა და მეცნიერების სამინისტროს მმართველობის სფეროში მოქმედი საჯარო სამართლის იურიდიული პირების - უმაღლესი საგანმანათლებლო დაწესებულებების ინფრასტრუქტურის განვითარების ხელშეწყობის მიზნით დაფინანსების გამოყოფის საკითხების შემსწავლელი </w:t>
      </w:r>
      <w:r w:rsidRPr="007C7E77">
        <w:rPr>
          <w:rFonts w:ascii="Sylfaen" w:hAnsi="Sylfaen" w:cs="Sylfaen"/>
          <w:lang w:val="ka-GE"/>
        </w:rPr>
        <w:lastRenderedPageBreak/>
        <w:t>უწყებათაშორისი კომისიის რეკომენდაციის მიღების თაობაზე“ საქართველოს მთავრობის 2017 წლის 14 დეკემბრის N2586 განკარგულების შესრულების მიზნით გაიზარდა პროგრამული კოდის ასიგნებები, რამაც გავლენა იქონია დაზუსტებული გეგმის მოცულობაზე.</w:t>
      </w:r>
    </w:p>
    <w:p w:rsidR="00AB10E4" w:rsidRPr="00AC4AB8" w:rsidRDefault="00AB10E4" w:rsidP="00AB10E4">
      <w:pPr>
        <w:tabs>
          <w:tab w:val="left" w:pos="900"/>
        </w:tabs>
        <w:jc w:val="both"/>
        <w:rPr>
          <w:rFonts w:ascii="Sylfaen" w:hAnsi="Sylfaen" w:cs="Sylfaen"/>
          <w:b/>
          <w:lang w:val="ka-GE"/>
        </w:rPr>
      </w:pPr>
      <w:r w:rsidRPr="007015AE">
        <w:rPr>
          <w:rFonts w:ascii="Sylfaen" w:hAnsi="Sylfaen" w:cs="Sylfaen"/>
          <w:b/>
          <w:lang w:val="ka-GE"/>
        </w:rPr>
        <w:t xml:space="preserve">32 07 02 04 - 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 </w:t>
      </w:r>
      <w:r w:rsidRPr="007015AE">
        <w:rPr>
          <w:rFonts w:ascii="Sylfaen" w:hAnsi="Sylfaen" w:cs="Sylfaen"/>
          <w:lang w:val="ka-GE"/>
        </w:rPr>
        <w:t>დამტკიცებულ და დაზუსტებულ ბიუჯეტებს შორის სხვაობა გამოწვეულია იმ გარემოებით, რომ პროგრამის ფარგლებში  დაგეგმილი იყო სხვადასხვა რეგიონში ზურაბ ჟვანიას სახელობის სახელმწიფო ადმინისტრირების სკოლის ახალი რეგიონული სასწავლო ცენტრების მშენებლობა, რომელიც ვერ განხორციელდა და აუთვისებელი რესურსი გადატანილ იქნა შვიდი საჯარო სკოლის სამშენებლო სამუშაოების დასაფინანსებლად.</w:t>
      </w:r>
    </w:p>
    <w:p w:rsidR="00AB10E4" w:rsidRDefault="00AB10E4" w:rsidP="00AB10E4">
      <w:pPr>
        <w:tabs>
          <w:tab w:val="left" w:pos="900"/>
        </w:tabs>
        <w:jc w:val="both"/>
        <w:rPr>
          <w:rFonts w:ascii="Sylfaen" w:hAnsi="Sylfaen" w:cs="Sylfaen"/>
          <w:b/>
          <w:highlight w:val="yellow"/>
          <w:lang w:val="ka-GE"/>
        </w:rPr>
      </w:pPr>
      <w:r w:rsidRPr="00AC4AB8">
        <w:rPr>
          <w:rFonts w:ascii="Sylfaen" w:hAnsi="Sylfaen" w:cs="Sylfaen"/>
          <w:b/>
          <w:lang w:val="ka-GE"/>
        </w:rPr>
        <w:t>32 07 02 05 - საჯარო სკოლების ოპერირებისა და მოვლა-პატრონობის სისტემის განვითარება</w:t>
      </w:r>
      <w:r>
        <w:rPr>
          <w:rFonts w:ascii="Sylfaen" w:hAnsi="Sylfaen" w:cs="Sylfaen"/>
          <w:b/>
          <w:lang w:val="ka-GE"/>
        </w:rPr>
        <w:t xml:space="preserve"> -</w:t>
      </w:r>
      <w:r w:rsidRPr="00AC4AB8">
        <w:rPr>
          <w:rFonts w:ascii="Sylfaen" w:hAnsi="Sylfaen" w:cs="Sylfaen"/>
          <w:lang w:val="ka-GE"/>
        </w:rPr>
        <w:t>დამტკიცებულ და დაზუსტებულ ბიუჯეტებს შორის სხვაობა გამოწვეულია</w:t>
      </w:r>
      <w:r>
        <w:rPr>
          <w:rFonts w:ascii="Sylfaen" w:hAnsi="Sylfaen" w:cs="Sylfaen"/>
          <w:lang w:val="ka-GE"/>
        </w:rPr>
        <w:t xml:space="preserve"> </w:t>
      </w:r>
      <w:r w:rsidRPr="009051A5">
        <w:rPr>
          <w:rFonts w:ascii="Sylfaen" w:hAnsi="Sylfaen" w:cs="Sylfaen"/>
          <w:lang w:val="ka-GE"/>
        </w:rPr>
        <w:t>იმით</w:t>
      </w:r>
      <w:r>
        <w:rPr>
          <w:rFonts w:ascii="Sylfaen" w:hAnsi="Sylfaen" w:cs="Sylfaen"/>
          <w:lang w:val="ka-GE"/>
        </w:rPr>
        <w:t>,</w:t>
      </w:r>
      <w:r w:rsidRPr="009051A5">
        <w:rPr>
          <w:rFonts w:ascii="Sylfaen" w:hAnsi="Sylfaen" w:cs="Sylfaen"/>
          <w:lang w:val="ka-GE"/>
        </w:rPr>
        <w:t xml:space="preserve"> რომ საანგარიშო პერიოდში პროგრამის ფარგლებში დაგეგმილ ღონისძიებებზე გამოცხადებული ტენდერები დასრულდა უარყოფითი შედეგებით, </w:t>
      </w:r>
      <w:r>
        <w:rPr>
          <w:rFonts w:ascii="Sylfaen" w:hAnsi="Sylfaen" w:cs="Sylfaen"/>
          <w:lang w:val="ka-GE"/>
        </w:rPr>
        <w:t xml:space="preserve">შესაბამისად </w:t>
      </w:r>
      <w:r w:rsidRPr="009051A5">
        <w:rPr>
          <w:rFonts w:ascii="Sylfaen" w:hAnsi="Sylfaen" w:cs="Sylfaen"/>
          <w:lang w:val="ka-GE"/>
        </w:rPr>
        <w:t>ვერ მოხერხდა გეგმის სრულად ათვისება და აუთვისებელი რესურსის გადანაწილ</w:t>
      </w:r>
      <w:r>
        <w:rPr>
          <w:rFonts w:ascii="Sylfaen" w:hAnsi="Sylfaen" w:cs="Sylfaen"/>
          <w:lang w:val="ka-GE"/>
        </w:rPr>
        <w:t>დ</w:t>
      </w:r>
      <w:r w:rsidRPr="009051A5">
        <w:rPr>
          <w:rFonts w:ascii="Sylfaen" w:hAnsi="Sylfaen" w:cs="Sylfaen"/>
          <w:lang w:val="ka-GE"/>
        </w:rPr>
        <w:t>ა სხვა პრიორიტეტულ პროგრამაზე/პროგრამებზე</w:t>
      </w:r>
      <w:r>
        <w:rPr>
          <w:rFonts w:ascii="Sylfaen" w:hAnsi="Sylfaen" w:cs="Sylfaen"/>
          <w:lang w:val="ka-GE"/>
        </w:rPr>
        <w:t>;</w:t>
      </w:r>
    </w:p>
    <w:p w:rsidR="00AB10E4" w:rsidRPr="00AA06BB" w:rsidRDefault="00AB10E4" w:rsidP="00AB10E4">
      <w:pPr>
        <w:tabs>
          <w:tab w:val="left" w:pos="900"/>
        </w:tabs>
        <w:jc w:val="both"/>
        <w:rPr>
          <w:rFonts w:ascii="Sylfaen" w:hAnsi="Sylfaen" w:cs="Sylfaen"/>
          <w:lang w:val="ka-GE"/>
        </w:rPr>
      </w:pPr>
      <w:r w:rsidRPr="00AA06BB">
        <w:rPr>
          <w:rFonts w:ascii="Sylfaen" w:hAnsi="Sylfaen" w:cs="Sylfaen"/>
          <w:b/>
          <w:lang w:val="ka-GE"/>
        </w:rPr>
        <w:t xml:space="preserve">32 09 - თბილისის საჯარო სკოლების რეაბილიტაცია და ენერგო ეფექტურობის გაზრდის პროექტი (CEB, </w:t>
      </w:r>
      <w:r w:rsidRPr="00480592">
        <w:rPr>
          <w:rFonts w:ascii="Sylfaen" w:hAnsi="Sylfaen" w:cs="Sylfaen"/>
          <w:b/>
          <w:lang w:val="ka-GE"/>
        </w:rPr>
        <w:t xml:space="preserve">E5P) - </w:t>
      </w:r>
      <w:r w:rsidRPr="00480592">
        <w:rPr>
          <w:rFonts w:ascii="Sylfaen" w:hAnsi="Sylfaen" w:cs="Sylfaen"/>
          <w:lang w:val="ka-GE"/>
        </w:rPr>
        <w:t>სხვაობა</w:t>
      </w:r>
      <w:r w:rsidRPr="00480592">
        <w:rPr>
          <w:lang w:val="ka-GE"/>
        </w:rPr>
        <w:t xml:space="preserve"> </w:t>
      </w:r>
      <w:r w:rsidRPr="00480592">
        <w:rPr>
          <w:rFonts w:ascii="Sylfaen" w:hAnsi="Sylfaen" w:cs="Sylfaen"/>
          <w:lang w:val="ka-GE"/>
        </w:rPr>
        <w:t>დაზუსტებულ</w:t>
      </w:r>
      <w:r w:rsidRPr="00480592">
        <w:rPr>
          <w:lang w:val="ka-GE"/>
        </w:rPr>
        <w:t xml:space="preserve"> </w:t>
      </w:r>
      <w:r w:rsidRPr="00480592">
        <w:rPr>
          <w:rFonts w:ascii="Sylfaen" w:hAnsi="Sylfaen" w:cs="Sylfaen"/>
          <w:lang w:val="ka-GE"/>
        </w:rPr>
        <w:t>ასიგნებებსა</w:t>
      </w:r>
      <w:r w:rsidRPr="00480592">
        <w:rPr>
          <w:lang w:val="ka-GE"/>
        </w:rPr>
        <w:t xml:space="preserve"> </w:t>
      </w:r>
      <w:r w:rsidRPr="00480592">
        <w:rPr>
          <w:rFonts w:ascii="Sylfaen" w:hAnsi="Sylfaen" w:cs="Sylfaen"/>
          <w:lang w:val="ka-GE"/>
        </w:rPr>
        <w:t>და</w:t>
      </w:r>
      <w:r w:rsidRPr="00480592">
        <w:rPr>
          <w:lang w:val="ka-GE"/>
        </w:rPr>
        <w:t xml:space="preserve"> </w:t>
      </w:r>
      <w:r w:rsidRPr="00480592">
        <w:rPr>
          <w:rFonts w:ascii="Sylfaen" w:hAnsi="Sylfaen" w:cs="Sylfaen"/>
          <w:lang w:val="ka-GE"/>
        </w:rPr>
        <w:t>საკასო</w:t>
      </w:r>
      <w:r w:rsidRPr="00480592">
        <w:rPr>
          <w:lang w:val="ka-GE"/>
        </w:rPr>
        <w:t xml:space="preserve"> </w:t>
      </w:r>
      <w:r w:rsidRPr="00480592">
        <w:rPr>
          <w:rFonts w:ascii="Sylfaen" w:hAnsi="Sylfaen" w:cs="Sylfaen"/>
          <w:lang w:val="ka-GE"/>
        </w:rPr>
        <w:t>ხარჯს</w:t>
      </w:r>
      <w:r w:rsidRPr="00480592">
        <w:rPr>
          <w:lang w:val="ka-GE"/>
        </w:rPr>
        <w:t xml:space="preserve"> </w:t>
      </w:r>
      <w:r w:rsidRPr="00480592">
        <w:rPr>
          <w:rFonts w:ascii="Sylfaen" w:hAnsi="Sylfaen" w:cs="Sylfaen"/>
          <w:lang w:val="ka-GE"/>
        </w:rPr>
        <w:t>შორის</w:t>
      </w:r>
      <w:r w:rsidRPr="00480592">
        <w:rPr>
          <w:lang w:val="ka-GE"/>
        </w:rPr>
        <w:t xml:space="preserve"> </w:t>
      </w:r>
      <w:r w:rsidRPr="00480592">
        <w:rPr>
          <w:rFonts w:ascii="Sylfaen" w:hAnsi="Sylfaen" w:cs="Sylfaen"/>
          <w:lang w:val="ka-GE"/>
        </w:rPr>
        <w:t>განპირობებულია იმით, რომ</w:t>
      </w:r>
      <w:r w:rsidRPr="00745BA3">
        <w:rPr>
          <w:rFonts w:ascii="Sylfaen" w:hAnsi="Sylfaen" w:cs="Sylfaen"/>
          <w:lang w:val="ka-GE"/>
        </w:rPr>
        <w:t xml:space="preserve"> პროექტის ფარგლებში საანგარიშო წელს დაგეგმილი იყო სამი (საპილოტე) საჯარო სკოლის გამაგრება/სრული რეაბილიტაციის სამუშაოების შესყიდვა</w:t>
      </w:r>
      <w:r>
        <w:rPr>
          <w:rFonts w:ascii="Sylfaen" w:hAnsi="Sylfaen" w:cs="Sylfaen"/>
          <w:lang w:val="ka-GE"/>
        </w:rPr>
        <w:t>.</w:t>
      </w:r>
      <w:r w:rsidRPr="00745BA3">
        <w:rPr>
          <w:rFonts w:ascii="Sylfaen" w:hAnsi="Sylfaen" w:cs="Sylfaen"/>
          <w:lang w:val="ka-GE"/>
        </w:rPr>
        <w:t xml:space="preserve"> ბანკსა და ესპანურ საპროექტო ორგაზაცია „ეუროსტუდიოს“ შორის დადებული შეთანხმების შესაბამისად აღნიშნულ კომპანიას დაევალა საკუთარი ძალებით, როგორც დამატებითი სამუშაო, შეესრულებინა შენობა</w:t>
      </w:r>
      <w:r>
        <w:rPr>
          <w:rFonts w:ascii="Sylfaen" w:hAnsi="Sylfaen" w:cs="Sylfaen"/>
          <w:lang w:val="ka-GE"/>
        </w:rPr>
        <w:t>-</w:t>
      </w:r>
      <w:r w:rsidRPr="00745BA3">
        <w:rPr>
          <w:rFonts w:ascii="Sylfaen" w:hAnsi="Sylfaen" w:cs="Sylfaen"/>
          <w:lang w:val="ka-GE"/>
        </w:rPr>
        <w:t>ნაგებობების ტექნიკური მდგომარეობის შესწავლა და გეოლოგიური კვლევების ჩატარება</w:t>
      </w:r>
      <w:r>
        <w:rPr>
          <w:rFonts w:ascii="Sylfaen" w:hAnsi="Sylfaen" w:cs="Sylfaen"/>
          <w:lang w:val="ka-GE"/>
        </w:rPr>
        <w:t>.</w:t>
      </w:r>
      <w:r w:rsidRPr="00745BA3">
        <w:rPr>
          <w:rFonts w:ascii="Sylfaen" w:hAnsi="Sylfaen" w:cs="Sylfaen"/>
          <w:lang w:val="ka-GE"/>
        </w:rPr>
        <w:t xml:space="preserve"> </w:t>
      </w:r>
      <w:r>
        <w:rPr>
          <w:rFonts w:ascii="Sylfaen" w:hAnsi="Sylfaen" w:cs="Sylfaen"/>
          <w:lang w:val="ka-GE"/>
        </w:rPr>
        <w:t>შესაბამისად,</w:t>
      </w:r>
      <w:r w:rsidRPr="00745BA3">
        <w:rPr>
          <w:rFonts w:ascii="Sylfaen" w:hAnsi="Sylfaen" w:cs="Sylfaen"/>
          <w:lang w:val="ka-GE"/>
        </w:rPr>
        <w:t xml:space="preserve"> საპროექტო-სახარჯთაღრიცხვო დოკუმენტაციის მომზადების პროცესი ვერ მოხერხდა</w:t>
      </w:r>
      <w:r>
        <w:rPr>
          <w:rFonts w:ascii="Sylfaen" w:hAnsi="Sylfaen" w:cs="Sylfaen"/>
          <w:lang w:val="ka-GE"/>
        </w:rPr>
        <w:t xml:space="preserve"> </w:t>
      </w:r>
      <w:r w:rsidRPr="00745BA3">
        <w:rPr>
          <w:rFonts w:ascii="Sylfaen" w:hAnsi="Sylfaen" w:cs="Sylfaen"/>
          <w:lang w:val="ka-GE"/>
        </w:rPr>
        <w:t>2017 წლის მეორე ნახევ</w:t>
      </w:r>
      <w:r>
        <w:rPr>
          <w:rFonts w:ascii="Sylfaen" w:hAnsi="Sylfaen" w:cs="Sylfaen"/>
          <w:lang w:val="ka-GE"/>
        </w:rPr>
        <w:t>რისთვის (</w:t>
      </w:r>
      <w:r w:rsidRPr="00745BA3">
        <w:rPr>
          <w:rFonts w:ascii="Sylfaen" w:hAnsi="Sylfaen" w:cs="Sylfaen"/>
          <w:lang w:val="ka-GE"/>
        </w:rPr>
        <w:t>პროექტირებების დასრულების ვადა</w:t>
      </w:r>
      <w:r>
        <w:rPr>
          <w:rFonts w:ascii="Sylfaen" w:hAnsi="Sylfaen" w:cs="Sylfaen"/>
          <w:lang w:val="ka-GE"/>
        </w:rPr>
        <w:t>)</w:t>
      </w:r>
      <w:r w:rsidRPr="00745BA3">
        <w:rPr>
          <w:rFonts w:ascii="Sylfaen" w:hAnsi="Sylfaen" w:cs="Sylfaen"/>
          <w:lang w:val="ka-GE"/>
        </w:rPr>
        <w:t>.</w:t>
      </w:r>
    </w:p>
    <w:p w:rsidR="00AB10E4" w:rsidRDefault="00AB10E4" w:rsidP="00AB10E4">
      <w:pPr>
        <w:spacing w:after="0"/>
        <w:jc w:val="both"/>
        <w:rPr>
          <w:rFonts w:ascii="Sylfaen" w:hAnsi="Sylfaen"/>
          <w:noProof/>
          <w:lang w:val="ka-GE"/>
        </w:rPr>
      </w:pPr>
      <w:r w:rsidRPr="00AA06BB">
        <w:rPr>
          <w:rFonts w:ascii="Sylfaen" w:hAnsi="Sylfaen" w:cs="Sylfaen"/>
          <w:b/>
          <w:lang w:val="ka-GE"/>
        </w:rPr>
        <w:t xml:space="preserve">32 10 - 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(Unicredit Bank) - </w:t>
      </w:r>
      <w:r w:rsidRPr="00A94A5D">
        <w:rPr>
          <w:rFonts w:ascii="Sylfaen" w:hAnsi="Sylfaen"/>
          <w:noProof/>
          <w:lang w:val="ka-GE"/>
        </w:rPr>
        <w:t>დაზუსტებულ და საკასო მაჩვენებლებს შორის სხვაობა გამოწვეულია დონორის მიერ პირდ</w:t>
      </w:r>
      <w:r>
        <w:rPr>
          <w:rFonts w:ascii="Sylfaen" w:hAnsi="Sylfaen"/>
          <w:noProof/>
          <w:lang w:val="ka-GE"/>
        </w:rPr>
        <w:t>აპირ გაწეული ხარჯების პროექტის ანგარიშგებაში ასახვით;</w:t>
      </w:r>
    </w:p>
    <w:p w:rsidR="00AB10E4" w:rsidRPr="006E24B6" w:rsidRDefault="00AB10E4" w:rsidP="00AB10E4">
      <w:pPr>
        <w:spacing w:after="0"/>
        <w:jc w:val="both"/>
        <w:rPr>
          <w:rFonts w:ascii="Sylfaen" w:hAnsi="Sylfaen" w:cs="Sylfaen"/>
          <w:b/>
          <w:sz w:val="18"/>
          <w:lang w:val="ka-GE"/>
        </w:rPr>
      </w:pPr>
      <w:r w:rsidRPr="006E24B6">
        <w:rPr>
          <w:rFonts w:ascii="Sylfaen" w:hAnsi="Sylfaen" w:cs="Sylfaen"/>
          <w:b/>
          <w:lang w:val="ka-GE"/>
        </w:rPr>
        <w:t xml:space="preserve">34 03 - დევნილთა საარსებო წყაროებით უზრუნველყოფა - </w:t>
      </w:r>
      <w:r w:rsidRPr="006E24B6">
        <w:rPr>
          <w:rFonts w:ascii="Sylfaen" w:hAnsi="Sylfaen" w:cs="Sylfaen"/>
          <w:lang w:val="ka-GE"/>
        </w:rPr>
        <w:t>სხვაობა</w:t>
      </w:r>
      <w:r w:rsidRPr="006E24B6">
        <w:rPr>
          <w:lang w:val="ka-GE"/>
        </w:rPr>
        <w:t xml:space="preserve"> </w:t>
      </w:r>
      <w:r w:rsidRPr="006E24B6">
        <w:rPr>
          <w:rFonts w:ascii="Sylfaen" w:hAnsi="Sylfaen" w:cs="Sylfaen"/>
          <w:noProof/>
          <w:lang w:val="ka-GE"/>
        </w:rPr>
        <w:t xml:space="preserve">დაზუსტებულ ასიგნებებსა და გადახდილ თანხებს შორის გამოწვეულია </w:t>
      </w:r>
      <w:r w:rsidRPr="006E24B6">
        <w:rPr>
          <w:rFonts w:ascii="Sylfaen" w:hAnsi="Sylfaen" w:cs="Sylfaen"/>
          <w:lang w:val="ka-GE"/>
        </w:rPr>
        <w:t>წლის განმავლობაში მიღებული მიზნობრივი გრანტების ასახვით;</w:t>
      </w:r>
    </w:p>
    <w:p w:rsidR="00AB10E4" w:rsidRPr="00C973D4" w:rsidRDefault="00AB10E4" w:rsidP="00AB10E4">
      <w:pPr>
        <w:tabs>
          <w:tab w:val="left" w:pos="900"/>
        </w:tabs>
        <w:jc w:val="both"/>
        <w:rPr>
          <w:rFonts w:ascii="Sylfaen" w:hAnsi="Sylfaen" w:cs="Sylfaen"/>
          <w:noProof/>
          <w:lang w:val="pt-BR"/>
        </w:rPr>
      </w:pPr>
      <w:r w:rsidRPr="00C973D4">
        <w:rPr>
          <w:rFonts w:ascii="Sylfaen" w:hAnsi="Sylfaen" w:cs="Sylfaen"/>
          <w:b/>
          <w:lang w:val="ka-GE"/>
        </w:rPr>
        <w:t xml:space="preserve">35 01 03 - დაავადებათა კონტროლისა და ეპიდემიოლოგიური უსაფრთხოების პროგრამის მართვა </w:t>
      </w:r>
      <w:r w:rsidRPr="00C973D4">
        <w:rPr>
          <w:rFonts w:ascii="Sylfaen" w:hAnsi="Sylfaen" w:cs="Sylfaen"/>
          <w:lang w:val="ka-GE"/>
        </w:rPr>
        <w:t xml:space="preserve">- დაზუსტებულ ასიგნებებსა და გადახდილ თანხებს შორის სხვაობა გამოწვეულია საკასო ხარჯის ნაწილში </w:t>
      </w:r>
      <w:r w:rsidRPr="00C973D4">
        <w:rPr>
          <w:rFonts w:ascii="Sylfaen" w:hAnsi="Sylfaen" w:cs="Sylfaen"/>
          <w:noProof/>
          <w:lang w:val="pt-BR"/>
        </w:rPr>
        <w:t>წლის განმავლობაში მიღებული მიზნობრივი გრანტების ასახვით;</w:t>
      </w:r>
    </w:p>
    <w:p w:rsidR="00AB10E4" w:rsidRDefault="00AB10E4" w:rsidP="00AB10E4">
      <w:pPr>
        <w:jc w:val="both"/>
        <w:rPr>
          <w:rFonts w:ascii="Sylfaen" w:hAnsi="Sylfaen"/>
          <w:noProof/>
          <w:lang w:val="ka-GE"/>
        </w:rPr>
      </w:pPr>
      <w:r w:rsidRPr="00BF3456">
        <w:rPr>
          <w:rFonts w:ascii="Sylfaen" w:hAnsi="Sylfaen" w:cs="Sylfaen"/>
          <w:b/>
          <w:lang w:val="ka-GE"/>
        </w:rPr>
        <w:t xml:space="preserve">35 03 02 05 - პროფესიულ დაავადებათა პრევენცია -  </w:t>
      </w:r>
      <w:r w:rsidRPr="00BF3456">
        <w:rPr>
          <w:rFonts w:ascii="Sylfaen" w:hAnsi="Sylfaen"/>
          <w:lang w:val="ka-GE"/>
        </w:rPr>
        <w:t>დამტკიცებულ და დაზუსტებულ ასიგნებებს შორის სხვაობა გამოწვეულია იმ გარემოებით, რომ „2017 წლის ჯანმრთელობის დაცვის სახელმწიფო პროგრამების დამტკიცების შესახებ“ საქართველოს მთავრობის 2016 წლის 30 დეკემბრის №638 დადგენილებაში ცვლილების შეტანის თაობაზე“ საქართველოს მთავრობის 2017 წლის 11 აგვისტოს №389 დადგენილებით, პროფესიულ დაავადებათა პრევენციის პროგრამის „საკანონმდებლო-ნორმატიული ბაზის მომზადების“ კომპონენტი (</w:t>
      </w:r>
      <w:r w:rsidRPr="00BF3456">
        <w:rPr>
          <w:rFonts w:ascii="Sylfaen" w:hAnsi="Sylfaen"/>
          <w:lang w:val="pt-BR"/>
        </w:rPr>
        <w:t xml:space="preserve">რომელიც გამოყენებული უნდა ყოფილიყო </w:t>
      </w:r>
      <w:r w:rsidRPr="00BF3456">
        <w:rPr>
          <w:rFonts w:ascii="Sylfaen" w:hAnsi="Sylfaen"/>
          <w:lang w:val="ka-GE"/>
        </w:rPr>
        <w:t>ევრო</w:t>
      </w:r>
      <w:r w:rsidRPr="00BF3456">
        <w:rPr>
          <w:rFonts w:ascii="Sylfaen" w:hAnsi="Sylfaen"/>
          <w:lang w:val="pt-BR"/>
        </w:rPr>
        <w:t xml:space="preserve">ასოცირების ხელშეკრულებების ვალდებულების შესასრულებლად, ნორმატიული აქტების და პოლიტიკის განმსაზღვრელი დოკუმენტების </w:t>
      </w:r>
      <w:r w:rsidRPr="00BF3456">
        <w:rPr>
          <w:rFonts w:ascii="Sylfaen" w:hAnsi="Sylfaen"/>
          <w:lang w:val="pt-BR"/>
        </w:rPr>
        <w:lastRenderedPageBreak/>
        <w:t>პროექტების შემუშავების/გადამუშავების უზრუნველსაყოფად)</w:t>
      </w:r>
      <w:r w:rsidRPr="00BF3456">
        <w:rPr>
          <w:rFonts w:ascii="Sylfaen" w:hAnsi="Sylfaen"/>
          <w:lang w:val="ka-GE"/>
        </w:rPr>
        <w:t xml:space="preserve"> მოდიფიცირდა „საზოგადოებრივი ჯანმრთელობის დაცვისა და გარემოს ჯანმრთელობის სფეროში აღებული ვალდებულებების განხორციელების ხელშეწყობის“ კომპონენტად. კომპონენტის ფარგლებში </w:t>
      </w:r>
      <w:r w:rsidRPr="00BF3456">
        <w:rPr>
          <w:rFonts w:ascii="Sylfaen" w:hAnsi="Sylfaen"/>
          <w:lang w:val="pt-BR"/>
        </w:rPr>
        <w:t xml:space="preserve">კომპლექსურად </w:t>
      </w:r>
      <w:r w:rsidRPr="00BF3456">
        <w:rPr>
          <w:rFonts w:ascii="Sylfaen" w:hAnsi="Sylfaen"/>
          <w:lang w:val="ka-GE"/>
        </w:rPr>
        <w:t xml:space="preserve">უნდა </w:t>
      </w:r>
      <w:r w:rsidRPr="00BF3456">
        <w:rPr>
          <w:rFonts w:ascii="Sylfaen" w:hAnsi="Sylfaen"/>
          <w:lang w:val="pt-BR"/>
        </w:rPr>
        <w:t>განხორციელ</w:t>
      </w:r>
      <w:r w:rsidRPr="00BF3456">
        <w:rPr>
          <w:rFonts w:ascii="Sylfaen" w:hAnsi="Sylfaen"/>
          <w:lang w:val="ka-GE"/>
        </w:rPr>
        <w:t>ებულიყო</w:t>
      </w:r>
      <w:r w:rsidRPr="00BF3456">
        <w:rPr>
          <w:rFonts w:ascii="Sylfaen" w:hAnsi="Sylfaen"/>
          <w:lang w:val="pt-BR"/>
        </w:rPr>
        <w:t xml:space="preserve"> </w:t>
      </w:r>
      <w:r w:rsidRPr="00BF3456">
        <w:rPr>
          <w:rFonts w:ascii="Sylfaen" w:hAnsi="Sylfaen"/>
          <w:lang w:val="ka-GE"/>
        </w:rPr>
        <w:t xml:space="preserve">შესაბამისი </w:t>
      </w:r>
      <w:r w:rsidRPr="00BF3456">
        <w:rPr>
          <w:rFonts w:ascii="Sylfaen" w:hAnsi="Sylfaen"/>
          <w:lang w:val="pt-BR"/>
        </w:rPr>
        <w:t>საკითხების საკანონმდებლო ბაზის განახლება, გამოყენებულ</w:t>
      </w:r>
      <w:r w:rsidRPr="00BF3456">
        <w:rPr>
          <w:rFonts w:ascii="Sylfaen" w:hAnsi="Sylfaen"/>
          <w:lang w:val="ka-GE"/>
        </w:rPr>
        <w:t>იყო</w:t>
      </w:r>
      <w:r w:rsidRPr="00BF3456">
        <w:rPr>
          <w:rFonts w:ascii="Sylfaen" w:hAnsi="Sylfaen"/>
          <w:lang w:val="pt-BR"/>
        </w:rPr>
        <w:t xml:space="preserve"> საერთაშორისო ექსპერტების </w:t>
      </w:r>
      <w:r w:rsidRPr="00BF3456">
        <w:rPr>
          <w:rFonts w:ascii="Sylfaen" w:hAnsi="Sylfaen"/>
          <w:lang w:val="ka-GE"/>
        </w:rPr>
        <w:t>გამოცდილება</w:t>
      </w:r>
      <w:r w:rsidRPr="00BF3456">
        <w:rPr>
          <w:rFonts w:ascii="Sylfaen" w:hAnsi="Sylfaen"/>
          <w:lang w:val="pt-BR"/>
        </w:rPr>
        <w:t xml:space="preserve"> და აყვანილ</w:t>
      </w:r>
      <w:r w:rsidRPr="00BF3456">
        <w:rPr>
          <w:rFonts w:ascii="Sylfaen" w:hAnsi="Sylfaen"/>
          <w:lang w:val="ka-GE"/>
        </w:rPr>
        <w:t>იყო</w:t>
      </w:r>
      <w:r w:rsidRPr="00BF3456">
        <w:rPr>
          <w:rFonts w:ascii="Sylfaen" w:hAnsi="Sylfaen"/>
          <w:lang w:val="pt-BR"/>
        </w:rPr>
        <w:t xml:space="preserve"> ასევე ადგილობრივი კადრები, რომლებ</w:t>
      </w:r>
      <w:r w:rsidRPr="00BF3456">
        <w:rPr>
          <w:rFonts w:ascii="Sylfaen" w:hAnsi="Sylfaen"/>
          <w:lang w:val="ka-GE"/>
        </w:rPr>
        <w:t>იც</w:t>
      </w:r>
      <w:r w:rsidRPr="00BF3456">
        <w:rPr>
          <w:rFonts w:ascii="Sylfaen" w:hAnsi="Sylfaen"/>
          <w:lang w:val="pt-BR"/>
        </w:rPr>
        <w:t xml:space="preserve"> </w:t>
      </w:r>
      <w:r w:rsidRPr="00BF3456">
        <w:rPr>
          <w:rFonts w:ascii="Sylfaen" w:hAnsi="Sylfaen"/>
          <w:lang w:val="ka-GE"/>
        </w:rPr>
        <w:t xml:space="preserve">მათთან ერთად </w:t>
      </w:r>
      <w:r w:rsidRPr="00BF3456">
        <w:rPr>
          <w:rFonts w:ascii="Sylfaen" w:hAnsi="Sylfaen"/>
          <w:lang w:val="pt-BR"/>
        </w:rPr>
        <w:t>იმუშავებ</w:t>
      </w:r>
      <w:r w:rsidRPr="00BF3456">
        <w:rPr>
          <w:rFonts w:ascii="Sylfaen" w:hAnsi="Sylfaen"/>
          <w:lang w:val="ka-GE"/>
        </w:rPr>
        <w:t>დნენ</w:t>
      </w:r>
      <w:r w:rsidRPr="00BF3456">
        <w:rPr>
          <w:rFonts w:ascii="Sylfaen" w:hAnsi="Sylfaen"/>
          <w:lang w:val="pt-BR"/>
        </w:rPr>
        <w:t>.</w:t>
      </w:r>
      <w:r w:rsidRPr="00BF3456">
        <w:rPr>
          <w:rFonts w:ascii="Sylfaen" w:hAnsi="Sylfaen"/>
          <w:lang w:val="ka-GE"/>
        </w:rPr>
        <w:t xml:space="preserve"> ვინაიდან, კომპონენტის ფარგლებში ადგილობრივი კადრები</w:t>
      </w:r>
      <w:r>
        <w:rPr>
          <w:rFonts w:ascii="Sylfaen" w:hAnsi="Sylfaen"/>
          <w:lang w:val="ka-GE"/>
        </w:rPr>
        <w:t xml:space="preserve">ს დასაქმება განხორციელდა </w:t>
      </w:r>
      <w:r w:rsidRPr="00BF3456">
        <w:rPr>
          <w:rFonts w:ascii="Sylfaen" w:hAnsi="Sylfaen"/>
          <w:lang w:val="ka-GE"/>
        </w:rPr>
        <w:t>ნოემბრიდან,  პროგრამაში წარმოიქმნა ეკონომია</w:t>
      </w:r>
      <w:r>
        <w:rPr>
          <w:rFonts w:ascii="Sylfaen" w:hAnsi="Sylfaen"/>
          <w:lang w:val="ka-GE"/>
        </w:rPr>
        <w:t xml:space="preserve"> და ასიგნებები გადანაწილდა სამინისტროს სხვა პროგრამულ კოდებზე.</w:t>
      </w:r>
    </w:p>
    <w:p w:rsidR="00AB10E4" w:rsidRPr="00BF3456" w:rsidRDefault="00AB10E4" w:rsidP="00AB10E4">
      <w:pPr>
        <w:jc w:val="both"/>
        <w:rPr>
          <w:rFonts w:ascii="Sylfaen" w:hAnsi="Sylfaen"/>
          <w:noProof/>
          <w:highlight w:val="yellow"/>
          <w:lang w:val="ka-GE"/>
        </w:rPr>
      </w:pPr>
      <w:r w:rsidRPr="00707FB3">
        <w:rPr>
          <w:rFonts w:ascii="Sylfaen" w:hAnsi="Sylfaen"/>
          <w:b/>
          <w:noProof/>
          <w:lang w:val="ka-GE"/>
        </w:rPr>
        <w:t xml:space="preserve">35 03 02 07 - ტუბერკულოზის მართვა - </w:t>
      </w:r>
      <w:r w:rsidRPr="00707FB3">
        <w:rPr>
          <w:rFonts w:ascii="Sylfaen" w:hAnsi="Sylfaen" w:cs="Sylfaen"/>
          <w:noProof/>
          <w:lang w:val="pt-BR"/>
        </w:rPr>
        <w:t>დაზუსტებულ</w:t>
      </w:r>
      <w:r w:rsidRPr="00707FB3">
        <w:rPr>
          <w:rFonts w:ascii="Sylfaen" w:hAnsi="Sylfaen"/>
          <w:noProof/>
          <w:lang w:val="pt-BR"/>
        </w:rPr>
        <w:t xml:space="preserve"> </w:t>
      </w:r>
      <w:r w:rsidRPr="00707FB3">
        <w:rPr>
          <w:rFonts w:ascii="Sylfaen" w:hAnsi="Sylfaen" w:cs="Sylfaen"/>
          <w:noProof/>
          <w:lang w:val="pt-BR"/>
        </w:rPr>
        <w:t>ასიგნებებსა</w:t>
      </w:r>
      <w:r w:rsidRPr="00707FB3">
        <w:rPr>
          <w:rFonts w:ascii="Sylfaen" w:hAnsi="Sylfaen"/>
          <w:noProof/>
          <w:lang w:val="pt-BR"/>
        </w:rPr>
        <w:t xml:space="preserve"> </w:t>
      </w:r>
      <w:r w:rsidRPr="00707FB3">
        <w:rPr>
          <w:rFonts w:ascii="Sylfaen" w:hAnsi="Sylfaen" w:cs="Sylfaen"/>
          <w:noProof/>
          <w:lang w:val="pt-BR"/>
        </w:rPr>
        <w:t>და</w:t>
      </w:r>
      <w:r w:rsidRPr="00707FB3">
        <w:rPr>
          <w:rFonts w:ascii="Sylfaen" w:hAnsi="Sylfaen"/>
          <w:noProof/>
          <w:lang w:val="pt-BR"/>
        </w:rPr>
        <w:t xml:space="preserve"> </w:t>
      </w:r>
      <w:r w:rsidRPr="00707FB3">
        <w:rPr>
          <w:rFonts w:ascii="Sylfaen" w:hAnsi="Sylfaen" w:cs="Sylfaen"/>
          <w:noProof/>
          <w:lang w:val="pt-BR"/>
        </w:rPr>
        <w:t>გადახდილ</w:t>
      </w:r>
      <w:r w:rsidRPr="00707FB3">
        <w:rPr>
          <w:rFonts w:ascii="Sylfaen" w:hAnsi="Sylfaen"/>
          <w:noProof/>
          <w:lang w:val="pt-BR"/>
        </w:rPr>
        <w:t xml:space="preserve"> </w:t>
      </w:r>
      <w:r w:rsidRPr="00707FB3">
        <w:rPr>
          <w:rFonts w:ascii="Sylfaen" w:hAnsi="Sylfaen" w:cs="Sylfaen"/>
          <w:noProof/>
          <w:lang w:val="pt-BR"/>
        </w:rPr>
        <w:t>თანხებს</w:t>
      </w:r>
      <w:r w:rsidRPr="00707FB3">
        <w:rPr>
          <w:rFonts w:ascii="Sylfaen" w:hAnsi="Sylfaen"/>
          <w:noProof/>
          <w:lang w:val="pt-BR"/>
        </w:rPr>
        <w:t xml:space="preserve"> </w:t>
      </w:r>
      <w:r w:rsidRPr="00707FB3">
        <w:rPr>
          <w:rFonts w:ascii="Sylfaen" w:hAnsi="Sylfaen" w:cs="Sylfaen"/>
          <w:noProof/>
          <w:lang w:val="pt-BR"/>
        </w:rPr>
        <w:t>შორის</w:t>
      </w:r>
      <w:r w:rsidRPr="00707FB3">
        <w:rPr>
          <w:rFonts w:ascii="Sylfaen" w:hAnsi="Sylfaen"/>
          <w:noProof/>
          <w:lang w:val="pt-BR"/>
        </w:rPr>
        <w:t xml:space="preserve"> </w:t>
      </w:r>
      <w:r w:rsidRPr="00707FB3">
        <w:rPr>
          <w:rFonts w:ascii="Sylfaen" w:hAnsi="Sylfaen" w:cs="Sylfaen"/>
          <w:noProof/>
          <w:lang w:val="pt-BR"/>
        </w:rPr>
        <w:t>სხვაობა</w:t>
      </w:r>
      <w:r w:rsidRPr="00707FB3">
        <w:rPr>
          <w:rFonts w:ascii="Sylfaen" w:hAnsi="Sylfaen"/>
          <w:noProof/>
          <w:lang w:val="pt-BR"/>
        </w:rPr>
        <w:t xml:space="preserve"> </w:t>
      </w:r>
      <w:r w:rsidRPr="00707FB3">
        <w:rPr>
          <w:rFonts w:ascii="Sylfaen" w:hAnsi="Sylfaen"/>
          <w:noProof/>
          <w:lang w:val="ka-GE"/>
        </w:rPr>
        <w:t>გ</w:t>
      </w:r>
      <w:r w:rsidRPr="00707FB3">
        <w:rPr>
          <w:rFonts w:ascii="Sylfaen" w:hAnsi="Sylfaen" w:cs="Sylfaen"/>
          <w:noProof/>
          <w:lang w:val="sv-SE"/>
        </w:rPr>
        <w:t xml:space="preserve">ამოწვეულია </w:t>
      </w:r>
      <w:r w:rsidRPr="00707FB3">
        <w:rPr>
          <w:rFonts w:ascii="Sylfaen" w:hAnsi="Sylfaen" w:cs="Sylfaen"/>
          <w:noProof/>
          <w:lang w:val="pt-BR"/>
        </w:rPr>
        <w:t>საკასო ხარჯის ნაწილში წლის განმავლობაში მიღებული მიზნობრივი გრანტების ასახვით;</w:t>
      </w:r>
    </w:p>
    <w:p w:rsidR="00AB10E4" w:rsidRPr="00707FB3" w:rsidRDefault="00AB10E4" w:rsidP="00AB10E4">
      <w:pPr>
        <w:jc w:val="both"/>
        <w:rPr>
          <w:rFonts w:ascii="Sylfaen" w:hAnsi="Sylfaen" w:cs="Sylfaen"/>
          <w:noProof/>
          <w:lang w:val="pt-BR"/>
        </w:rPr>
      </w:pPr>
      <w:r w:rsidRPr="00707FB3">
        <w:rPr>
          <w:rFonts w:ascii="Sylfaen" w:hAnsi="Sylfaen"/>
          <w:b/>
          <w:noProof/>
          <w:lang w:val="ka-GE"/>
        </w:rPr>
        <w:t xml:space="preserve">35 03 02 08 - აივ ინფექცია/შიდსის მართვა - </w:t>
      </w:r>
      <w:r w:rsidRPr="00707FB3">
        <w:rPr>
          <w:rFonts w:ascii="Sylfaen" w:hAnsi="Sylfaen"/>
          <w:noProof/>
          <w:lang w:val="ka-GE"/>
        </w:rPr>
        <w:t xml:space="preserve"> </w:t>
      </w:r>
      <w:r w:rsidRPr="00707FB3">
        <w:rPr>
          <w:rFonts w:ascii="Sylfaen" w:hAnsi="Sylfaen" w:cs="Sylfaen"/>
          <w:noProof/>
          <w:lang w:val="pt-BR"/>
        </w:rPr>
        <w:t>დაზუსტებულ</w:t>
      </w:r>
      <w:r w:rsidRPr="00707FB3">
        <w:rPr>
          <w:rFonts w:ascii="Sylfaen" w:hAnsi="Sylfaen"/>
          <w:noProof/>
          <w:lang w:val="pt-BR"/>
        </w:rPr>
        <w:t xml:space="preserve"> </w:t>
      </w:r>
      <w:r w:rsidRPr="00707FB3">
        <w:rPr>
          <w:rFonts w:ascii="Sylfaen" w:hAnsi="Sylfaen" w:cs="Sylfaen"/>
          <w:noProof/>
          <w:lang w:val="pt-BR"/>
        </w:rPr>
        <w:t>ასიგნებებსა</w:t>
      </w:r>
      <w:r w:rsidRPr="00707FB3">
        <w:rPr>
          <w:rFonts w:ascii="Sylfaen" w:hAnsi="Sylfaen"/>
          <w:noProof/>
          <w:lang w:val="pt-BR"/>
        </w:rPr>
        <w:t xml:space="preserve"> </w:t>
      </w:r>
      <w:r w:rsidRPr="00707FB3">
        <w:rPr>
          <w:rFonts w:ascii="Sylfaen" w:hAnsi="Sylfaen" w:cs="Sylfaen"/>
          <w:noProof/>
          <w:lang w:val="pt-BR"/>
        </w:rPr>
        <w:t>და</w:t>
      </w:r>
      <w:r w:rsidRPr="00707FB3">
        <w:rPr>
          <w:rFonts w:ascii="Sylfaen" w:hAnsi="Sylfaen"/>
          <w:noProof/>
          <w:lang w:val="pt-BR"/>
        </w:rPr>
        <w:t xml:space="preserve"> </w:t>
      </w:r>
      <w:r w:rsidRPr="00707FB3">
        <w:rPr>
          <w:rFonts w:ascii="Sylfaen" w:hAnsi="Sylfaen" w:cs="Sylfaen"/>
          <w:noProof/>
          <w:lang w:val="pt-BR"/>
        </w:rPr>
        <w:t>გადახდილ</w:t>
      </w:r>
      <w:r w:rsidRPr="00707FB3">
        <w:rPr>
          <w:rFonts w:ascii="Sylfaen" w:hAnsi="Sylfaen"/>
          <w:noProof/>
          <w:lang w:val="pt-BR"/>
        </w:rPr>
        <w:t xml:space="preserve"> </w:t>
      </w:r>
      <w:r w:rsidRPr="00707FB3">
        <w:rPr>
          <w:rFonts w:ascii="Sylfaen" w:hAnsi="Sylfaen" w:cs="Sylfaen"/>
          <w:noProof/>
          <w:lang w:val="pt-BR"/>
        </w:rPr>
        <w:t>თანხებს</w:t>
      </w:r>
      <w:r w:rsidRPr="00707FB3">
        <w:rPr>
          <w:rFonts w:ascii="Sylfaen" w:hAnsi="Sylfaen"/>
          <w:noProof/>
          <w:lang w:val="pt-BR"/>
        </w:rPr>
        <w:t xml:space="preserve"> </w:t>
      </w:r>
      <w:r w:rsidRPr="00707FB3">
        <w:rPr>
          <w:rFonts w:ascii="Sylfaen" w:hAnsi="Sylfaen" w:cs="Sylfaen"/>
          <w:noProof/>
          <w:lang w:val="pt-BR"/>
        </w:rPr>
        <w:t>შორის</w:t>
      </w:r>
      <w:r w:rsidRPr="00707FB3">
        <w:rPr>
          <w:rFonts w:ascii="Sylfaen" w:hAnsi="Sylfaen"/>
          <w:noProof/>
          <w:lang w:val="pt-BR"/>
        </w:rPr>
        <w:t xml:space="preserve"> </w:t>
      </w:r>
      <w:r w:rsidRPr="00707FB3">
        <w:rPr>
          <w:rFonts w:ascii="Sylfaen" w:hAnsi="Sylfaen" w:cs="Sylfaen"/>
          <w:noProof/>
          <w:lang w:val="pt-BR"/>
        </w:rPr>
        <w:t>სხვაობა</w:t>
      </w:r>
      <w:r w:rsidRPr="00707FB3">
        <w:rPr>
          <w:rFonts w:ascii="Sylfaen" w:hAnsi="Sylfaen"/>
          <w:noProof/>
          <w:lang w:val="pt-BR"/>
        </w:rPr>
        <w:t xml:space="preserve"> </w:t>
      </w:r>
      <w:r w:rsidRPr="00707FB3">
        <w:rPr>
          <w:rFonts w:ascii="Sylfaen" w:hAnsi="Sylfaen"/>
          <w:noProof/>
          <w:lang w:val="ka-GE"/>
        </w:rPr>
        <w:t>გ</w:t>
      </w:r>
      <w:r w:rsidRPr="00707FB3">
        <w:rPr>
          <w:rFonts w:ascii="Sylfaen" w:hAnsi="Sylfaen" w:cs="Sylfaen"/>
          <w:noProof/>
          <w:lang w:val="sv-SE"/>
        </w:rPr>
        <w:t xml:space="preserve">ამოწვეულია </w:t>
      </w:r>
      <w:r w:rsidRPr="00707FB3">
        <w:rPr>
          <w:rFonts w:ascii="Sylfaen" w:hAnsi="Sylfaen" w:cs="Sylfaen"/>
          <w:noProof/>
          <w:lang w:val="pt-BR"/>
        </w:rPr>
        <w:t>საკასო ხარჯის ნაწილში წლის განმავლობაში მიღებული მიზნობრივი გრანტების ასახვით;</w:t>
      </w:r>
    </w:p>
    <w:p w:rsidR="00AB10E4" w:rsidRDefault="00AB10E4" w:rsidP="00AB10E4">
      <w:pPr>
        <w:tabs>
          <w:tab w:val="left" w:pos="900"/>
        </w:tabs>
        <w:jc w:val="both"/>
        <w:rPr>
          <w:rFonts w:ascii="Sylfaen" w:hAnsi="Sylfaen"/>
          <w:bCs/>
          <w:lang w:val="ka-GE"/>
        </w:rPr>
      </w:pPr>
      <w:r w:rsidRPr="006E477C">
        <w:rPr>
          <w:rFonts w:ascii="Sylfaen" w:hAnsi="Sylfaen"/>
          <w:b/>
          <w:noProof/>
          <w:lang w:val="ka-GE"/>
        </w:rPr>
        <w:t xml:space="preserve">35 03 02 09 - დედათა და ბავშვთა ჯანმრთელობა - </w:t>
      </w:r>
      <w:r w:rsidRPr="006E477C">
        <w:rPr>
          <w:rFonts w:ascii="Sylfaen" w:hAnsi="Sylfaen" w:cs="Sylfaen"/>
          <w:lang w:val="ka-GE"/>
        </w:rPr>
        <w:t xml:space="preserve">დამტკიცებულ და დაზუსტებულ ბიუჯეტებს შორის სხვაობა გამოწვეულია </w:t>
      </w:r>
      <w:r w:rsidRPr="006E477C">
        <w:rPr>
          <w:rFonts w:ascii="Sylfaen" w:hAnsi="Sylfaen"/>
          <w:lang w:val="ka-GE"/>
        </w:rPr>
        <w:t xml:space="preserve">იმ გარემოებით, რომ პროგრამის </w:t>
      </w:r>
      <w:r w:rsidRPr="006E477C">
        <w:rPr>
          <w:rFonts w:ascii="Sylfaen" w:hAnsi="Sylfaen"/>
          <w:bCs/>
          <w:lang w:val="ka-GE"/>
        </w:rPr>
        <w:t>„მაღალი რისკის ორსულთა, მშობიარეთა და მელოგინეთა მკურნალობა“ კომპონენტით განსაზღვრული სერვისი  2017 წლის 1 მარტიდან მიეწოდება „მოსახლეობის საყოველთაო ჯანმრთელობის დაცვა“ პროგრამიდან (საქართველოს მთავრობის 2017 წლის 22 თებერვლის N103 დადგენილება);</w:t>
      </w:r>
    </w:p>
    <w:p w:rsidR="00AB10E4" w:rsidRPr="00F54821" w:rsidRDefault="00AB10E4" w:rsidP="00AB10E4">
      <w:pPr>
        <w:tabs>
          <w:tab w:val="left" w:pos="900"/>
        </w:tabs>
        <w:jc w:val="both"/>
        <w:rPr>
          <w:rFonts w:ascii="Sylfaen" w:hAnsi="Sylfaen"/>
          <w:noProof/>
          <w:highlight w:val="yellow"/>
          <w:lang w:val="ka-GE"/>
        </w:rPr>
      </w:pPr>
      <w:r w:rsidRPr="00370EE0">
        <w:rPr>
          <w:rFonts w:ascii="Sylfaen" w:hAnsi="Sylfaen"/>
          <w:b/>
          <w:noProof/>
          <w:lang w:val="ka-GE"/>
        </w:rPr>
        <w:t xml:space="preserve">35 03 02 12 - C ჰეპატიტის მართვა - </w:t>
      </w:r>
      <w:r>
        <w:rPr>
          <w:rFonts w:ascii="Sylfaen" w:hAnsi="Sylfaen"/>
          <w:lang w:val="ka-GE"/>
        </w:rPr>
        <w:t>დამტკიცებულ და დაზუსტებულ ასიგნებებს შორის სხვაობა გამოწვეულია იმ გარემოებით, რომ პროგრამის ფარგლებში, საერთაშორისო ექსპერტების კონსულტაციების საფუძველზე, დიაგნოსტიკის კომპონენტში განხორციელებულმა ცვლილებამ (როგორც მკურნალობაში ჩართვამდე საჭირო კვლევების, ასევე, მონიტორინგის სქემების გამარტივების კუთხით)  გამოიწვია კვლევების ღირებულების შემცირება. შესაბამისად, ასიგნებები გადანაწილდა სამინისტროს სხვა პროგრამულ კოდებზე.</w:t>
      </w:r>
    </w:p>
    <w:p w:rsidR="00AB10E4" w:rsidRPr="006E477C" w:rsidRDefault="00AB10E4" w:rsidP="00AB10E4">
      <w:pPr>
        <w:tabs>
          <w:tab w:val="left" w:pos="900"/>
        </w:tabs>
        <w:jc w:val="both"/>
        <w:rPr>
          <w:rFonts w:ascii="Sylfaen" w:hAnsi="Sylfaen"/>
          <w:noProof/>
          <w:lang w:val="ka-GE"/>
        </w:rPr>
      </w:pPr>
      <w:r w:rsidRPr="006E477C">
        <w:rPr>
          <w:rFonts w:ascii="Sylfaen" w:hAnsi="Sylfaen"/>
          <w:b/>
          <w:noProof/>
          <w:lang w:val="ka-GE"/>
        </w:rPr>
        <w:t xml:space="preserve">35 03 03 11 - ქრონიკული დაავადებების სამკურნალო მედიკამენტებით უზრუნველყოფის პროგრამა - </w:t>
      </w:r>
      <w:r w:rsidRPr="006E477C">
        <w:rPr>
          <w:rFonts w:ascii="Sylfaen" w:hAnsi="Sylfaen"/>
          <w:noProof/>
          <w:lang w:val="ka-GE"/>
        </w:rPr>
        <w:t xml:space="preserve">საქართველოს მთავრობის გადაწყვეტილების შესაბამისად (საქართველოს მთავრობის 2017 წლის 25 აპრილის N209 დადგენილება) აღნიშნული პროგრამა შეიქმნა და მისი განხორციელება დაიწყო 2017 წლის აპრილიდან. </w:t>
      </w:r>
    </w:p>
    <w:p w:rsidR="00AB10E4" w:rsidRPr="00EB6CE2" w:rsidRDefault="00AB10E4" w:rsidP="00AB10E4">
      <w:pPr>
        <w:jc w:val="both"/>
        <w:rPr>
          <w:rFonts w:ascii="Sylfaen" w:hAnsi="Sylfaen"/>
          <w:lang w:val="ka-GE"/>
        </w:rPr>
      </w:pPr>
      <w:r w:rsidRPr="00EB6CE2">
        <w:rPr>
          <w:rFonts w:ascii="Sylfaen" w:hAnsi="Sylfaen"/>
          <w:b/>
          <w:lang w:val="ka-GE"/>
        </w:rPr>
        <w:t>35 03 04 - დიპლომისშემდგომი სამედიცინო განათლება</w:t>
      </w:r>
      <w:r w:rsidRPr="00EB6CE2">
        <w:rPr>
          <w:rFonts w:ascii="Sylfaen" w:hAnsi="Sylfaen"/>
          <w:lang w:val="ka-GE"/>
        </w:rPr>
        <w:t xml:space="preserve"> - </w:t>
      </w:r>
      <w:r w:rsidRPr="00EB6CE2">
        <w:rPr>
          <w:rFonts w:ascii="Sylfaen" w:hAnsi="Sylfaen"/>
          <w:noProof/>
          <w:lang w:val="ka-GE"/>
        </w:rPr>
        <w:t xml:space="preserve">სხვაობა დამტკიცებულ და დაზუსტებულ ასიგნებებს შორის გამოწვეულია </w:t>
      </w:r>
      <w:r w:rsidRPr="00EB6CE2">
        <w:rPr>
          <w:rFonts w:ascii="Sylfaen" w:hAnsi="Sylfaen"/>
          <w:lang w:val="ka-GE"/>
        </w:rPr>
        <w:t xml:space="preserve">იმ გარემოებით, რომ </w:t>
      </w:r>
      <w:r w:rsidR="00EB6CE2" w:rsidRPr="00EB6CE2">
        <w:rPr>
          <w:rFonts w:ascii="Sylfaen" w:hAnsi="Sylfaen"/>
          <w:lang w:val="ka-GE"/>
        </w:rPr>
        <w:t xml:space="preserve">პროგრამის ფარგლებში დაგეგმილი ღონისძიებები სრულად ვერ განხორციელდა, რადგან </w:t>
      </w:r>
      <w:r w:rsidR="00EB6CE2" w:rsidRPr="001D1910">
        <w:rPr>
          <w:rFonts w:ascii="Sylfaen" w:hAnsi="Sylfaen"/>
          <w:lang w:val="ka-GE"/>
        </w:rPr>
        <w:t>პროგრამაში ჩა</w:t>
      </w:r>
      <w:r w:rsidR="00EB6CE2" w:rsidRPr="00EB6CE2">
        <w:rPr>
          <w:rFonts w:ascii="Sylfaen" w:hAnsi="Sylfaen"/>
          <w:lang w:val="ka-GE"/>
        </w:rPr>
        <w:t>სა</w:t>
      </w:r>
      <w:r w:rsidR="00EB6CE2" w:rsidRPr="001D1910">
        <w:rPr>
          <w:rFonts w:ascii="Sylfaen" w:hAnsi="Sylfaen"/>
          <w:lang w:val="ka-GE"/>
        </w:rPr>
        <w:t>რთ</w:t>
      </w:r>
      <w:r w:rsidR="00EB6CE2" w:rsidRPr="00EB6CE2">
        <w:rPr>
          <w:rFonts w:ascii="Sylfaen" w:hAnsi="Sylfaen"/>
          <w:lang w:val="ka-GE"/>
        </w:rPr>
        <w:t xml:space="preserve">ავად </w:t>
      </w:r>
      <w:r w:rsidR="00EB6CE2" w:rsidRPr="001D1910">
        <w:rPr>
          <w:rFonts w:ascii="Sylfaen" w:hAnsi="Sylfaen"/>
          <w:lang w:val="ka-GE"/>
        </w:rPr>
        <w:t xml:space="preserve">მაძიებლების </w:t>
      </w:r>
      <w:r w:rsidR="00EB6CE2" w:rsidRPr="00EB6CE2">
        <w:rPr>
          <w:rFonts w:ascii="Sylfaen" w:hAnsi="Sylfaen"/>
          <w:lang w:val="ka-GE"/>
        </w:rPr>
        <w:t xml:space="preserve">მომართვიანობა იყო ნაკლები (მაძიებლებმა, რომლებმაც ვერ მოიპოვეს </w:t>
      </w:r>
      <w:r w:rsidR="00EB6CE2" w:rsidRPr="00EB6CE2">
        <w:rPr>
          <w:rFonts w:ascii="Sylfaen" w:hAnsi="Sylfaen"/>
          <w:lang w:val="x-none" w:eastAsia="x-none"/>
        </w:rPr>
        <w:t xml:space="preserve">დამოუკიდებელი საექიმო საქმიანობის უფლების დამადასტურებელი სახელმწიფო სერტიფიკატი, </w:t>
      </w:r>
      <w:r w:rsidR="00EB6CE2" w:rsidRPr="00EB6CE2">
        <w:rPr>
          <w:rFonts w:ascii="Sylfaen" w:hAnsi="Sylfaen"/>
          <w:lang w:val="ka-GE" w:eastAsia="x-none"/>
        </w:rPr>
        <w:t xml:space="preserve">შესაბამისად ვერ </w:t>
      </w:r>
      <w:r w:rsidR="00EB6CE2" w:rsidRPr="00EB6CE2">
        <w:rPr>
          <w:rFonts w:ascii="Sylfaen" w:hAnsi="Sylfaen"/>
          <w:lang w:val="x-none" w:eastAsia="x-none"/>
        </w:rPr>
        <w:t>გაიარ</w:t>
      </w:r>
      <w:r w:rsidR="00EB6CE2" w:rsidRPr="00EB6CE2">
        <w:rPr>
          <w:rFonts w:ascii="Sylfaen" w:hAnsi="Sylfaen"/>
          <w:lang w:val="ka-GE" w:eastAsia="x-none"/>
        </w:rPr>
        <w:t xml:space="preserve">ეს </w:t>
      </w:r>
      <w:r w:rsidR="00EB6CE2" w:rsidRPr="00EB6CE2">
        <w:rPr>
          <w:rFonts w:ascii="Sylfaen" w:hAnsi="Sylfaen"/>
          <w:lang w:val="x-none" w:eastAsia="x-none"/>
        </w:rPr>
        <w:t>დიპლომისშემდგომი განათლების (პროფესიული მზადების)/სარეზიდენტო პროგრამა</w:t>
      </w:r>
      <w:r w:rsidR="00EB6CE2" w:rsidRPr="00EB6CE2">
        <w:rPr>
          <w:rFonts w:ascii="Sylfaen" w:hAnsi="Sylfaen"/>
          <w:lang w:val="ka-GE" w:eastAsia="x-none"/>
        </w:rPr>
        <w:t>)</w:t>
      </w:r>
      <w:r w:rsidR="00EB6CE2" w:rsidRPr="00EB6CE2">
        <w:rPr>
          <w:rFonts w:ascii="Sylfaen" w:hAnsi="Sylfaen"/>
          <w:lang w:val="ka-GE"/>
        </w:rPr>
        <w:t>. შესაბამისად, წარმოქმნილი რესურსი გამოყენებული იქნა  ჯანმრთელობის დაცვის სახელმწიფო პროგრამებში განსახორციელებელი აუცილებელი  ხარჯების დასაფინანსებლად.</w:t>
      </w:r>
    </w:p>
    <w:p w:rsidR="00AB10E4" w:rsidRDefault="00AB10E4" w:rsidP="00AB10E4">
      <w:pPr>
        <w:jc w:val="both"/>
        <w:rPr>
          <w:rFonts w:ascii="Sylfaen" w:hAnsi="Sylfaen"/>
          <w:lang w:val="ka-GE"/>
        </w:rPr>
      </w:pPr>
      <w:r w:rsidRPr="00875FFD">
        <w:rPr>
          <w:rFonts w:ascii="Sylfaen" w:hAnsi="Sylfaen"/>
          <w:b/>
          <w:lang w:val="ka-GE"/>
        </w:rPr>
        <w:t>35 03 05 - ტუბერკულოზთან ბრძოლის რეგიონალური პროგრამა (II ფაზა) (KfW) -</w:t>
      </w:r>
      <w:r w:rsidRPr="00875FFD">
        <w:rPr>
          <w:rFonts w:ascii="Sylfaen" w:hAnsi="Sylfaen"/>
          <w:lang w:val="ka-GE"/>
        </w:rPr>
        <w:t xml:space="preserve"> </w:t>
      </w:r>
      <w:r w:rsidRPr="00875FFD">
        <w:rPr>
          <w:rFonts w:ascii="Sylfaen" w:hAnsi="Sylfaen" w:cs="Sylfaen"/>
          <w:lang w:val="ka-GE"/>
        </w:rPr>
        <w:t>ქ</w:t>
      </w:r>
      <w:r w:rsidRPr="00875FFD">
        <w:rPr>
          <w:rFonts w:ascii="Sylfaen" w:hAnsi="Sylfaen"/>
          <w:lang w:val="ka-GE"/>
        </w:rPr>
        <w:t xml:space="preserve">. თბილისში ტუბერკულოზის ეროვნული სათაო/რეფერენს ლაბორატორიის მშენებლობა ხორციელდება გერმანიის </w:t>
      </w:r>
      <w:r w:rsidRPr="00875FFD">
        <w:rPr>
          <w:rFonts w:ascii="Sylfaen" w:hAnsi="Sylfaen"/>
          <w:lang w:val="ka-GE"/>
        </w:rPr>
        <w:lastRenderedPageBreak/>
        <w:t xml:space="preserve">რეკონსტრუქციის საკრედიტო ბანკისა (KFW) და საქართველოს მხარის თანადაფინანსებით (დასაფარია საქართველოს კანონმდებლობით გათვალისწინებული გადასახადევი). ვინაიდან დონორის მიერ განხორციელებული ტრანზაქციები და დღგ-ს გადახდაც უნდა აღრიცხულიყო ერთ პროგრამულ კოდში, გაიზარდა კოდის ასიგნებები, რამაც განაპირობა დამტკიცებულ და დაზუსტებულ ასიგნებებს შორის სხვაობა, ხოლო </w:t>
      </w:r>
      <w:r w:rsidRPr="00875FFD">
        <w:rPr>
          <w:rFonts w:ascii="Sylfaen" w:hAnsi="Sylfaen" w:cs="Sylfaen"/>
          <w:lang w:val="ka-GE"/>
        </w:rPr>
        <w:t>დაზუსტებულ</w:t>
      </w:r>
      <w:r w:rsidRPr="00875FFD">
        <w:rPr>
          <w:rFonts w:ascii="Sylfaen" w:hAnsi="Sylfaen"/>
          <w:lang w:val="ka-GE"/>
        </w:rPr>
        <w:t xml:space="preserve"> ასიგნებებსა და გადახდილ თანხებს შორის სხვაობა გამოწვეულია დონორის მიერ პირდაპირ გაწეული ხარჯების პროექტის ანგარიშგებაში </w:t>
      </w:r>
      <w:r>
        <w:rPr>
          <w:rFonts w:ascii="Sylfaen" w:hAnsi="Sylfaen"/>
          <w:lang w:val="ka-GE"/>
        </w:rPr>
        <w:t>ასახვით</w:t>
      </w:r>
      <w:r w:rsidRPr="00875FFD">
        <w:rPr>
          <w:rFonts w:ascii="Sylfaen" w:hAnsi="Sylfaen"/>
          <w:lang w:val="ka-GE"/>
        </w:rPr>
        <w:t>;</w:t>
      </w:r>
    </w:p>
    <w:p w:rsidR="00AB10E4" w:rsidRDefault="00AB10E4" w:rsidP="00AB10E4">
      <w:pPr>
        <w:jc w:val="both"/>
        <w:rPr>
          <w:rFonts w:ascii="Sylfaen" w:hAnsi="Sylfaen"/>
          <w:lang w:val="ka-GE"/>
        </w:rPr>
      </w:pPr>
      <w:r>
        <w:rPr>
          <w:rFonts w:ascii="Sylfaen" w:hAnsi="Sylfaen" w:cs="Arial"/>
          <w:b/>
          <w:noProof/>
          <w:lang w:val="ka-GE"/>
        </w:rPr>
        <w:t xml:space="preserve">35 04 - </w:t>
      </w:r>
      <w:r w:rsidRPr="00934A90">
        <w:rPr>
          <w:rFonts w:ascii="Sylfaen" w:hAnsi="Sylfaen" w:cs="Arial"/>
          <w:b/>
          <w:noProof/>
          <w:lang w:val="ka-GE"/>
        </w:rPr>
        <w:t>სამედიცინო დაწესებულებათა რეაბილიტაცია და აღჭურვა</w:t>
      </w:r>
      <w:r>
        <w:rPr>
          <w:rFonts w:ascii="Sylfaen" w:hAnsi="Sylfaen" w:cs="Arial"/>
          <w:b/>
          <w:noProof/>
          <w:lang w:val="ka-GE"/>
        </w:rPr>
        <w:t xml:space="preserve"> - </w:t>
      </w:r>
      <w:r w:rsidRPr="00934A90">
        <w:rPr>
          <w:rFonts w:ascii="Sylfaen" w:hAnsi="Sylfaen"/>
          <w:noProof/>
          <w:lang w:val="ka-GE"/>
        </w:rPr>
        <w:t>სხვაობა დამტკიცებულ და დაზუსტებულ ასიგნებებს შორის ძირითადად განპირობებულია იმ გარემოებით, რომ</w:t>
      </w:r>
      <w:r>
        <w:rPr>
          <w:rFonts w:ascii="Sylfaen" w:hAnsi="Sylfaen"/>
          <w:lang w:val="ka-GE"/>
        </w:rPr>
        <w:t>:</w:t>
      </w:r>
    </w:p>
    <w:p w:rsidR="00AB10E4" w:rsidRDefault="00AB10E4" w:rsidP="00AB10E4">
      <w:pPr>
        <w:pStyle w:val="ListParagraph"/>
        <w:numPr>
          <w:ilvl w:val="0"/>
          <w:numId w:val="5"/>
        </w:numPr>
        <w:spacing w:after="200" w:line="276" w:lineRule="auto"/>
        <w:contextualSpacing/>
        <w:jc w:val="both"/>
        <w:rPr>
          <w:rFonts w:ascii="Sylfaen" w:hAnsi="Sylfaen"/>
          <w:lang w:val="ka-GE"/>
        </w:rPr>
      </w:pPr>
      <w:r>
        <w:rPr>
          <w:rFonts w:ascii="Sylfaen" w:hAnsi="Sylfaen"/>
          <w:lang w:val="ka-GE"/>
        </w:rPr>
        <w:t>ზუგდიდის მუნიციპალიტეტის, სოფელ რუხში მშენებარე მრავალპროფილიანი საუნივერსიტეტო კლინიკის სამშენებლო სამუშაოები (ნაწილობრივი დაფინანსება) მიმწოდებლის მიერ ნაკისრი ვალდებულების დაგვიანებით შესრულების შედეგად არ დაფინანსდა სრულად;</w:t>
      </w:r>
    </w:p>
    <w:p w:rsidR="00AB10E4" w:rsidRDefault="00AB10E4" w:rsidP="00AB10E4">
      <w:pPr>
        <w:pStyle w:val="ListParagraph"/>
        <w:numPr>
          <w:ilvl w:val="0"/>
          <w:numId w:val="5"/>
        </w:numPr>
        <w:spacing w:after="200" w:line="276" w:lineRule="auto"/>
        <w:contextualSpacing/>
        <w:jc w:val="both"/>
        <w:rPr>
          <w:rFonts w:ascii="Sylfaen" w:hAnsi="Sylfaen"/>
          <w:lang w:val="ka-GE"/>
        </w:rPr>
      </w:pPr>
      <w:r>
        <w:rPr>
          <w:rFonts w:ascii="Sylfaen" w:hAnsi="Sylfaen"/>
          <w:lang w:val="ka-GE"/>
        </w:rPr>
        <w:t>ზოგიერთი სამედიცინო პუნქტებისათვის სამედიცინო მოწყობილობების შესყიდვის მიზნით გამოცხადებული ტენდერები დასრულდა უარყოფითი შედეგით;</w:t>
      </w:r>
    </w:p>
    <w:p w:rsidR="00AB10E4" w:rsidRDefault="00AB10E4" w:rsidP="00AB10E4">
      <w:pPr>
        <w:pStyle w:val="ListParagraph"/>
        <w:numPr>
          <w:ilvl w:val="0"/>
          <w:numId w:val="5"/>
        </w:numPr>
        <w:spacing w:after="200" w:line="276" w:lineRule="auto"/>
        <w:contextualSpacing/>
        <w:jc w:val="both"/>
        <w:rPr>
          <w:rFonts w:ascii="Sylfaen" w:hAnsi="Sylfaen"/>
          <w:lang w:val="ka-GE"/>
        </w:rPr>
      </w:pPr>
      <w:r>
        <w:rPr>
          <w:rFonts w:ascii="Sylfaen" w:hAnsi="Sylfaen"/>
          <w:lang w:val="ka-GE"/>
        </w:rPr>
        <w:t>შპს „რეგიონული ჯანდაცვის ცენტრის“ მართვაში არსებული ლანჩხუთის სამედიცინო დაწესებულების ფუნქციონირებისათვის საჭირო რენტგენოგრაფიული სისტემის შესყიდვის მიზნით ელექტრონული ტენდერი უშედეგოდ დამთავრდა;</w:t>
      </w:r>
    </w:p>
    <w:p w:rsidR="00AB10E4" w:rsidRDefault="00AB10E4" w:rsidP="00AB10E4">
      <w:pPr>
        <w:pStyle w:val="ListParagraph"/>
        <w:numPr>
          <w:ilvl w:val="0"/>
          <w:numId w:val="5"/>
        </w:numPr>
        <w:spacing w:after="200" w:line="276" w:lineRule="auto"/>
        <w:contextualSpacing/>
        <w:jc w:val="both"/>
        <w:rPr>
          <w:rFonts w:ascii="Sylfaen" w:hAnsi="Sylfaen"/>
          <w:lang w:val="ka-GE"/>
        </w:rPr>
      </w:pPr>
      <w:r w:rsidRPr="0024361F">
        <w:rPr>
          <w:rFonts w:ascii="Sylfaen" w:hAnsi="Sylfaen"/>
          <w:lang w:val="ka-GE"/>
        </w:rPr>
        <w:t>სატენდერო პროცედურებისათვის საჭირო არასაკმარისი დროის გამო არ გამოცხადდა ტენდერი სსიპ-საგანგებო სიტუაციების კოორდინაციისა და გადაუდებელი დახმარების ცენტრის ოფის</w:t>
      </w:r>
      <w:r>
        <w:rPr>
          <w:rFonts w:ascii="Sylfaen" w:hAnsi="Sylfaen"/>
          <w:lang w:val="ka-GE"/>
        </w:rPr>
        <w:t>ებ</w:t>
      </w:r>
      <w:r w:rsidRPr="0024361F">
        <w:rPr>
          <w:rFonts w:ascii="Sylfaen" w:hAnsi="Sylfaen"/>
          <w:lang w:val="ka-GE"/>
        </w:rPr>
        <w:t>ის  აღჭურვისათვის (</w:t>
      </w:r>
      <w:r>
        <w:rPr>
          <w:rFonts w:ascii="Sylfaen" w:hAnsi="Sylfaen"/>
          <w:lang w:val="ka-GE"/>
        </w:rPr>
        <w:t>ავეჯი</w:t>
      </w:r>
      <w:r w:rsidRPr="0024361F">
        <w:rPr>
          <w:rFonts w:ascii="Sylfaen" w:hAnsi="Sylfaen"/>
          <w:lang w:val="ka-GE"/>
        </w:rPr>
        <w:t xml:space="preserve">, საოჯახო </w:t>
      </w:r>
      <w:r>
        <w:rPr>
          <w:rFonts w:ascii="Sylfaen" w:hAnsi="Sylfaen"/>
          <w:lang w:val="ka-GE"/>
        </w:rPr>
        <w:t>ტექნიკ</w:t>
      </w:r>
      <w:r w:rsidRPr="0024361F">
        <w:rPr>
          <w:rFonts w:ascii="Sylfaen" w:hAnsi="Sylfaen"/>
          <w:lang w:val="ka-GE"/>
        </w:rPr>
        <w:t>ა და ინ</w:t>
      </w:r>
      <w:r>
        <w:rPr>
          <w:rFonts w:ascii="Sylfaen" w:hAnsi="Sylfaen"/>
          <w:lang w:val="ka-GE"/>
        </w:rPr>
        <w:t>ვენტარი).</w:t>
      </w:r>
    </w:p>
    <w:p w:rsidR="00AB10E4" w:rsidRPr="00F54821" w:rsidRDefault="00AB10E4" w:rsidP="00AB10E4">
      <w:pPr>
        <w:ind w:left="420"/>
        <w:jc w:val="both"/>
        <w:rPr>
          <w:rFonts w:ascii="Sylfaen" w:hAnsi="Sylfaen"/>
          <w:noProof/>
          <w:highlight w:val="yellow"/>
          <w:lang w:val="ka-GE"/>
        </w:rPr>
      </w:pPr>
      <w:r w:rsidRPr="006737CB">
        <w:rPr>
          <w:rFonts w:ascii="Sylfaen" w:hAnsi="Sylfaen" w:cs="Sylfaen"/>
          <w:noProof/>
          <w:lang w:val="ka-GE"/>
        </w:rPr>
        <w:t>შესაბამისად</w:t>
      </w:r>
      <w:r w:rsidRPr="006737CB">
        <w:rPr>
          <w:rFonts w:ascii="Sylfaen" w:hAnsi="Sylfaen"/>
          <w:noProof/>
          <w:lang w:val="ka-GE"/>
        </w:rPr>
        <w:t xml:space="preserve">, ასიგნებები </w:t>
      </w:r>
      <w:r w:rsidRPr="006737CB">
        <w:rPr>
          <w:rFonts w:ascii="Sylfaen" w:hAnsi="Sylfaen"/>
          <w:noProof/>
          <w:lang w:val="pt-BR"/>
        </w:rPr>
        <w:t xml:space="preserve">გადანაწილდა </w:t>
      </w:r>
      <w:r w:rsidRPr="006737CB">
        <w:rPr>
          <w:rFonts w:ascii="Sylfaen" w:hAnsi="Sylfaen"/>
          <w:noProof/>
          <w:lang w:val="ka-GE"/>
        </w:rPr>
        <w:t>სამინისტროს</w:t>
      </w:r>
      <w:r w:rsidRPr="006737CB">
        <w:rPr>
          <w:rFonts w:ascii="Sylfaen" w:hAnsi="Sylfaen"/>
          <w:noProof/>
          <w:lang w:val="pt-BR"/>
        </w:rPr>
        <w:t xml:space="preserve"> სხვა პროგრამ</w:t>
      </w:r>
      <w:r w:rsidRPr="006737CB">
        <w:rPr>
          <w:rFonts w:ascii="Sylfaen" w:hAnsi="Sylfaen"/>
          <w:noProof/>
          <w:lang w:val="ka-GE"/>
        </w:rPr>
        <w:t>ულ კოდებზე.</w:t>
      </w:r>
      <w:r w:rsidRPr="0024361F">
        <w:rPr>
          <w:rFonts w:ascii="Sylfaen" w:hAnsi="Sylfaen"/>
          <w:lang w:val="ka-GE"/>
        </w:rPr>
        <w:t xml:space="preserve"> </w:t>
      </w:r>
    </w:p>
    <w:p w:rsidR="00AB10E4" w:rsidRPr="00F54821" w:rsidRDefault="00AB10E4" w:rsidP="00AB10E4">
      <w:pPr>
        <w:jc w:val="both"/>
        <w:rPr>
          <w:rFonts w:ascii="Sylfaen" w:hAnsi="Sylfaen"/>
          <w:noProof/>
          <w:highlight w:val="yellow"/>
          <w:lang w:val="ka-GE"/>
        </w:rPr>
      </w:pPr>
      <w:r w:rsidRPr="00934A90">
        <w:rPr>
          <w:rFonts w:ascii="Sylfaen" w:hAnsi="Sylfaen"/>
          <w:b/>
          <w:noProof/>
          <w:lang w:val="ka-GE"/>
        </w:rPr>
        <w:t>35 05 - შრომისა და დასაქმების სისტემის რეფორმების პროგრამა -</w:t>
      </w:r>
      <w:r w:rsidRPr="00934A90">
        <w:rPr>
          <w:rFonts w:ascii="Sylfaen" w:hAnsi="Sylfaen"/>
          <w:noProof/>
          <w:lang w:val="ka-GE"/>
        </w:rPr>
        <w:t xml:space="preserve"> </w:t>
      </w:r>
      <w:r>
        <w:rPr>
          <w:rFonts w:ascii="Sylfaen" w:hAnsi="Sylfaen"/>
          <w:lang w:val="ka-GE"/>
        </w:rPr>
        <w:t>სხვაობა დამტკიცებულ და დაზუსტებულ ასიგნებებს შორის ძირითადად განპირობებულია იმ გარემოებით, რომ „შრომის ბაზრის ანალიზის, ინფორმაციული სისტემის დანერგვა/განვითარების პროგრამას“ 2017 წლის ივნისიდან ახორციელებს საქართველოს ეკონომიკისა და მდგრადი განვითარების სამინისტრო, ასევე სამინისტროს მიერ მომზადებული და საქართველოს მთავრობის მიერ საქართველოს პარლამენტში ინიცირებული „შრომის უსაფრთხოების შესახებ“ საქართველოს კანონის პროექტი, რომელიც ითვალისწინებდა შრომის პირობების ინსპექტირების დეპარტამენტის მანდატის გაზრდასა და ინსპექტირების ნებაყოფლობითი ხასიათის სავალდებულოდ შეცვლას აზრთა სხვადასხვაობის გამო  შეყოვნდა. აღნიშნულმა კი, ზეგავლენა მოახდინა შესამოწმებელი საწარმოების რაოდენობაზე და სამივლინებო თანხების ათვისებაზე. შესაბამისად, წარმოქმნილი რესურსი გამოყენებული იქნა  ჯანმრთელობის დაცვის სახელმწიფო პროგრამებში წარმოქმნილი აუცილებელი  ხარჯების დასაფინანსებლა.</w:t>
      </w:r>
    </w:p>
    <w:p w:rsidR="00AB10E4" w:rsidRDefault="00AB10E4" w:rsidP="00AB10E4">
      <w:pPr>
        <w:ind w:right="-45"/>
        <w:jc w:val="both"/>
        <w:rPr>
          <w:rFonts w:ascii="Sylfaen" w:hAnsi="Sylfaen"/>
          <w:lang w:val="ka-GE"/>
        </w:rPr>
      </w:pPr>
      <w:r w:rsidRPr="00831DD7">
        <w:rPr>
          <w:rFonts w:ascii="Sylfaen" w:eastAsia="Times New Roman" w:hAnsi="Sylfaen" w:cs="Sylfaen"/>
          <w:b/>
          <w:lang w:val="ka-GE"/>
        </w:rPr>
        <w:t xml:space="preserve">36 02 - ენერგეტიკული ინფრასტრუქტურის მშენებლობა-რეაბილიტაცია - </w:t>
      </w:r>
      <w:r w:rsidRPr="000C3567">
        <w:rPr>
          <w:rFonts w:ascii="Sylfaen" w:hAnsi="Sylfaen"/>
          <w:lang w:val="ka-GE"/>
        </w:rPr>
        <w:t xml:space="preserve"> 2017 წელს გათვალისწინებული იყო ენგურჰესის რეაბილიტაციის პროექტის დაფინანსება </w:t>
      </w:r>
      <w:r>
        <w:rPr>
          <w:rFonts w:ascii="Sylfaen" w:hAnsi="Sylfaen"/>
          <w:lang w:val="ka-GE"/>
        </w:rPr>
        <w:t xml:space="preserve">ერთდროულად </w:t>
      </w:r>
      <w:r w:rsidRPr="000C3567">
        <w:rPr>
          <w:rFonts w:ascii="Sylfaen" w:hAnsi="Sylfaen"/>
          <w:lang w:val="ka-GE"/>
        </w:rPr>
        <w:t>ევროკომისიის გრანტით და ევროპის რეკონსტრუქციისა და განვითარების ბანკის სესხით. სასესხო ხელშეკრულების პირობების შეთანხმება და ხელშეკრულების გაფორმებასთან დაკავშირებული პროცედურები გაგრძელდა 2017 წლის ბოლომდე (ხელშეკრულებას ხელი მოეწერა მხოლოდ 2018 წლის 5 იანვარს)</w:t>
      </w:r>
      <w:r>
        <w:rPr>
          <w:rFonts w:ascii="Sylfaen" w:hAnsi="Sylfaen"/>
          <w:lang w:val="ka-GE"/>
        </w:rPr>
        <w:t>.</w:t>
      </w:r>
      <w:r w:rsidRPr="000C3567">
        <w:rPr>
          <w:rFonts w:ascii="Sylfaen" w:hAnsi="Sylfaen"/>
          <w:lang w:val="ka-GE"/>
        </w:rPr>
        <w:t xml:space="preserve"> შესაბამისად</w:t>
      </w:r>
      <w:r>
        <w:rPr>
          <w:rFonts w:ascii="Sylfaen" w:hAnsi="Sylfaen"/>
          <w:lang w:val="ka-GE"/>
        </w:rPr>
        <w:t>,</w:t>
      </w:r>
      <w:r w:rsidRPr="000C3567">
        <w:rPr>
          <w:rFonts w:ascii="Sylfaen" w:hAnsi="Sylfaen"/>
          <w:lang w:val="ka-GE"/>
        </w:rPr>
        <w:t xml:space="preserve"> 2017 წელს </w:t>
      </w:r>
      <w:r w:rsidRPr="000C3567">
        <w:rPr>
          <w:rFonts w:ascii="Sylfaen" w:hAnsi="Sylfaen"/>
          <w:lang w:val="ka-GE"/>
        </w:rPr>
        <w:lastRenderedPageBreak/>
        <w:t xml:space="preserve">ენგურჰესის რეაბილიტაციის პროექტის </w:t>
      </w:r>
      <w:r>
        <w:rPr>
          <w:rFonts w:ascii="Sylfaen" w:hAnsi="Sylfaen"/>
          <w:lang w:val="ka-GE"/>
        </w:rPr>
        <w:t>დაფინან</w:t>
      </w:r>
      <w:r w:rsidRPr="000C3567">
        <w:rPr>
          <w:rFonts w:ascii="Sylfaen" w:hAnsi="Sylfaen"/>
          <w:lang w:val="ka-GE"/>
        </w:rPr>
        <w:t>სება ევროკომისიის გრანტის ფარგლებში ვერ განხორციელდა, რამაც განაპირობა</w:t>
      </w:r>
      <w:r>
        <w:rPr>
          <w:rFonts w:ascii="Sylfaen" w:hAnsi="Sylfaen"/>
          <w:lang w:val="ka-GE"/>
        </w:rPr>
        <w:t xml:space="preserve"> </w:t>
      </w:r>
      <w:r w:rsidRPr="000C3567">
        <w:rPr>
          <w:rFonts w:ascii="Sylfaen" w:hAnsi="Sylfaen"/>
          <w:lang w:val="ka-GE"/>
        </w:rPr>
        <w:t>დაზუსტებულ ასიგნებებსა და გადახდილ თანხებს შორის სხვაობა</w:t>
      </w:r>
      <w:r>
        <w:rPr>
          <w:rFonts w:ascii="Sylfaen" w:hAnsi="Sylfaen"/>
          <w:lang w:val="ka-GE"/>
        </w:rPr>
        <w:t>.</w:t>
      </w:r>
    </w:p>
    <w:p w:rsidR="00AB10E4" w:rsidRPr="00831DD7" w:rsidRDefault="00AB10E4" w:rsidP="00AB10E4">
      <w:pPr>
        <w:ind w:right="-45"/>
        <w:jc w:val="both"/>
        <w:rPr>
          <w:rFonts w:ascii="Sylfaen" w:hAnsi="Sylfaen" w:cs="Sylfaen"/>
          <w:b/>
          <w:noProof/>
          <w:lang w:val="ka-GE"/>
        </w:rPr>
      </w:pPr>
      <w:r w:rsidRPr="00831DD7">
        <w:rPr>
          <w:rFonts w:ascii="Sylfaen" w:hAnsi="Sylfaen" w:cs="Sylfaen"/>
          <w:b/>
          <w:noProof/>
          <w:lang w:val="ka-GE"/>
        </w:rPr>
        <w:t>36 03 02 - საქართველოს ელექტროგადამცემი ქსელის გაფართოების ღია პროგრამა</w:t>
      </w:r>
      <w:r>
        <w:rPr>
          <w:rFonts w:ascii="Sylfaen" w:hAnsi="Sylfaen" w:cs="Sylfaen"/>
          <w:b/>
          <w:noProof/>
          <w:lang w:val="ka-GE"/>
        </w:rPr>
        <w:t xml:space="preserve"> - </w:t>
      </w:r>
      <w:r w:rsidRPr="00A94A5D">
        <w:rPr>
          <w:rFonts w:ascii="Sylfaen" w:hAnsi="Sylfaen"/>
          <w:noProof/>
          <w:lang w:val="ka-GE"/>
        </w:rPr>
        <w:t>დაზუსტებულ და საკასო მაჩვენებლებს შორის სხვაობა გამოწვეულია დონორის მიერ პირდ</w:t>
      </w:r>
      <w:r>
        <w:rPr>
          <w:rFonts w:ascii="Sylfaen" w:hAnsi="Sylfaen"/>
          <w:noProof/>
          <w:lang w:val="ka-GE"/>
        </w:rPr>
        <w:t>აპირ გაწეული ხარჯების პროექტის ანგარიშგებაში ასახვით;</w:t>
      </w:r>
    </w:p>
    <w:p w:rsidR="00AB10E4" w:rsidRPr="00496979" w:rsidRDefault="00AB10E4" w:rsidP="00AB10E4">
      <w:pPr>
        <w:jc w:val="both"/>
        <w:rPr>
          <w:rFonts w:ascii="Sylfaen" w:hAnsi="Sylfaen"/>
          <w:noProof/>
          <w:lang w:val="ka-GE"/>
        </w:rPr>
      </w:pPr>
      <w:r w:rsidRPr="00831DD7">
        <w:rPr>
          <w:rFonts w:ascii="Sylfaen" w:hAnsi="Sylfaen" w:cs="Sylfaen"/>
          <w:b/>
          <w:noProof/>
          <w:lang w:val="ka-GE"/>
        </w:rPr>
        <w:t>36 03 03 - 220კვ "ახალციხე-ბათუმი" ხაზის მშენებლობა</w:t>
      </w:r>
      <w:r>
        <w:rPr>
          <w:rFonts w:ascii="Sylfaen" w:hAnsi="Sylfaen" w:cs="Sylfaen"/>
          <w:b/>
          <w:noProof/>
          <w:lang w:val="ka-GE"/>
        </w:rPr>
        <w:t xml:space="preserve"> - </w:t>
      </w:r>
      <w:r w:rsidRPr="00A94A5D">
        <w:rPr>
          <w:rFonts w:ascii="Sylfaen" w:hAnsi="Sylfaen"/>
          <w:noProof/>
          <w:lang w:val="ka-GE"/>
        </w:rPr>
        <w:t xml:space="preserve">დაზუსტებულ და საკასო მაჩვენებლებს შორის სხვაობა </w:t>
      </w:r>
      <w:r w:rsidRPr="00934A90">
        <w:rPr>
          <w:rFonts w:ascii="Sylfaen" w:hAnsi="Sylfaen"/>
          <w:noProof/>
          <w:lang w:val="ka-GE"/>
        </w:rPr>
        <w:t>განპირობებულია</w:t>
      </w:r>
      <w:r>
        <w:rPr>
          <w:rFonts w:ascii="Sylfaen" w:hAnsi="Sylfaen"/>
          <w:noProof/>
          <w:lang w:val="ka-GE"/>
        </w:rPr>
        <w:t>: ა)</w:t>
      </w:r>
      <w:r w:rsidRPr="00934A90">
        <w:rPr>
          <w:rFonts w:ascii="Sylfaen" w:hAnsi="Sylfaen"/>
          <w:noProof/>
          <w:lang w:val="ka-GE"/>
        </w:rPr>
        <w:t xml:space="preserve"> </w:t>
      </w:r>
      <w:r w:rsidRPr="00451D1D">
        <w:rPr>
          <w:rFonts w:ascii="Sylfaen" w:hAnsi="Sylfaen"/>
          <w:noProof/>
          <w:lang w:val="ka-GE"/>
        </w:rPr>
        <w:t>განმახორციელებელი ორგანიზაციების მიერ საანგარიშო პერიოდში პროექტის შესრულების  ფაქტიური მონაცემებით</w:t>
      </w:r>
      <w:r>
        <w:rPr>
          <w:rFonts w:ascii="Sylfaen" w:hAnsi="Sylfaen"/>
          <w:noProof/>
          <w:lang w:val="ka-GE"/>
        </w:rPr>
        <w:t xml:space="preserve">; ბ) </w:t>
      </w:r>
      <w:r w:rsidRPr="00496979">
        <w:rPr>
          <w:rFonts w:ascii="Sylfaen" w:hAnsi="Sylfaen"/>
          <w:noProof/>
          <w:lang w:val="ka-GE"/>
        </w:rPr>
        <w:t xml:space="preserve">სამუშაოების შესყიდვა განმახორციელებელი ორგანიზაციების მიერ ხორციელდება საერთაშორისო სატენდერო პროცედურების შესაბამისად, რის გამოც ხშირად სამუშაოების შესრულება არ ემთხვევა ხელშეკრულებით გაწერილ გეგმას. </w:t>
      </w:r>
    </w:p>
    <w:p w:rsidR="00AB10E4" w:rsidRPr="00831DD7" w:rsidRDefault="00AB10E4" w:rsidP="00AB10E4">
      <w:pPr>
        <w:jc w:val="both"/>
        <w:rPr>
          <w:rFonts w:ascii="Sylfaen" w:hAnsi="Sylfaen" w:cs="Sylfaen"/>
          <w:b/>
          <w:noProof/>
          <w:lang w:val="ka-GE"/>
        </w:rPr>
      </w:pPr>
      <w:r w:rsidRPr="00831DD7">
        <w:rPr>
          <w:rFonts w:ascii="Sylfaen" w:hAnsi="Sylfaen" w:cs="Sylfaen"/>
          <w:b/>
          <w:noProof/>
          <w:lang w:val="ka-GE"/>
        </w:rPr>
        <w:t>36 03 04 - ჩრდილოეთის რგოლი ეგხ (I ფაზა) (EBRD, KfW)</w:t>
      </w:r>
      <w:r>
        <w:rPr>
          <w:rFonts w:ascii="Sylfaen" w:hAnsi="Sylfaen" w:cs="Sylfaen"/>
          <w:b/>
          <w:noProof/>
          <w:lang w:val="ka-GE"/>
        </w:rPr>
        <w:t xml:space="preserve"> - </w:t>
      </w:r>
      <w:r w:rsidRPr="00A94A5D">
        <w:rPr>
          <w:rFonts w:ascii="Sylfaen" w:hAnsi="Sylfaen"/>
          <w:noProof/>
          <w:lang w:val="ka-GE"/>
        </w:rPr>
        <w:t xml:space="preserve"> </w:t>
      </w:r>
      <w:r w:rsidRPr="00934A90">
        <w:rPr>
          <w:rFonts w:ascii="Sylfaen" w:hAnsi="Sylfaen"/>
          <w:noProof/>
          <w:lang w:val="ka-GE"/>
        </w:rPr>
        <w:t>განპირობებულია</w:t>
      </w:r>
      <w:r>
        <w:rPr>
          <w:rFonts w:ascii="Sylfaen" w:hAnsi="Sylfaen"/>
          <w:noProof/>
          <w:lang w:val="ka-GE"/>
        </w:rPr>
        <w:t xml:space="preserve">: </w:t>
      </w:r>
      <w:r w:rsidRPr="00496979">
        <w:rPr>
          <w:rFonts w:ascii="Sylfaen" w:hAnsi="Sylfaen"/>
          <w:noProof/>
          <w:lang w:val="ka-GE"/>
        </w:rPr>
        <w:t>სატენდერო და პროექტების განმახორციელებელი კონსულტანტის შერჩევის სავალდებულო პროიცედურების გამო 2017 წელი ძირითადად დაეთმო პროექტის მოსამზადებელ სამუშაოებს და მათი დასრულების შემდეგ, პროექტის ძირითადი ნაწილის განხორციელება დაიწყება 2018 წლიდან</w:t>
      </w:r>
      <w:r>
        <w:rPr>
          <w:rFonts w:ascii="Sylfaen" w:hAnsi="Sylfaen"/>
          <w:noProof/>
          <w:lang w:val="ka-GE"/>
        </w:rPr>
        <w:t xml:space="preserve">. აღნიშნულმა განაპირობა </w:t>
      </w:r>
      <w:r w:rsidRPr="00A94A5D">
        <w:rPr>
          <w:rFonts w:ascii="Sylfaen" w:hAnsi="Sylfaen"/>
          <w:noProof/>
          <w:lang w:val="ka-GE"/>
        </w:rPr>
        <w:t>სხვაობა</w:t>
      </w:r>
      <w:r>
        <w:rPr>
          <w:rFonts w:ascii="Sylfaen" w:hAnsi="Sylfaen"/>
          <w:noProof/>
          <w:lang w:val="ka-GE"/>
        </w:rPr>
        <w:t xml:space="preserve"> </w:t>
      </w:r>
      <w:r w:rsidRPr="00A94A5D">
        <w:rPr>
          <w:rFonts w:ascii="Sylfaen" w:hAnsi="Sylfaen"/>
          <w:noProof/>
          <w:lang w:val="ka-GE"/>
        </w:rPr>
        <w:t>დაზუსტებულ და საკასო მაჩვენებლებს შორის</w:t>
      </w:r>
      <w:r>
        <w:rPr>
          <w:rFonts w:ascii="Sylfaen" w:hAnsi="Sylfaen"/>
          <w:noProof/>
          <w:lang w:val="ka-GE"/>
        </w:rPr>
        <w:t>.</w:t>
      </w:r>
    </w:p>
    <w:p w:rsidR="00AB10E4" w:rsidRPr="00831DD7" w:rsidRDefault="00AB10E4" w:rsidP="00AB10E4">
      <w:pPr>
        <w:jc w:val="both"/>
        <w:rPr>
          <w:rFonts w:ascii="Sylfaen" w:hAnsi="Sylfaen" w:cs="Sylfaen"/>
          <w:b/>
          <w:noProof/>
          <w:lang w:val="ka-GE"/>
        </w:rPr>
      </w:pPr>
      <w:r w:rsidRPr="00831DD7">
        <w:rPr>
          <w:rFonts w:ascii="Sylfaen" w:hAnsi="Sylfaen" w:cs="Sylfaen"/>
          <w:b/>
          <w:noProof/>
          <w:lang w:val="ka-GE"/>
        </w:rPr>
        <w:t xml:space="preserve">36 </w:t>
      </w:r>
      <w:r>
        <w:rPr>
          <w:rFonts w:ascii="Sylfaen" w:hAnsi="Sylfaen" w:cs="Sylfaen"/>
          <w:b/>
          <w:noProof/>
          <w:lang w:val="ka-GE"/>
        </w:rPr>
        <w:t xml:space="preserve"> </w:t>
      </w:r>
      <w:r w:rsidRPr="00831DD7">
        <w:rPr>
          <w:rFonts w:ascii="Sylfaen" w:hAnsi="Sylfaen" w:cs="Sylfaen"/>
          <w:b/>
          <w:noProof/>
          <w:lang w:val="ka-GE"/>
        </w:rPr>
        <w:t xml:space="preserve">03 </w:t>
      </w:r>
      <w:r>
        <w:rPr>
          <w:rFonts w:ascii="Sylfaen" w:hAnsi="Sylfaen" w:cs="Sylfaen"/>
          <w:b/>
          <w:noProof/>
          <w:lang w:val="ka-GE"/>
        </w:rPr>
        <w:t xml:space="preserve"> </w:t>
      </w:r>
      <w:r w:rsidRPr="00831DD7">
        <w:rPr>
          <w:rFonts w:ascii="Sylfaen" w:hAnsi="Sylfaen" w:cs="Sylfaen"/>
          <w:b/>
          <w:noProof/>
          <w:lang w:val="ka-GE"/>
        </w:rPr>
        <w:t>05 - 500 კვ ეგხ ჯვარი-წყალტუბო (WB)</w:t>
      </w:r>
      <w:r>
        <w:rPr>
          <w:rFonts w:ascii="Sylfaen" w:hAnsi="Sylfaen" w:cs="Sylfaen"/>
          <w:b/>
          <w:noProof/>
          <w:lang w:val="ka-GE"/>
        </w:rPr>
        <w:t xml:space="preserve"> - </w:t>
      </w:r>
      <w:r w:rsidRPr="00934A90">
        <w:rPr>
          <w:rFonts w:ascii="Sylfaen" w:hAnsi="Sylfaen"/>
          <w:noProof/>
          <w:lang w:val="ka-GE"/>
        </w:rPr>
        <w:t>განპირობებულია</w:t>
      </w:r>
      <w:r>
        <w:rPr>
          <w:rFonts w:ascii="Sylfaen" w:hAnsi="Sylfaen"/>
          <w:noProof/>
          <w:lang w:val="ka-GE"/>
        </w:rPr>
        <w:t xml:space="preserve">: </w:t>
      </w:r>
      <w:r w:rsidRPr="00496979">
        <w:rPr>
          <w:rFonts w:ascii="Sylfaen" w:hAnsi="Sylfaen"/>
          <w:noProof/>
          <w:lang w:val="ka-GE"/>
        </w:rPr>
        <w:t>სატენდერო და პროექტების განმახორციელებელი კონსულტანტის შერჩევის სავალდებულო პროიცედურების გამო 2017 წელი ძირითადად დაეთმო პროექტის მოსამზადებელ სამუშაოებს და მათი დასრულების შემდეგ, პროექტის ძირითადი ნაწილის განხორციელება დაიწყება 2018 წლიდან</w:t>
      </w:r>
      <w:r>
        <w:rPr>
          <w:rFonts w:ascii="Sylfaen" w:hAnsi="Sylfaen"/>
          <w:noProof/>
          <w:lang w:val="ka-GE"/>
        </w:rPr>
        <w:t xml:space="preserve">. აღნიშნულმა განაპირობა </w:t>
      </w:r>
      <w:r w:rsidRPr="00A94A5D">
        <w:rPr>
          <w:rFonts w:ascii="Sylfaen" w:hAnsi="Sylfaen"/>
          <w:noProof/>
          <w:lang w:val="ka-GE"/>
        </w:rPr>
        <w:t>სხვაობა</w:t>
      </w:r>
      <w:r>
        <w:rPr>
          <w:rFonts w:ascii="Sylfaen" w:hAnsi="Sylfaen"/>
          <w:noProof/>
          <w:lang w:val="ka-GE"/>
        </w:rPr>
        <w:t xml:space="preserve"> </w:t>
      </w:r>
      <w:r w:rsidRPr="00A94A5D">
        <w:rPr>
          <w:rFonts w:ascii="Sylfaen" w:hAnsi="Sylfaen"/>
          <w:noProof/>
          <w:lang w:val="ka-GE"/>
        </w:rPr>
        <w:t>დაზუსტებულ და საკასო მაჩვენებლებს შორის</w:t>
      </w:r>
      <w:r>
        <w:rPr>
          <w:rFonts w:ascii="Sylfaen" w:hAnsi="Sylfaen"/>
          <w:noProof/>
          <w:lang w:val="ka-GE"/>
        </w:rPr>
        <w:t>.</w:t>
      </w:r>
    </w:p>
    <w:p w:rsidR="00AB10E4" w:rsidRDefault="00AB10E4" w:rsidP="00AB10E4">
      <w:pPr>
        <w:jc w:val="both"/>
        <w:rPr>
          <w:rFonts w:ascii="Sylfaen" w:hAnsi="Sylfaen" w:cs="Sylfaen"/>
          <w:noProof/>
          <w:highlight w:val="yellow"/>
          <w:lang w:val="pt-BR"/>
        </w:rPr>
      </w:pPr>
      <w:r w:rsidRPr="00831DD7">
        <w:rPr>
          <w:rFonts w:ascii="Sylfaen" w:hAnsi="Sylfaen" w:cs="Sylfaen"/>
          <w:b/>
          <w:noProof/>
          <w:lang w:val="ka-GE"/>
        </w:rPr>
        <w:t>36</w:t>
      </w:r>
      <w:r>
        <w:rPr>
          <w:rFonts w:ascii="Sylfaen" w:hAnsi="Sylfaen" w:cs="Sylfaen"/>
          <w:b/>
          <w:noProof/>
          <w:lang w:val="ka-GE"/>
        </w:rPr>
        <w:t xml:space="preserve"> </w:t>
      </w:r>
      <w:r w:rsidRPr="00831DD7">
        <w:rPr>
          <w:rFonts w:ascii="Sylfaen" w:hAnsi="Sylfaen" w:cs="Sylfaen"/>
          <w:b/>
          <w:noProof/>
          <w:lang w:val="ka-GE"/>
        </w:rPr>
        <w:t xml:space="preserve"> 03 </w:t>
      </w:r>
      <w:r>
        <w:rPr>
          <w:rFonts w:ascii="Sylfaen" w:hAnsi="Sylfaen" w:cs="Sylfaen"/>
          <w:b/>
          <w:noProof/>
          <w:lang w:val="ka-GE"/>
        </w:rPr>
        <w:t xml:space="preserve"> </w:t>
      </w:r>
      <w:r w:rsidRPr="00831DD7">
        <w:rPr>
          <w:rFonts w:ascii="Sylfaen" w:hAnsi="Sylfaen" w:cs="Sylfaen"/>
          <w:b/>
          <w:noProof/>
          <w:lang w:val="ka-GE"/>
        </w:rPr>
        <w:t>06 - გურიის ელგადაცემის ხაზების ინფრასტრუქტურის გაძლიერება (KfW)</w:t>
      </w:r>
      <w:r>
        <w:rPr>
          <w:rFonts w:ascii="Sylfaen" w:hAnsi="Sylfaen" w:cs="Sylfaen"/>
          <w:b/>
          <w:noProof/>
          <w:lang w:val="ka-GE"/>
        </w:rPr>
        <w:t xml:space="preserve"> - </w:t>
      </w:r>
      <w:r w:rsidRPr="00934A90">
        <w:rPr>
          <w:rFonts w:ascii="Sylfaen" w:hAnsi="Sylfaen"/>
          <w:noProof/>
          <w:lang w:val="ka-GE"/>
        </w:rPr>
        <w:t>განპირობებულია</w:t>
      </w:r>
      <w:r>
        <w:rPr>
          <w:rFonts w:ascii="Sylfaen" w:hAnsi="Sylfaen"/>
          <w:noProof/>
          <w:lang w:val="ka-GE"/>
        </w:rPr>
        <w:t xml:space="preserve">: </w:t>
      </w:r>
      <w:r w:rsidRPr="00496979">
        <w:rPr>
          <w:rFonts w:ascii="Sylfaen" w:hAnsi="Sylfaen"/>
          <w:noProof/>
          <w:lang w:val="ka-GE"/>
        </w:rPr>
        <w:t>სატენდერო და პროექტების განმახორციელებელი კონსულტანტის შერჩევის სავალდებულო პროიცედურების გამო 2017 წელი ძირითადად დაეთმო პროექტის მოსამზადებელ სამუშაოებს და მათი დასრულების შემდეგ, პროექტის ძირითადი ნაწილის განხორციელება დაიწყება 2018 წლიდან</w:t>
      </w:r>
      <w:r>
        <w:rPr>
          <w:rFonts w:ascii="Sylfaen" w:hAnsi="Sylfaen"/>
          <w:noProof/>
          <w:lang w:val="ka-GE"/>
        </w:rPr>
        <w:t xml:space="preserve">. აღნიშნულმა განაპირობა </w:t>
      </w:r>
      <w:r w:rsidRPr="00A94A5D">
        <w:rPr>
          <w:rFonts w:ascii="Sylfaen" w:hAnsi="Sylfaen"/>
          <w:noProof/>
          <w:lang w:val="ka-GE"/>
        </w:rPr>
        <w:t>სხვაობა</w:t>
      </w:r>
      <w:r>
        <w:rPr>
          <w:rFonts w:ascii="Sylfaen" w:hAnsi="Sylfaen"/>
          <w:noProof/>
          <w:lang w:val="ka-GE"/>
        </w:rPr>
        <w:t xml:space="preserve"> დამტკიცებულ, </w:t>
      </w:r>
      <w:r w:rsidRPr="00A94A5D">
        <w:rPr>
          <w:rFonts w:ascii="Sylfaen" w:hAnsi="Sylfaen"/>
          <w:noProof/>
          <w:lang w:val="ka-GE"/>
        </w:rPr>
        <w:t>დაზუსტებულ და საკასო მაჩვენებლებს შორის</w:t>
      </w:r>
      <w:r>
        <w:rPr>
          <w:rFonts w:ascii="Sylfaen" w:hAnsi="Sylfaen"/>
          <w:noProof/>
          <w:lang w:val="ka-GE"/>
        </w:rPr>
        <w:t>.</w:t>
      </w:r>
    </w:p>
    <w:p w:rsidR="00AB10E4" w:rsidRPr="00764765" w:rsidRDefault="00AB10E4" w:rsidP="00AB10E4">
      <w:pPr>
        <w:jc w:val="both"/>
        <w:rPr>
          <w:rFonts w:ascii="Sylfaen" w:hAnsi="Sylfaen"/>
          <w:b/>
          <w:lang w:val="ka-GE"/>
        </w:rPr>
      </w:pPr>
      <w:r w:rsidRPr="00764765">
        <w:rPr>
          <w:rFonts w:ascii="Sylfaen" w:hAnsi="Sylfaen"/>
          <w:b/>
          <w:lang w:val="ka-GE"/>
        </w:rPr>
        <w:t xml:space="preserve">37 05 05 – დანერგე მომავალი </w:t>
      </w:r>
      <w:r w:rsidRPr="00764765">
        <w:rPr>
          <w:rFonts w:ascii="Sylfaen" w:hAnsi="Sylfaen"/>
          <w:lang w:val="ka-GE"/>
        </w:rPr>
        <w:t>- პროექტის ინტენსივობიდან გამომდინარე საჭირო გახდა პროგრამული კოდის ასიგნებების გაზრდა, რამაც გამოიწვია სხვაობა დამტკიცებულ და დაზუსტებულ ასიგნებებს შორის</w:t>
      </w:r>
      <w:r>
        <w:rPr>
          <w:rFonts w:ascii="Sylfaen" w:hAnsi="Sylfaen"/>
          <w:lang w:val="ka-GE"/>
        </w:rPr>
        <w:t>;</w:t>
      </w:r>
    </w:p>
    <w:p w:rsidR="00AB10E4" w:rsidRDefault="00AB10E4" w:rsidP="00AB10E4">
      <w:pPr>
        <w:spacing w:after="0"/>
        <w:jc w:val="both"/>
        <w:rPr>
          <w:rFonts w:ascii="Sylfaen" w:hAnsi="Sylfaen" w:cs="Sylfaen"/>
          <w:noProof/>
          <w:highlight w:val="yellow"/>
          <w:lang w:val="ka-GE"/>
        </w:rPr>
      </w:pPr>
      <w:r w:rsidRPr="00F479C8">
        <w:rPr>
          <w:rFonts w:ascii="Sylfaen" w:hAnsi="Sylfaen" w:cs="Sylfaen"/>
          <w:b/>
          <w:noProof/>
          <w:lang w:val="ka-GE"/>
        </w:rPr>
        <w:t>37 05 06 - ქართული ჩაი -</w:t>
      </w:r>
      <w:r w:rsidRPr="00F479C8">
        <w:rPr>
          <w:rFonts w:ascii="Sylfaen" w:hAnsi="Sylfaen" w:cs="Sylfaen"/>
          <w:noProof/>
          <w:lang w:val="ka-GE"/>
        </w:rPr>
        <w:t xml:space="preserve"> </w:t>
      </w:r>
      <w:r w:rsidRPr="00764765">
        <w:rPr>
          <w:rFonts w:ascii="Sylfaen" w:hAnsi="Sylfaen"/>
          <w:lang w:val="ka-GE"/>
        </w:rPr>
        <w:t>პროექტის ინტენსივობიდან გამომდინარე საჭირო გახდა პროგრამული კოდის ასიგნებების გაზრდა, რამაც გამოიწვია სხვაობა დამტკიცებულ და დაზუსტებულ ასიგნებებს შორის</w:t>
      </w:r>
      <w:r>
        <w:rPr>
          <w:rFonts w:ascii="Sylfaen" w:hAnsi="Sylfaen"/>
          <w:lang w:val="ka-GE"/>
        </w:rPr>
        <w:t>;</w:t>
      </w:r>
    </w:p>
    <w:p w:rsidR="00AB10E4" w:rsidRDefault="00AB10E4" w:rsidP="00AB10E4">
      <w:pPr>
        <w:spacing w:after="0"/>
        <w:jc w:val="both"/>
        <w:rPr>
          <w:rFonts w:ascii="Sylfaen" w:hAnsi="Sylfaen" w:cs="Sylfaen"/>
          <w:noProof/>
          <w:highlight w:val="yellow"/>
          <w:lang w:val="ka-GE"/>
        </w:rPr>
      </w:pPr>
    </w:p>
    <w:p w:rsidR="00AB10E4" w:rsidRPr="00764765" w:rsidRDefault="00AB10E4" w:rsidP="00AB10E4">
      <w:pPr>
        <w:spacing w:after="0"/>
        <w:jc w:val="both"/>
        <w:rPr>
          <w:rFonts w:ascii="Sylfaen" w:hAnsi="Sylfaen"/>
          <w:lang w:val="ka-GE"/>
        </w:rPr>
      </w:pPr>
      <w:r w:rsidRPr="00764765">
        <w:rPr>
          <w:rFonts w:ascii="Sylfaen" w:hAnsi="Sylfaen" w:cs="Sylfaen"/>
          <w:b/>
          <w:noProof/>
          <w:lang w:val="ka-GE"/>
        </w:rPr>
        <w:t xml:space="preserve">37 05 07 -  </w:t>
      </w:r>
      <w:r w:rsidRPr="00764765">
        <w:rPr>
          <w:rFonts w:ascii="Sylfaen" w:hAnsi="Sylfaen"/>
          <w:b/>
          <w:lang w:val="ka-GE"/>
        </w:rPr>
        <w:t>სოფლის მეურნეობის პროდუქციის გადამამუშავებელი საწარმოების თანადაფინანსება -</w:t>
      </w:r>
      <w:r w:rsidRPr="00764765">
        <w:rPr>
          <w:rFonts w:ascii="Sylfaen" w:hAnsi="Sylfaen"/>
          <w:lang w:val="ka-GE"/>
        </w:rPr>
        <w:t xml:space="preserve"> ხელშეკრულების გაფორმების შემდგომ პროექტების განხორციელებას  სჭირდება  1 წელი და მეტი პერიოდი. თითოეულ გასაცემ  ტრანშს გააჩნია ინდივიდუალური წინაპირობები და მათი შესრულების ვადები დამოკიდებულია, როგორც ბენეფიციარზე, ისე განსახორციელებელი პროექტისთვის საქონლისა და მომსახურების მომწოდებელ კომპანიებზე. ასევე, ვინაიდან პროექტები ხორციელდება რეგიონებში, პროექტების განხორციელების ვადაზე გავლენას ახდენს  კლიმატი და სხვა ფაქტორებიც. ზემოაღნიშნული ფაქტორებიდან გამომდინარე, ვინაიდან გამოყოფილი თანხების წლის განმავლობაში სრული საკასო </w:t>
      </w:r>
      <w:r w:rsidRPr="00764765">
        <w:rPr>
          <w:rFonts w:ascii="Sylfaen" w:hAnsi="Sylfaen"/>
          <w:lang w:val="ka-GE"/>
        </w:rPr>
        <w:lastRenderedPageBreak/>
        <w:t xml:space="preserve">ათვისება ვერ ესწრებოდა და სხვა პროექტებში საჭიროება გაჩნდა თანხების დამატების, მიღებულ იქნა გადაწყვეტილება თავისუფალი რესურსების სხვადასხვა </w:t>
      </w:r>
      <w:r>
        <w:rPr>
          <w:rFonts w:ascii="Sylfaen" w:hAnsi="Sylfaen"/>
          <w:lang w:val="ka-GE"/>
        </w:rPr>
        <w:t>პროგრამულ კოდებზე</w:t>
      </w:r>
      <w:r w:rsidRPr="00764765">
        <w:rPr>
          <w:rFonts w:ascii="Sylfaen" w:hAnsi="Sylfaen"/>
          <w:lang w:val="ka-GE"/>
        </w:rPr>
        <w:t xml:space="preserve"> გადანაწილების</w:t>
      </w:r>
      <w:r>
        <w:rPr>
          <w:rFonts w:ascii="Sylfaen" w:hAnsi="Sylfaen"/>
          <w:lang w:val="ka-GE"/>
        </w:rPr>
        <w:t xml:space="preserve"> შესახებ</w:t>
      </w:r>
      <w:r w:rsidRPr="00764765">
        <w:rPr>
          <w:rFonts w:ascii="Sylfaen" w:hAnsi="Sylfaen"/>
          <w:lang w:val="ka-GE"/>
        </w:rPr>
        <w:t>.</w:t>
      </w:r>
    </w:p>
    <w:p w:rsidR="00AB10E4" w:rsidRPr="00F54821" w:rsidRDefault="00AB10E4" w:rsidP="00AB10E4">
      <w:pPr>
        <w:spacing w:after="0"/>
        <w:jc w:val="both"/>
        <w:rPr>
          <w:rFonts w:ascii="Sylfaen" w:hAnsi="Sylfaen" w:cs="Sylfaen"/>
          <w:noProof/>
          <w:highlight w:val="yellow"/>
          <w:lang w:val="ka-GE"/>
        </w:rPr>
      </w:pPr>
    </w:p>
    <w:p w:rsidR="00AB10E4" w:rsidRPr="00FC222B" w:rsidRDefault="00AB10E4" w:rsidP="00AB10E4">
      <w:pPr>
        <w:spacing w:after="0"/>
        <w:jc w:val="both"/>
        <w:rPr>
          <w:rFonts w:ascii="Sylfaen" w:hAnsi="Sylfaen"/>
          <w:noProof/>
          <w:lang w:val="ka-GE"/>
        </w:rPr>
      </w:pPr>
      <w:r w:rsidRPr="00A27C86">
        <w:rPr>
          <w:rFonts w:ascii="Sylfaen" w:hAnsi="Sylfaen"/>
          <w:b/>
          <w:lang w:val="ka-GE"/>
        </w:rPr>
        <w:t>37 06</w:t>
      </w:r>
      <w:r w:rsidRPr="00A27C86">
        <w:rPr>
          <w:rFonts w:ascii="Sylfaen" w:hAnsi="Sylfaen"/>
          <w:lang w:val="ka-GE"/>
        </w:rPr>
        <w:t xml:space="preserve"> </w:t>
      </w:r>
      <w:r w:rsidRPr="00A27C86">
        <w:rPr>
          <w:rFonts w:ascii="Sylfaen" w:hAnsi="Sylfaen"/>
          <w:b/>
          <w:lang w:val="ka-GE"/>
        </w:rPr>
        <w:t xml:space="preserve"> - სასოფლო-სამეურნეო კოოპერატივების ხელშეწყობის ღონისძიებები - </w:t>
      </w:r>
      <w:r w:rsidRPr="00A27C86">
        <w:rPr>
          <w:rFonts w:ascii="Sylfaen" w:hAnsi="Sylfaen" w:cs="Sylfaen"/>
          <w:noProof/>
          <w:lang w:val="ka-GE"/>
        </w:rPr>
        <w:t xml:space="preserve">დამტკიცებულ და დაზუსტებულ ასიგნებებს შორის </w:t>
      </w:r>
      <w:r w:rsidRPr="00A27C86">
        <w:rPr>
          <w:rFonts w:ascii="Sylfaen" w:hAnsi="Sylfaen"/>
          <w:noProof/>
          <w:lang w:val="ka-GE"/>
        </w:rPr>
        <w:t>სხვაობა განპირობებულია იმ გარემოებით, რომ მაღალმთიან რეგიონებში სახელმწიფო საკუთრებაში არსებული სათიბ-საძოვრების რაციონალურად გამოყენების მიზნით გაიზარდა პროგრამის ბიუჯეტი („საქართველოს სოფლის მეურნეობის სამინისტროსათვის მაღალმთიანი დასახლებების განვითარების ფონდიდან თანხის გამოყოფის შესახებ“ საქართველოს მთავრობის 2017 წლის 6 ივლისის №1385 განკარგულება). ამასთან, თაფლის ერთიანი საწარმოს საპროექტო სამუშაოების გაჭიანურებისა და აღნიშნული მიზეზით პროექტზე ექსპერტიზის გვიან ჩატარების გამო, საწარმოს სამშენებლო სამუშაოებზე სახელმწიფო შესყიდვების ელექტრონულ სისტემაში  ტენდერი გამოცხადდა 2017 წლის დეკემბერში და ტენდერის მოცულობითი თანხიდან გამომდინარე, ვადამ გადაიწია 2018 წელს. აღნიშნული ფაქტორი და ის გარემოება, რომ სსიპ „სასოფლო-სამეურნეო კოოპერატივების სააგენტოს“ მიერ მომზადებული  პროექტის „საერთაშორისო სტანდარტების დანერგვა სავარაუდოდ 10 ერთეულ სასოფლო-სამეურნეო კოოპერატივში“  განხორციელება  არ იქნა მიზანშეწონილად მიჩნეული, გავლენა იქონია საკასო მაჩვენებელზე.</w:t>
      </w:r>
    </w:p>
    <w:p w:rsidR="00AB10E4" w:rsidRDefault="00AB10E4" w:rsidP="00AB10E4">
      <w:pPr>
        <w:spacing w:after="0"/>
        <w:jc w:val="both"/>
        <w:rPr>
          <w:rFonts w:ascii="Sylfaen" w:hAnsi="Sylfaen"/>
          <w:noProof/>
          <w:lang w:val="ka-GE"/>
        </w:rPr>
      </w:pPr>
    </w:p>
    <w:p w:rsidR="00AB10E4" w:rsidRPr="00F479C8" w:rsidRDefault="00AB10E4" w:rsidP="00AB10E4">
      <w:pPr>
        <w:spacing w:after="0"/>
        <w:jc w:val="both"/>
        <w:rPr>
          <w:rFonts w:ascii="Sylfaen" w:hAnsi="Sylfaen"/>
          <w:b/>
          <w:noProof/>
          <w:lang w:val="ka-GE"/>
        </w:rPr>
      </w:pPr>
      <w:r w:rsidRPr="00BE1448">
        <w:rPr>
          <w:rFonts w:ascii="Sylfaen" w:hAnsi="Sylfaen"/>
          <w:b/>
          <w:noProof/>
          <w:lang w:val="ka-GE"/>
        </w:rPr>
        <w:t xml:space="preserve">37 07 02 - სამელიორაციო ინფრასტრუქტურის მიმდინარე ტექნიკური ექსპლუატაცია - </w:t>
      </w:r>
      <w:r w:rsidRPr="00BE1448">
        <w:rPr>
          <w:rFonts w:ascii="Sylfaen" w:hAnsi="Sylfaen"/>
          <w:noProof/>
          <w:lang w:val="ka-GE"/>
        </w:rPr>
        <w:t xml:space="preserve">„შპს „საქართველოს მელიორაციის“ კაპიტალის გაზრდისა და ნაწილობრივი სუბსიდირების მიზნით თანხის გამოყოფის შესახებ“ საქართველოს მთავრობის 2017 წლის 24 იანვრის N93  განკარგულებაში ცვლილების შერტანის თაობაზე“  საქართველოს მთავრობის 2017 წლის 2 ნოემბრის N2281 განკარგულების თანახმად  3.0 მლნ ლარით გაიზარდა მელიორაციის სუბსიდიის დაფინანსება, რამაც განაპირობა სხვაობა დამტკიცებულ და დაზუსტებულ ასიგნებებს შორის.  </w:t>
      </w:r>
    </w:p>
    <w:p w:rsidR="00AB10E4" w:rsidRPr="00F479C8" w:rsidRDefault="00AB10E4" w:rsidP="00AB10E4">
      <w:pPr>
        <w:spacing w:after="0"/>
        <w:jc w:val="both"/>
        <w:rPr>
          <w:rFonts w:ascii="Sylfaen" w:hAnsi="Sylfaen"/>
          <w:b/>
          <w:noProof/>
          <w:lang w:val="ka-GE"/>
        </w:rPr>
      </w:pPr>
    </w:p>
    <w:p w:rsidR="00AB10E4" w:rsidRPr="00FC222B" w:rsidRDefault="00AB10E4" w:rsidP="00AB10E4">
      <w:pPr>
        <w:spacing w:after="0"/>
        <w:jc w:val="both"/>
        <w:rPr>
          <w:rFonts w:ascii="Sylfaen" w:hAnsi="Sylfaen"/>
          <w:noProof/>
          <w:lang w:val="ka-GE"/>
        </w:rPr>
      </w:pPr>
      <w:r w:rsidRPr="00F479C8">
        <w:rPr>
          <w:rFonts w:ascii="Sylfaen" w:hAnsi="Sylfaen"/>
          <w:b/>
          <w:noProof/>
          <w:lang w:val="ka-GE"/>
        </w:rPr>
        <w:t xml:space="preserve">37 07 05 - ზემო სამგორის სარწყავი სისტემის რეაბილიტაცია (ORIO) </w:t>
      </w:r>
      <w:r>
        <w:rPr>
          <w:rFonts w:ascii="Sylfaen" w:hAnsi="Sylfaen"/>
          <w:b/>
          <w:noProof/>
          <w:lang w:val="ka-GE"/>
        </w:rPr>
        <w:t xml:space="preserve">– </w:t>
      </w:r>
      <w:r>
        <w:rPr>
          <w:rFonts w:ascii="Sylfaen" w:hAnsi="Sylfaen"/>
          <w:noProof/>
          <w:lang w:val="ka-GE"/>
        </w:rPr>
        <w:t>პროექტის ფარგლებში</w:t>
      </w:r>
      <w:r w:rsidRPr="000A5E91">
        <w:rPr>
          <w:rFonts w:ascii="Sylfaen" w:hAnsi="Sylfaen"/>
          <w:noProof/>
          <w:lang w:val="ka-GE"/>
        </w:rPr>
        <w:t xml:space="preserve"> კომლების აღწერისა და მიწათმფლობელობის შეფასების პროცესმა გამოიწვია პროექტის გახანგრძლივება 9 თვის ვადით</w:t>
      </w:r>
      <w:r>
        <w:rPr>
          <w:rFonts w:ascii="Sylfaen" w:hAnsi="Sylfaen"/>
          <w:noProof/>
          <w:lang w:val="ka-GE"/>
        </w:rPr>
        <w:t xml:space="preserve">, რამაც გამოიწვია შემცვლელი </w:t>
      </w:r>
      <w:r w:rsidRPr="000A5E91">
        <w:rPr>
          <w:rFonts w:ascii="Sylfaen" w:hAnsi="Sylfaen"/>
          <w:noProof/>
          <w:lang w:val="ka-GE"/>
        </w:rPr>
        <w:t>ექსპერტების მოძიება და კანდიდატურების დამტკიცება</w:t>
      </w:r>
      <w:r>
        <w:rPr>
          <w:rFonts w:ascii="Sylfaen" w:hAnsi="Sylfaen"/>
          <w:noProof/>
          <w:lang w:val="ka-GE"/>
        </w:rPr>
        <w:t>. აღნიშნული პროცედურა</w:t>
      </w:r>
      <w:r w:rsidRPr="000A5E91">
        <w:rPr>
          <w:rFonts w:ascii="Sylfaen" w:hAnsi="Sylfaen"/>
          <w:noProof/>
          <w:lang w:val="ka-GE"/>
        </w:rPr>
        <w:t xml:space="preserve"> გაგრძელდა სამ თვეზე მეტ ხანს</w:t>
      </w:r>
      <w:r>
        <w:rPr>
          <w:rFonts w:ascii="Sylfaen" w:hAnsi="Sylfaen"/>
          <w:noProof/>
          <w:lang w:val="ka-GE"/>
        </w:rPr>
        <w:t xml:space="preserve">, რის გამოც ვერ განხორციელდა </w:t>
      </w:r>
      <w:r w:rsidRPr="000A5E91">
        <w:rPr>
          <w:rFonts w:ascii="Sylfaen" w:hAnsi="Sylfaen"/>
          <w:noProof/>
          <w:lang w:val="ka-GE"/>
        </w:rPr>
        <w:t>საინჟინრო პროექტის მომზადების სამუშაოები.</w:t>
      </w:r>
      <w:r>
        <w:rPr>
          <w:rFonts w:ascii="Sylfaen" w:hAnsi="Sylfaen"/>
          <w:noProof/>
          <w:lang w:val="ka-GE"/>
        </w:rPr>
        <w:t xml:space="preserve"> </w:t>
      </w:r>
      <w:r w:rsidRPr="0014365E">
        <w:rPr>
          <w:rFonts w:ascii="Sylfaen" w:hAnsi="Sylfaen"/>
          <w:noProof/>
          <w:lang w:val="ka-GE"/>
        </w:rPr>
        <w:t>აღნიშნულ</w:t>
      </w:r>
      <w:r>
        <w:rPr>
          <w:rFonts w:ascii="Sylfaen" w:hAnsi="Sylfaen"/>
          <w:noProof/>
          <w:lang w:val="ka-GE"/>
        </w:rPr>
        <w:t>მა</w:t>
      </w:r>
      <w:r w:rsidRPr="0014365E">
        <w:rPr>
          <w:rFonts w:ascii="Sylfaen" w:hAnsi="Sylfaen"/>
          <w:noProof/>
          <w:lang w:val="ka-GE"/>
        </w:rPr>
        <w:t xml:space="preserve"> გავლენა იქონია საკასო მაჩვენებე</w:t>
      </w:r>
      <w:r>
        <w:rPr>
          <w:rFonts w:ascii="Sylfaen" w:hAnsi="Sylfaen"/>
          <w:noProof/>
          <w:lang w:val="ka-GE"/>
        </w:rPr>
        <w:t>ლ</w:t>
      </w:r>
      <w:r w:rsidRPr="0014365E">
        <w:rPr>
          <w:rFonts w:ascii="Sylfaen" w:hAnsi="Sylfaen"/>
          <w:noProof/>
          <w:lang w:val="ka-GE"/>
        </w:rPr>
        <w:t>ზე.</w:t>
      </w:r>
    </w:p>
    <w:p w:rsidR="00AB10E4" w:rsidRDefault="00AB10E4" w:rsidP="00AB10E4">
      <w:pPr>
        <w:spacing w:after="0"/>
        <w:jc w:val="both"/>
        <w:rPr>
          <w:rFonts w:ascii="Sylfaen" w:hAnsi="Sylfaen"/>
          <w:b/>
          <w:noProof/>
          <w:lang w:val="ka-GE"/>
        </w:rPr>
      </w:pPr>
    </w:p>
    <w:p w:rsidR="00AB10E4" w:rsidRDefault="00AB10E4" w:rsidP="00AB10E4">
      <w:pPr>
        <w:spacing w:after="0"/>
        <w:jc w:val="both"/>
        <w:rPr>
          <w:rFonts w:ascii="Sylfaen" w:hAnsi="Sylfaen"/>
          <w:noProof/>
          <w:lang w:val="ka-GE"/>
        </w:rPr>
      </w:pPr>
      <w:r>
        <w:rPr>
          <w:rFonts w:ascii="Sylfaen" w:hAnsi="Sylfaen"/>
          <w:b/>
          <w:noProof/>
          <w:lang w:val="ka-GE"/>
        </w:rPr>
        <w:t xml:space="preserve">38 03 - </w:t>
      </w:r>
      <w:r w:rsidRPr="00E80761">
        <w:rPr>
          <w:rFonts w:ascii="Sylfaen" w:hAnsi="Sylfaen"/>
          <w:b/>
          <w:noProof/>
          <w:lang w:val="ka-GE"/>
        </w:rPr>
        <w:t>დაცული ტერიტორიების სისტემის ჩამოყალიბება და მართვა</w:t>
      </w:r>
      <w:r>
        <w:rPr>
          <w:rFonts w:ascii="Sylfaen" w:hAnsi="Sylfaen"/>
          <w:b/>
          <w:noProof/>
          <w:lang w:val="ka-GE"/>
        </w:rPr>
        <w:t xml:space="preserve"> - </w:t>
      </w:r>
      <w:r w:rsidRPr="00A94A5D">
        <w:rPr>
          <w:rFonts w:ascii="Sylfaen" w:hAnsi="Sylfaen"/>
          <w:noProof/>
          <w:lang w:val="ka-GE"/>
        </w:rPr>
        <w:t>დაზუსტებულ და საკასო მაჩვენებლებს შორის სხვაობა გამოწვეულია დონორის მიერ პირდ</w:t>
      </w:r>
      <w:r>
        <w:rPr>
          <w:rFonts w:ascii="Sylfaen" w:hAnsi="Sylfaen"/>
          <w:noProof/>
          <w:lang w:val="ka-GE"/>
        </w:rPr>
        <w:t>აპირ გაწეული ხარჯების პროექტის ანგარიშგებაში ასახვით;</w:t>
      </w:r>
    </w:p>
    <w:p w:rsidR="00AB10E4" w:rsidRDefault="00AB10E4" w:rsidP="00AB10E4">
      <w:pPr>
        <w:spacing w:after="0"/>
        <w:jc w:val="both"/>
        <w:rPr>
          <w:rFonts w:ascii="Sylfaen" w:hAnsi="Sylfaen"/>
          <w:b/>
          <w:noProof/>
          <w:lang w:val="ka-GE"/>
        </w:rPr>
      </w:pPr>
    </w:p>
    <w:p w:rsidR="00AB10E4" w:rsidRPr="00F479C8" w:rsidRDefault="00AB10E4" w:rsidP="00AB10E4">
      <w:pPr>
        <w:spacing w:after="0"/>
        <w:jc w:val="both"/>
        <w:rPr>
          <w:rFonts w:ascii="Sylfaen" w:hAnsi="Sylfaen"/>
          <w:b/>
          <w:noProof/>
          <w:lang w:val="ka-GE"/>
        </w:rPr>
      </w:pPr>
      <w:r>
        <w:rPr>
          <w:rFonts w:ascii="Sylfaen" w:hAnsi="Sylfaen"/>
          <w:b/>
          <w:noProof/>
          <w:lang w:val="ka-GE"/>
        </w:rPr>
        <w:t xml:space="preserve">38 05 </w:t>
      </w:r>
      <w:r w:rsidRPr="00764765">
        <w:rPr>
          <w:rFonts w:ascii="Sylfaen" w:hAnsi="Sylfaen"/>
          <w:b/>
          <w:noProof/>
          <w:lang w:val="ka-GE"/>
        </w:rPr>
        <w:t xml:space="preserve">- ეროვნული საშენი მეურნეობის სისტემის ჩამოყალიბება და მართვა - </w:t>
      </w:r>
      <w:r w:rsidRPr="00764765">
        <w:rPr>
          <w:rFonts w:ascii="Sylfaen" w:hAnsi="Sylfaen" w:cs="Sylfaen"/>
          <w:lang w:val="ka-GE"/>
        </w:rPr>
        <w:t>სხვაობა</w:t>
      </w:r>
      <w:r w:rsidRPr="00764765">
        <w:rPr>
          <w:lang w:val="ka-GE"/>
        </w:rPr>
        <w:t xml:space="preserve"> </w:t>
      </w:r>
      <w:r w:rsidRPr="00764765">
        <w:rPr>
          <w:rFonts w:ascii="Sylfaen" w:hAnsi="Sylfaen" w:cs="Sylfaen"/>
          <w:lang w:val="ka-GE"/>
        </w:rPr>
        <w:t>დამტკიცებულ</w:t>
      </w:r>
      <w:r w:rsidRPr="00764765">
        <w:rPr>
          <w:lang w:val="ka-GE"/>
        </w:rPr>
        <w:t xml:space="preserve"> </w:t>
      </w:r>
      <w:r w:rsidRPr="00764765">
        <w:rPr>
          <w:rFonts w:ascii="Sylfaen" w:hAnsi="Sylfaen" w:cs="Sylfaen"/>
          <w:lang w:val="ka-GE"/>
        </w:rPr>
        <w:t>და</w:t>
      </w:r>
      <w:r w:rsidRPr="00764765">
        <w:rPr>
          <w:lang w:val="ka-GE"/>
        </w:rPr>
        <w:t xml:space="preserve"> </w:t>
      </w:r>
      <w:r w:rsidRPr="00764765">
        <w:rPr>
          <w:rFonts w:ascii="Sylfaen" w:hAnsi="Sylfaen" w:cs="Sylfaen"/>
          <w:lang w:val="ka-GE"/>
        </w:rPr>
        <w:t>დაზუსტებულ</w:t>
      </w:r>
      <w:r w:rsidRPr="00764765">
        <w:rPr>
          <w:lang w:val="ka-GE"/>
        </w:rPr>
        <w:t xml:space="preserve"> </w:t>
      </w:r>
      <w:r w:rsidRPr="00764765">
        <w:rPr>
          <w:rFonts w:ascii="Sylfaen" w:hAnsi="Sylfaen" w:cs="Sylfaen"/>
          <w:lang w:val="ka-GE"/>
        </w:rPr>
        <w:t>ასიგნებებს</w:t>
      </w:r>
      <w:r w:rsidRPr="00764765">
        <w:rPr>
          <w:lang w:val="ka-GE"/>
        </w:rPr>
        <w:t xml:space="preserve"> </w:t>
      </w:r>
      <w:r w:rsidRPr="00764765">
        <w:rPr>
          <w:rFonts w:ascii="Sylfaen" w:hAnsi="Sylfaen" w:cs="Sylfaen"/>
          <w:lang w:val="ka-GE"/>
        </w:rPr>
        <w:t>შორის</w:t>
      </w:r>
      <w:r w:rsidRPr="00764765">
        <w:rPr>
          <w:lang w:val="ka-GE"/>
        </w:rPr>
        <w:t xml:space="preserve"> </w:t>
      </w:r>
      <w:r w:rsidRPr="00764765">
        <w:rPr>
          <w:rFonts w:ascii="Sylfaen" w:hAnsi="Sylfaen" w:cs="Sylfaen"/>
          <w:lang w:val="ka-GE"/>
        </w:rPr>
        <w:t>გამოწვეულია საქართველოს მთავრობის სარეზერვო ფონდიდან თანხების გამოყოფით;</w:t>
      </w:r>
    </w:p>
    <w:p w:rsidR="00AB10E4" w:rsidRDefault="00AB10E4" w:rsidP="00AB10E4">
      <w:pPr>
        <w:spacing w:after="0"/>
        <w:jc w:val="both"/>
        <w:rPr>
          <w:rFonts w:ascii="Sylfaen" w:hAnsi="Sylfaen"/>
          <w:b/>
          <w:noProof/>
          <w:lang w:val="ka-GE"/>
        </w:rPr>
      </w:pPr>
    </w:p>
    <w:p w:rsidR="00AB10E4" w:rsidRPr="00707BE4" w:rsidRDefault="00AB10E4" w:rsidP="00AB10E4">
      <w:pPr>
        <w:tabs>
          <w:tab w:val="left" w:pos="7575"/>
        </w:tabs>
        <w:jc w:val="both"/>
        <w:rPr>
          <w:rFonts w:ascii="Sylfaen" w:hAnsi="Sylfaen"/>
          <w:noProof/>
          <w:lang w:val="ka-GE"/>
        </w:rPr>
      </w:pPr>
      <w:r w:rsidRPr="00707BE4">
        <w:rPr>
          <w:rFonts w:ascii="Sylfaen" w:hAnsi="Sylfaen"/>
          <w:b/>
          <w:noProof/>
          <w:lang w:val="ka-GE"/>
        </w:rPr>
        <w:t xml:space="preserve">38 06 - გარემოსდაცვითი ინფორმაციის ხელმისაწვდომობისა და გარემოსდაცვითი განათლების ხელშეწყობის პროგრამა - </w:t>
      </w:r>
      <w:r w:rsidRPr="00707BE4">
        <w:rPr>
          <w:rFonts w:ascii="Sylfaen" w:hAnsi="Sylfaen"/>
          <w:noProof/>
          <w:lang w:val="ka-GE"/>
        </w:rPr>
        <w:t>დაზუსტებულ და საკასო მაჩვენებლებს შორის სხვაობა განპირობებულია წლის განმავლობაში მიღებული მიზნობრივი გრანტების ასახვით.</w:t>
      </w:r>
    </w:p>
    <w:p w:rsidR="00AB10E4" w:rsidRPr="00707BE4" w:rsidRDefault="00AB10E4" w:rsidP="00AB10E4">
      <w:pPr>
        <w:tabs>
          <w:tab w:val="left" w:pos="7575"/>
        </w:tabs>
        <w:jc w:val="both"/>
        <w:rPr>
          <w:rFonts w:ascii="Sylfaen" w:hAnsi="Sylfaen"/>
          <w:noProof/>
          <w:lang w:val="ka-GE"/>
        </w:rPr>
      </w:pPr>
      <w:r w:rsidRPr="00707BE4">
        <w:rPr>
          <w:rFonts w:ascii="Sylfaen" w:hAnsi="Sylfaen"/>
          <w:b/>
          <w:noProof/>
          <w:lang w:val="ka-GE"/>
        </w:rPr>
        <w:lastRenderedPageBreak/>
        <w:t>38 08 - გარემოს დაცვის სფეროში მონიტორინგი, პროგნოზირება, პრევენცია და ბუნებრივი რესურსების მართვა -</w:t>
      </w:r>
      <w:r w:rsidRPr="00707BE4">
        <w:rPr>
          <w:rFonts w:ascii="Sylfaen" w:hAnsi="Sylfaen"/>
          <w:noProof/>
          <w:lang w:val="ka-GE"/>
        </w:rPr>
        <w:t xml:space="preserve"> სხვაობა დაზუსტებულ და საკასო მაჩვენებლებს შორის შეუსაბამობა გამოწვეულია წლის განმავლობაში მიღებული მიზნობრივი გრანტების ასახვით.</w:t>
      </w:r>
    </w:p>
    <w:p w:rsidR="00AB10E4" w:rsidRPr="00764765" w:rsidRDefault="00AB10E4" w:rsidP="00AB10E4">
      <w:pPr>
        <w:tabs>
          <w:tab w:val="left" w:pos="7575"/>
        </w:tabs>
        <w:jc w:val="both"/>
        <w:rPr>
          <w:rFonts w:ascii="Sylfaen" w:hAnsi="Sylfaen"/>
          <w:noProof/>
          <w:lang w:val="ka-GE"/>
        </w:rPr>
      </w:pPr>
      <w:r w:rsidRPr="00764765">
        <w:rPr>
          <w:rFonts w:ascii="Sylfaen" w:hAnsi="Sylfaen"/>
          <w:b/>
          <w:noProof/>
          <w:lang w:val="ka-GE"/>
        </w:rPr>
        <w:t>39 01 -  სპორტისა და ახალგაზრდობის საქმეთა სფეროებში სახელმწიფო პოლიტიკის შემუშავება და მართვა  -</w:t>
      </w:r>
      <w:r w:rsidRPr="00764765">
        <w:rPr>
          <w:rFonts w:ascii="Sylfaen" w:hAnsi="Sylfaen"/>
          <w:noProof/>
          <w:lang w:val="ka-GE"/>
        </w:rPr>
        <w:t xml:space="preserve">  სხვაობა დამტკიცებულ და დაზუსტებულ ასიგნებებს შორის ძირითადად გამოწვეულია სახელმწიფო ბიუჯეტით გათვალისწინებული საქართველოს მთავრობის სარეზერვო ფონდიდან თანხების გამოყოფით,  ხოლო სხვაობა დაზუსტებულ ასიგნებებსა და საკასო ხარჯს შორის გამოწვეულია წლის განმავლობაში მიღებული მიზნობრივი გრანტების ასახვით საკასო ხარჯის ნაწილში.</w:t>
      </w:r>
    </w:p>
    <w:p w:rsidR="00AB10E4" w:rsidRDefault="00AB10E4" w:rsidP="00AB10E4">
      <w:pPr>
        <w:spacing w:after="0"/>
        <w:jc w:val="both"/>
        <w:rPr>
          <w:rFonts w:ascii="Sylfaen" w:hAnsi="Sylfaen"/>
          <w:noProof/>
          <w:lang w:val="ka-GE"/>
        </w:rPr>
      </w:pPr>
      <w:r w:rsidRPr="0014365E">
        <w:rPr>
          <w:rFonts w:ascii="Sylfaen" w:hAnsi="Sylfaen"/>
          <w:b/>
          <w:noProof/>
          <w:lang w:val="ka-GE"/>
        </w:rPr>
        <w:t>40 03 - სსიპ სახელისუფლებო სპეციალური კავშირგაბმულობის სააგენტო</w:t>
      </w:r>
      <w:r w:rsidRPr="0014365E">
        <w:rPr>
          <w:rFonts w:ascii="Sylfaen" w:hAnsi="Sylfaen"/>
          <w:b/>
          <w:noProof/>
        </w:rPr>
        <w:t xml:space="preserve"> - </w:t>
      </w:r>
      <w:r w:rsidRPr="0014365E">
        <w:rPr>
          <w:rFonts w:ascii="Sylfaen" w:hAnsi="Sylfaen"/>
          <w:noProof/>
          <w:lang w:val="ka-GE"/>
        </w:rPr>
        <w:t>ზოგიერთი ღონისძიებების განსახორციელებლად შეიქმნა აუცილებლობა აღნიშნული კოდის ასიგნებების გაზრდაზე, მაგრამ კონტრაქტორის მიერ დამატებითი მოთხოვნების წამოყენების გამო შესაბამისი ხელშეკრულება არ იქნა გაფორმებული. აღნიშნულ</w:t>
      </w:r>
      <w:r>
        <w:rPr>
          <w:rFonts w:ascii="Sylfaen" w:hAnsi="Sylfaen"/>
          <w:noProof/>
          <w:lang w:val="ka-GE"/>
        </w:rPr>
        <w:t>მა</w:t>
      </w:r>
      <w:r w:rsidRPr="0014365E">
        <w:rPr>
          <w:rFonts w:ascii="Sylfaen" w:hAnsi="Sylfaen"/>
          <w:noProof/>
          <w:lang w:val="ka-GE"/>
        </w:rPr>
        <w:t xml:space="preserve"> გავლენა იქონია დამტკიცებულ, დაზუსტებულ და საკასო მაჩვენებლებზე.</w:t>
      </w:r>
    </w:p>
    <w:p w:rsidR="00AB10E4" w:rsidRDefault="00AB10E4" w:rsidP="00AB10E4">
      <w:pPr>
        <w:spacing w:after="0"/>
        <w:jc w:val="both"/>
        <w:rPr>
          <w:rFonts w:ascii="Sylfaen" w:hAnsi="Sylfaen"/>
          <w:noProof/>
          <w:lang w:val="ka-GE"/>
        </w:rPr>
      </w:pPr>
    </w:p>
    <w:p w:rsidR="00AB10E4" w:rsidRPr="00764765" w:rsidRDefault="00AB10E4" w:rsidP="00AB10E4">
      <w:pPr>
        <w:spacing w:after="0"/>
        <w:jc w:val="both"/>
        <w:rPr>
          <w:rFonts w:ascii="Sylfaen" w:hAnsi="Sylfaen"/>
          <w:noProof/>
          <w:lang w:val="ka-GE"/>
        </w:rPr>
      </w:pPr>
      <w:r w:rsidRPr="00764765">
        <w:rPr>
          <w:rFonts w:ascii="Sylfaen" w:hAnsi="Sylfaen"/>
          <w:b/>
          <w:noProof/>
          <w:lang w:val="ka-GE"/>
        </w:rPr>
        <w:t xml:space="preserve">41 00 - საქართველოს სახალხო დამცველის აპარატი - </w:t>
      </w:r>
      <w:r w:rsidRPr="00764765">
        <w:rPr>
          <w:rFonts w:ascii="Sylfaen" w:hAnsi="Sylfaen"/>
          <w:noProof/>
          <w:lang w:val="ka-GE"/>
        </w:rPr>
        <w:t>სხვაობა დაზუსტებულ ასიგნებებსა და საკასო ხარჯს შორის განპირობებულია აპარატისათვის საანგარიშო პერიოდში ჩამორიცხული მიზნობრივი  გრანტების ათვისებით;</w:t>
      </w:r>
    </w:p>
    <w:p w:rsidR="00AB10E4" w:rsidRPr="00F54821" w:rsidRDefault="00AB10E4" w:rsidP="00AB10E4">
      <w:pPr>
        <w:jc w:val="both"/>
        <w:rPr>
          <w:rFonts w:ascii="Sylfaen" w:hAnsi="Sylfaen"/>
          <w:noProof/>
          <w:highlight w:val="yellow"/>
          <w:lang w:val="ka-GE"/>
        </w:rPr>
      </w:pPr>
      <w:r w:rsidRPr="00BD1B32">
        <w:rPr>
          <w:rFonts w:ascii="Sylfaen" w:hAnsi="Sylfaen"/>
          <w:b/>
          <w:noProof/>
          <w:lang w:val="ka-GE"/>
        </w:rPr>
        <w:t>45 02 - ა(ა)იპ საქართველოს საპატრიარქოს წმიდა სვიმონ კანანელის სახელობის სასულიერო სწავლების ცენტრი -</w:t>
      </w:r>
      <w:r w:rsidRPr="00BD1B32">
        <w:rPr>
          <w:rFonts w:ascii="Sylfaen" w:hAnsi="Sylfaen"/>
          <w:noProof/>
          <w:lang w:val="ka-GE"/>
        </w:rPr>
        <w:t xml:space="preserve"> დამტკიცებულ და დაზუსტებულ ასიგნებებს შორის სხვაობა გამოწვეულია </w:t>
      </w:r>
      <w:r w:rsidRPr="00C85FD0">
        <w:rPr>
          <w:rFonts w:ascii="Sylfaen" w:hAnsi="Sylfaen"/>
          <w:noProof/>
          <w:lang w:val="ka-GE"/>
        </w:rPr>
        <w:t xml:space="preserve">საქართველოს საპატრიარქოს </w:t>
      </w:r>
      <w:r w:rsidRPr="004E79DC">
        <w:rPr>
          <w:rFonts w:ascii="Sylfaen" w:hAnsi="Sylfaen"/>
          <w:noProof/>
          <w:lang w:val="ka-GE"/>
        </w:rPr>
        <w:t xml:space="preserve">ა(ა)იპ საპატრიარქოს უწყებათა ელექტრონული მომსახურების და </w:t>
      </w:r>
      <w:r w:rsidRPr="00C85FD0">
        <w:rPr>
          <w:rFonts w:ascii="Sylfaen" w:hAnsi="Sylfaen"/>
          <w:noProof/>
          <w:lang w:val="ka-GE"/>
        </w:rPr>
        <w:t>ა(ა)იპ – ტბელ აბუსერისძის სახელობის უნივერსიტეტისათვის გადასაცემი გრანტის ასიგნებების შემცირების ხარჯზე  ცენტრის ასიგნებების გაზრდით, მიმდინარე და სარემონტო სამუშაოების ხარჯების დასაფარად;</w:t>
      </w:r>
    </w:p>
    <w:p w:rsidR="00AB10E4" w:rsidRPr="00F54821" w:rsidRDefault="00AB10E4" w:rsidP="00AB10E4">
      <w:pPr>
        <w:spacing w:after="0"/>
        <w:jc w:val="both"/>
        <w:rPr>
          <w:rFonts w:ascii="Sylfaen" w:hAnsi="Sylfaen"/>
          <w:noProof/>
          <w:highlight w:val="yellow"/>
          <w:lang w:val="ka-GE"/>
        </w:rPr>
      </w:pPr>
      <w:r w:rsidRPr="00BD1B32">
        <w:rPr>
          <w:rFonts w:ascii="Sylfaen" w:hAnsi="Sylfaen"/>
          <w:b/>
          <w:noProof/>
          <w:lang w:val="ka-GE"/>
        </w:rPr>
        <w:t>49 00  –  სსიპ - საქართველოს ეროვნული საინვესტიციო სააგენტო</w:t>
      </w:r>
      <w:r>
        <w:rPr>
          <w:rFonts w:ascii="Sylfaen" w:hAnsi="Sylfaen"/>
          <w:b/>
          <w:noProof/>
        </w:rPr>
        <w:t xml:space="preserve"> </w:t>
      </w:r>
      <w:r w:rsidRPr="00BD1B32">
        <w:rPr>
          <w:rFonts w:ascii="Sylfaen" w:hAnsi="Sylfaen"/>
          <w:noProof/>
          <w:lang w:val="ka-GE"/>
        </w:rPr>
        <w:t xml:space="preserve">- </w:t>
      </w:r>
      <w:r w:rsidRPr="00C93779">
        <w:rPr>
          <w:rFonts w:ascii="Sylfaen" w:hAnsi="Sylfaen"/>
          <w:lang w:val="ka-GE"/>
        </w:rPr>
        <w:t>დაზუსტებულ ასიგნებებსა და საკასო ხარჯს შორის შეუსაბამობა განპირობებულია იმ გარემოებით, რომ სსიპ - საქართველოს ეროვნული საინვესტიციო სააგენტო ლიკვიდირებულ იქნა საქართველოს მთავრობის 2017 წლის 22 ივნისის  N300  დადგენილების შესაბამისად.</w:t>
      </w:r>
    </w:p>
    <w:p w:rsidR="00AB10E4" w:rsidRPr="00F54821" w:rsidRDefault="00AB10E4" w:rsidP="00AB10E4">
      <w:pPr>
        <w:spacing w:after="0"/>
        <w:jc w:val="both"/>
        <w:rPr>
          <w:rFonts w:ascii="Sylfaen" w:hAnsi="Sylfaen"/>
          <w:noProof/>
          <w:highlight w:val="yellow"/>
          <w:lang w:val="ka-GE"/>
        </w:rPr>
      </w:pPr>
    </w:p>
    <w:p w:rsidR="00AB10E4" w:rsidRPr="00F54821" w:rsidRDefault="00AB10E4" w:rsidP="00AB10E4">
      <w:pPr>
        <w:pStyle w:val="Default"/>
        <w:spacing w:line="276" w:lineRule="auto"/>
        <w:jc w:val="both"/>
        <w:rPr>
          <w:rFonts w:cs="Times New Roman"/>
          <w:noProof/>
          <w:color w:val="auto"/>
          <w:sz w:val="22"/>
          <w:szCs w:val="22"/>
          <w:highlight w:val="yellow"/>
          <w:lang w:val="ka-GE"/>
        </w:rPr>
      </w:pPr>
      <w:r w:rsidRPr="00BD1B32">
        <w:rPr>
          <w:rFonts w:cs="Times New Roman"/>
          <w:b/>
          <w:noProof/>
          <w:color w:val="auto"/>
          <w:sz w:val="22"/>
          <w:szCs w:val="22"/>
          <w:lang w:val="ka-GE"/>
        </w:rPr>
        <w:t xml:space="preserve">56 00 - სსიპ – საქართველოს ფინანსური მონიტორინგის სამსახური - </w:t>
      </w:r>
      <w:r w:rsidRPr="00FF1089">
        <w:rPr>
          <w:rFonts w:cs="Times New Roman"/>
          <w:noProof/>
          <w:color w:val="auto"/>
          <w:sz w:val="22"/>
          <w:szCs w:val="22"/>
          <w:lang w:val="ka-GE"/>
        </w:rPr>
        <w:t xml:space="preserve">დაზუსტებულ გეგმასა და საკასო ხარჯებს შორის შეუსაბამობა ძირითადად განაპირობა სამსახურში არსებულმა ვაკანსიებმა. </w:t>
      </w:r>
    </w:p>
    <w:p w:rsidR="00AB10E4" w:rsidRPr="00F54821" w:rsidRDefault="00AB10E4" w:rsidP="00AB10E4">
      <w:pPr>
        <w:pStyle w:val="Default"/>
        <w:spacing w:line="276" w:lineRule="auto"/>
        <w:jc w:val="both"/>
        <w:rPr>
          <w:rFonts w:cs="Times New Roman"/>
          <w:noProof/>
          <w:color w:val="auto"/>
          <w:sz w:val="22"/>
          <w:szCs w:val="22"/>
          <w:highlight w:val="yellow"/>
          <w:lang w:val="ka-GE"/>
        </w:rPr>
      </w:pPr>
    </w:p>
    <w:p w:rsidR="00AB10E4" w:rsidRDefault="00AB10E4" w:rsidP="00AB10E4">
      <w:pPr>
        <w:tabs>
          <w:tab w:val="left" w:pos="7575"/>
        </w:tabs>
        <w:jc w:val="both"/>
        <w:rPr>
          <w:rFonts w:ascii="Sylfaen" w:hAnsi="Sylfaen"/>
          <w:b/>
          <w:noProof/>
          <w:lang w:val="ka-GE"/>
        </w:rPr>
      </w:pPr>
      <w:r>
        <w:rPr>
          <w:rFonts w:ascii="Sylfaen" w:hAnsi="Sylfaen"/>
          <w:b/>
          <w:noProof/>
          <w:lang w:val="ka-GE"/>
        </w:rPr>
        <w:t xml:space="preserve">60 14 - </w:t>
      </w:r>
      <w:r w:rsidRPr="00A10C01">
        <w:rPr>
          <w:rFonts w:ascii="Sylfaen" w:hAnsi="Sylfaen"/>
          <w:b/>
          <w:noProof/>
          <w:lang w:val="ka-GE"/>
        </w:rPr>
        <w:t>სიპ - დეპოზიტების დაზღვევის სააგენტოს დაფინანსება</w:t>
      </w:r>
      <w:r>
        <w:rPr>
          <w:rFonts w:ascii="Sylfaen" w:hAnsi="Sylfaen"/>
          <w:b/>
          <w:noProof/>
          <w:lang w:val="ka-GE"/>
        </w:rPr>
        <w:t xml:space="preserve"> - </w:t>
      </w:r>
      <w:r w:rsidRPr="00BD1B32">
        <w:rPr>
          <w:rFonts w:ascii="Sylfaen" w:hAnsi="Sylfaen"/>
          <w:noProof/>
          <w:lang w:val="ka-GE"/>
        </w:rPr>
        <w:t>დამტკიცებულ და დაზუსტებულ ასიგნებებს შორის სხვაობა გამოწვეულია</w:t>
      </w:r>
    </w:p>
    <w:p w:rsidR="00AB10E4" w:rsidRPr="00F54821" w:rsidRDefault="00AB10E4" w:rsidP="00AB10E4">
      <w:pPr>
        <w:tabs>
          <w:tab w:val="left" w:pos="7575"/>
        </w:tabs>
        <w:jc w:val="both"/>
        <w:rPr>
          <w:rFonts w:ascii="Sylfaen" w:hAnsi="Sylfaen"/>
          <w:noProof/>
          <w:highlight w:val="yellow"/>
          <w:lang w:val="ka-GE"/>
        </w:rPr>
      </w:pPr>
      <w:r w:rsidRPr="00BD1B32">
        <w:rPr>
          <w:rFonts w:ascii="Sylfaen" w:hAnsi="Sylfaen"/>
          <w:b/>
          <w:noProof/>
          <w:lang w:val="ka-GE"/>
        </w:rPr>
        <w:t>63 00 - სსიპ - ტექნოლოგიური ინსტიტუტი</w:t>
      </w:r>
      <w:r>
        <w:rPr>
          <w:rFonts w:ascii="Sylfaen" w:hAnsi="Sylfaen"/>
          <w:b/>
          <w:noProof/>
        </w:rPr>
        <w:t xml:space="preserve"> - </w:t>
      </w:r>
      <w:r w:rsidRPr="00BD1B32">
        <w:rPr>
          <w:rFonts w:ascii="Sylfaen" w:hAnsi="Sylfaen"/>
          <w:noProof/>
          <w:lang w:val="ka-GE"/>
        </w:rPr>
        <w:t>სხვაობა დამტკიცებულ, დაზუსტებულ ასიგნებებსა და საკასო ხარჯს შორის განპირობებულია საანგარიშო პერიოდში ჩამორიცხული მიზნობრივი  გრანტების ათვისებით;</w:t>
      </w:r>
    </w:p>
    <w:p w:rsidR="001C0514" w:rsidRPr="0092127A" w:rsidRDefault="00AB10E4" w:rsidP="001D1910">
      <w:pPr>
        <w:spacing w:after="0"/>
        <w:jc w:val="both"/>
        <w:rPr>
          <w:rFonts w:ascii="Sylfaen" w:eastAsia="Times New Roman" w:hAnsi="Sylfaen"/>
          <w:lang w:val="ka-GE"/>
        </w:rPr>
      </w:pPr>
      <w:r w:rsidRPr="00BD1B32">
        <w:rPr>
          <w:rFonts w:ascii="Sylfaen" w:hAnsi="Sylfaen"/>
          <w:b/>
          <w:noProof/>
          <w:lang w:val="ka-GE"/>
        </w:rPr>
        <w:t xml:space="preserve">65 00 - სსიპ - საქართველოს ინტელექტუალური საკუთრების ეროვნული ცენტრი - </w:t>
      </w:r>
      <w:r>
        <w:rPr>
          <w:rFonts w:ascii="Sylfaen" w:hAnsi="Sylfaen"/>
          <w:b/>
          <w:noProof/>
          <w:lang w:val="ka-GE"/>
        </w:rPr>
        <w:t>„</w:t>
      </w:r>
      <w:r w:rsidRPr="00BD1B32">
        <w:rPr>
          <w:rFonts w:ascii="Sylfaen" w:hAnsi="Sylfaen"/>
          <w:b/>
          <w:noProof/>
          <w:lang w:val="ka-GE"/>
        </w:rPr>
        <w:t>საქპატენტი"</w:t>
      </w:r>
      <w:r>
        <w:rPr>
          <w:rFonts w:ascii="Sylfaen" w:hAnsi="Sylfaen"/>
          <w:b/>
          <w:noProof/>
          <w:lang w:val="ka-GE"/>
        </w:rPr>
        <w:t xml:space="preserve"> -  </w:t>
      </w:r>
      <w:r w:rsidRPr="00BD1B32">
        <w:rPr>
          <w:rFonts w:ascii="Sylfaen" w:hAnsi="Sylfaen"/>
          <w:noProof/>
          <w:lang w:val="ka-GE"/>
        </w:rPr>
        <w:t>სხვაობა დამტკიცებულ, დაზუსტებულ ასიგნებებსა და საკასო ხარჯს შორის განპირობებულია საანგარიშო პერიოდში ჩამორიცხული მიზნობრივი  გრანტების ათვისებით</w:t>
      </w:r>
      <w:r w:rsidR="001D1910">
        <w:rPr>
          <w:rFonts w:ascii="Sylfaen" w:hAnsi="Sylfaen"/>
          <w:noProof/>
          <w:lang w:val="ka-GE"/>
        </w:rPr>
        <w:t>.</w:t>
      </w:r>
      <w:bookmarkStart w:id="1" w:name="_GoBack"/>
      <w:bookmarkEnd w:id="1"/>
    </w:p>
    <w:sectPr w:rsidR="001C0514" w:rsidRPr="0092127A" w:rsidSect="001D1910">
      <w:footerReference w:type="default" r:id="rId66"/>
      <w:pgSz w:w="12240" w:h="15840"/>
      <w:pgMar w:top="540" w:right="720" w:bottom="720" w:left="720" w:header="720" w:footer="720" w:gutter="0"/>
      <w:pgNumType w:start="2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FCF" w:rsidRDefault="00C16FCF">
      <w:pPr>
        <w:spacing w:after="0" w:line="240" w:lineRule="auto"/>
      </w:pPr>
      <w:r>
        <w:separator/>
      </w:r>
    </w:p>
  </w:endnote>
  <w:endnote w:type="continuationSeparator" w:id="0">
    <w:p w:rsidR="00C16FCF" w:rsidRDefault="00C1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tNusx">
    <w:altName w:val="Segoe UI"/>
    <w:panose1 w:val="020B05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10" w:rsidRPr="006F1118" w:rsidRDefault="001D1910">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8C6F08">
      <w:rPr>
        <w:noProof/>
        <w:sz w:val="24"/>
        <w:szCs w:val="24"/>
      </w:rPr>
      <w:t>390</w:t>
    </w:r>
    <w:r w:rsidRPr="006F1118">
      <w:rPr>
        <w:sz w:val="24"/>
        <w:szCs w:val="24"/>
      </w:rPr>
      <w:fldChar w:fldCharType="end"/>
    </w:r>
  </w:p>
  <w:p w:rsidR="001D1910" w:rsidRDefault="001D1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FCF" w:rsidRDefault="00C16FCF">
      <w:pPr>
        <w:spacing w:after="0" w:line="240" w:lineRule="auto"/>
      </w:pPr>
      <w:r>
        <w:separator/>
      </w:r>
    </w:p>
  </w:footnote>
  <w:footnote w:type="continuationSeparator" w:id="0">
    <w:p w:rsidR="00C16FCF" w:rsidRDefault="00C16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EB9"/>
    <w:multiLevelType w:val="hybridMultilevel"/>
    <w:tmpl w:val="937ECF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617C2E4F"/>
    <w:multiLevelType w:val="hybridMultilevel"/>
    <w:tmpl w:val="9D180F8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7C0794E"/>
    <w:multiLevelType w:val="hybridMultilevel"/>
    <w:tmpl w:val="0FEAEBD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7A5A1108"/>
    <w:multiLevelType w:val="hybridMultilevel"/>
    <w:tmpl w:val="B9E28F52"/>
    <w:lvl w:ilvl="0" w:tplc="BE08B73A">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92"/>
    <w:rsid w:val="00000E06"/>
    <w:rsid w:val="00001947"/>
    <w:rsid w:val="00004275"/>
    <w:rsid w:val="00005AE0"/>
    <w:rsid w:val="00013D85"/>
    <w:rsid w:val="000175A8"/>
    <w:rsid w:val="00023C9D"/>
    <w:rsid w:val="00034DAA"/>
    <w:rsid w:val="0003619D"/>
    <w:rsid w:val="00040B97"/>
    <w:rsid w:val="00043CBF"/>
    <w:rsid w:val="0004418A"/>
    <w:rsid w:val="00044594"/>
    <w:rsid w:val="000450D9"/>
    <w:rsid w:val="00050E96"/>
    <w:rsid w:val="00053386"/>
    <w:rsid w:val="00057BB9"/>
    <w:rsid w:val="00061C5D"/>
    <w:rsid w:val="000621B4"/>
    <w:rsid w:val="000628C6"/>
    <w:rsid w:val="0006360C"/>
    <w:rsid w:val="00066D02"/>
    <w:rsid w:val="000678DC"/>
    <w:rsid w:val="00082999"/>
    <w:rsid w:val="000929DA"/>
    <w:rsid w:val="0009350B"/>
    <w:rsid w:val="0009706A"/>
    <w:rsid w:val="000A0402"/>
    <w:rsid w:val="000A1BF3"/>
    <w:rsid w:val="000A1E2E"/>
    <w:rsid w:val="000A3D42"/>
    <w:rsid w:val="000B1D90"/>
    <w:rsid w:val="000B2850"/>
    <w:rsid w:val="000B39B2"/>
    <w:rsid w:val="000B6F58"/>
    <w:rsid w:val="000C0F8A"/>
    <w:rsid w:val="000C4C69"/>
    <w:rsid w:val="000E2B1C"/>
    <w:rsid w:val="000E3261"/>
    <w:rsid w:val="000E43EE"/>
    <w:rsid w:val="000E47E3"/>
    <w:rsid w:val="000E50F8"/>
    <w:rsid w:val="000F31B7"/>
    <w:rsid w:val="000F35E7"/>
    <w:rsid w:val="000F7AEB"/>
    <w:rsid w:val="00100328"/>
    <w:rsid w:val="0010320B"/>
    <w:rsid w:val="0010355D"/>
    <w:rsid w:val="001048C2"/>
    <w:rsid w:val="00105BC5"/>
    <w:rsid w:val="00105C8F"/>
    <w:rsid w:val="00106D3E"/>
    <w:rsid w:val="00107648"/>
    <w:rsid w:val="0011465D"/>
    <w:rsid w:val="00114DE9"/>
    <w:rsid w:val="00115D78"/>
    <w:rsid w:val="00115F4D"/>
    <w:rsid w:val="00117733"/>
    <w:rsid w:val="00120CE8"/>
    <w:rsid w:val="00135F66"/>
    <w:rsid w:val="00142927"/>
    <w:rsid w:val="001439C2"/>
    <w:rsid w:val="00144671"/>
    <w:rsid w:val="00145388"/>
    <w:rsid w:val="00147132"/>
    <w:rsid w:val="00147B25"/>
    <w:rsid w:val="00150088"/>
    <w:rsid w:val="00152893"/>
    <w:rsid w:val="00154E51"/>
    <w:rsid w:val="0016039A"/>
    <w:rsid w:val="00162943"/>
    <w:rsid w:val="001675AD"/>
    <w:rsid w:val="001712AC"/>
    <w:rsid w:val="001744CE"/>
    <w:rsid w:val="00174E9A"/>
    <w:rsid w:val="00180694"/>
    <w:rsid w:val="00180BA3"/>
    <w:rsid w:val="00183746"/>
    <w:rsid w:val="001854A5"/>
    <w:rsid w:val="00190661"/>
    <w:rsid w:val="00193162"/>
    <w:rsid w:val="0019321D"/>
    <w:rsid w:val="00193E6C"/>
    <w:rsid w:val="001950AB"/>
    <w:rsid w:val="001A182B"/>
    <w:rsid w:val="001A1DD0"/>
    <w:rsid w:val="001B32F7"/>
    <w:rsid w:val="001B38BB"/>
    <w:rsid w:val="001B69BA"/>
    <w:rsid w:val="001C0514"/>
    <w:rsid w:val="001C59A0"/>
    <w:rsid w:val="001D1910"/>
    <w:rsid w:val="001D1CEA"/>
    <w:rsid w:val="001D2D99"/>
    <w:rsid w:val="001D457B"/>
    <w:rsid w:val="001D5AA8"/>
    <w:rsid w:val="001E00F0"/>
    <w:rsid w:val="001E35AC"/>
    <w:rsid w:val="001F6914"/>
    <w:rsid w:val="00201F48"/>
    <w:rsid w:val="0020306C"/>
    <w:rsid w:val="00206E1C"/>
    <w:rsid w:val="00215482"/>
    <w:rsid w:val="002213A8"/>
    <w:rsid w:val="00223C4D"/>
    <w:rsid w:val="002251F8"/>
    <w:rsid w:val="00225564"/>
    <w:rsid w:val="00233824"/>
    <w:rsid w:val="00236024"/>
    <w:rsid w:val="00236813"/>
    <w:rsid w:val="00242A3E"/>
    <w:rsid w:val="00243860"/>
    <w:rsid w:val="00243BCA"/>
    <w:rsid w:val="002476BC"/>
    <w:rsid w:val="00247F29"/>
    <w:rsid w:val="00252D3F"/>
    <w:rsid w:val="00253B7D"/>
    <w:rsid w:val="002641F5"/>
    <w:rsid w:val="0026530C"/>
    <w:rsid w:val="00270EA3"/>
    <w:rsid w:val="002777E6"/>
    <w:rsid w:val="0028374D"/>
    <w:rsid w:val="00292A11"/>
    <w:rsid w:val="00292E9F"/>
    <w:rsid w:val="002945EA"/>
    <w:rsid w:val="00294A2D"/>
    <w:rsid w:val="00297959"/>
    <w:rsid w:val="00297BE3"/>
    <w:rsid w:val="00297F19"/>
    <w:rsid w:val="002A21E5"/>
    <w:rsid w:val="002A537F"/>
    <w:rsid w:val="002A5970"/>
    <w:rsid w:val="002A59A1"/>
    <w:rsid w:val="002B330D"/>
    <w:rsid w:val="002B54AE"/>
    <w:rsid w:val="002B77E5"/>
    <w:rsid w:val="002C2119"/>
    <w:rsid w:val="002D1050"/>
    <w:rsid w:val="002D3593"/>
    <w:rsid w:val="002D5830"/>
    <w:rsid w:val="002D5D1E"/>
    <w:rsid w:val="002D7681"/>
    <w:rsid w:val="002E4F46"/>
    <w:rsid w:val="002E5035"/>
    <w:rsid w:val="002E76BD"/>
    <w:rsid w:val="002F22A4"/>
    <w:rsid w:val="002F7FBC"/>
    <w:rsid w:val="003002BB"/>
    <w:rsid w:val="00301694"/>
    <w:rsid w:val="00302EB9"/>
    <w:rsid w:val="0030533D"/>
    <w:rsid w:val="00306DEE"/>
    <w:rsid w:val="00310667"/>
    <w:rsid w:val="0031175A"/>
    <w:rsid w:val="003129EB"/>
    <w:rsid w:val="00314E11"/>
    <w:rsid w:val="0032366D"/>
    <w:rsid w:val="0032449F"/>
    <w:rsid w:val="003256B5"/>
    <w:rsid w:val="00330CD1"/>
    <w:rsid w:val="003349C7"/>
    <w:rsid w:val="00340F62"/>
    <w:rsid w:val="00342963"/>
    <w:rsid w:val="00342A0A"/>
    <w:rsid w:val="00344330"/>
    <w:rsid w:val="00345866"/>
    <w:rsid w:val="00346E19"/>
    <w:rsid w:val="003525A0"/>
    <w:rsid w:val="00354BED"/>
    <w:rsid w:val="00356AB9"/>
    <w:rsid w:val="00356ECA"/>
    <w:rsid w:val="003571F6"/>
    <w:rsid w:val="00360ACA"/>
    <w:rsid w:val="00364CC5"/>
    <w:rsid w:val="00365A62"/>
    <w:rsid w:val="00365CA1"/>
    <w:rsid w:val="0037311C"/>
    <w:rsid w:val="0037658C"/>
    <w:rsid w:val="003778F4"/>
    <w:rsid w:val="00380845"/>
    <w:rsid w:val="00380CD8"/>
    <w:rsid w:val="00383FB1"/>
    <w:rsid w:val="00385775"/>
    <w:rsid w:val="00385AB1"/>
    <w:rsid w:val="003873D8"/>
    <w:rsid w:val="00390D8C"/>
    <w:rsid w:val="003916BC"/>
    <w:rsid w:val="0039232A"/>
    <w:rsid w:val="00392A76"/>
    <w:rsid w:val="003934AC"/>
    <w:rsid w:val="003937E4"/>
    <w:rsid w:val="00394024"/>
    <w:rsid w:val="003A4E79"/>
    <w:rsid w:val="003A69E5"/>
    <w:rsid w:val="003B1ECA"/>
    <w:rsid w:val="003B3797"/>
    <w:rsid w:val="003B3CA1"/>
    <w:rsid w:val="003B596B"/>
    <w:rsid w:val="003B7588"/>
    <w:rsid w:val="003C42E5"/>
    <w:rsid w:val="003C49C6"/>
    <w:rsid w:val="003C4C90"/>
    <w:rsid w:val="003C6B22"/>
    <w:rsid w:val="003D3DC8"/>
    <w:rsid w:val="003E1724"/>
    <w:rsid w:val="003E253A"/>
    <w:rsid w:val="003E3783"/>
    <w:rsid w:val="003E67E8"/>
    <w:rsid w:val="003E6A67"/>
    <w:rsid w:val="003F04A7"/>
    <w:rsid w:val="003F1860"/>
    <w:rsid w:val="003F1B41"/>
    <w:rsid w:val="003F3EC9"/>
    <w:rsid w:val="00402553"/>
    <w:rsid w:val="00405022"/>
    <w:rsid w:val="00411F21"/>
    <w:rsid w:val="00413BC6"/>
    <w:rsid w:val="00413F8A"/>
    <w:rsid w:val="00417EC8"/>
    <w:rsid w:val="00417F59"/>
    <w:rsid w:val="0042028D"/>
    <w:rsid w:val="004329DD"/>
    <w:rsid w:val="00432AD4"/>
    <w:rsid w:val="00440B8B"/>
    <w:rsid w:val="00442A4B"/>
    <w:rsid w:val="00444232"/>
    <w:rsid w:val="004446F8"/>
    <w:rsid w:val="00453F54"/>
    <w:rsid w:val="0045504A"/>
    <w:rsid w:val="0045565A"/>
    <w:rsid w:val="00457386"/>
    <w:rsid w:val="00457A05"/>
    <w:rsid w:val="00460C63"/>
    <w:rsid w:val="00461CD6"/>
    <w:rsid w:val="00467123"/>
    <w:rsid w:val="004672B6"/>
    <w:rsid w:val="00470AF6"/>
    <w:rsid w:val="00471E31"/>
    <w:rsid w:val="0047231C"/>
    <w:rsid w:val="004732A1"/>
    <w:rsid w:val="004741BB"/>
    <w:rsid w:val="00474B98"/>
    <w:rsid w:val="004776FF"/>
    <w:rsid w:val="00482591"/>
    <w:rsid w:val="00482BB0"/>
    <w:rsid w:val="004830C9"/>
    <w:rsid w:val="00485672"/>
    <w:rsid w:val="00485D7E"/>
    <w:rsid w:val="00487567"/>
    <w:rsid w:val="004906D1"/>
    <w:rsid w:val="00490D63"/>
    <w:rsid w:val="00495440"/>
    <w:rsid w:val="00496FAF"/>
    <w:rsid w:val="00497C8D"/>
    <w:rsid w:val="004A082B"/>
    <w:rsid w:val="004A45EE"/>
    <w:rsid w:val="004A72E8"/>
    <w:rsid w:val="004A74E7"/>
    <w:rsid w:val="004B021B"/>
    <w:rsid w:val="004B060F"/>
    <w:rsid w:val="004B10D2"/>
    <w:rsid w:val="004B36F0"/>
    <w:rsid w:val="004B51D8"/>
    <w:rsid w:val="004B67BE"/>
    <w:rsid w:val="004C5C19"/>
    <w:rsid w:val="004C5E5C"/>
    <w:rsid w:val="004C7878"/>
    <w:rsid w:val="004D010A"/>
    <w:rsid w:val="004D076E"/>
    <w:rsid w:val="004D1746"/>
    <w:rsid w:val="004D4A5D"/>
    <w:rsid w:val="004D4B03"/>
    <w:rsid w:val="004D5115"/>
    <w:rsid w:val="004D578D"/>
    <w:rsid w:val="004D5BE3"/>
    <w:rsid w:val="004D74B9"/>
    <w:rsid w:val="004E15D3"/>
    <w:rsid w:val="004E608D"/>
    <w:rsid w:val="004E76D7"/>
    <w:rsid w:val="004F0255"/>
    <w:rsid w:val="004F4E60"/>
    <w:rsid w:val="00500409"/>
    <w:rsid w:val="00500A0D"/>
    <w:rsid w:val="005011DD"/>
    <w:rsid w:val="00501340"/>
    <w:rsid w:val="005024A4"/>
    <w:rsid w:val="00515C91"/>
    <w:rsid w:val="0051734A"/>
    <w:rsid w:val="00517C2E"/>
    <w:rsid w:val="00521F95"/>
    <w:rsid w:val="00522629"/>
    <w:rsid w:val="005262F3"/>
    <w:rsid w:val="005265E4"/>
    <w:rsid w:val="005312F8"/>
    <w:rsid w:val="00532D37"/>
    <w:rsid w:val="00535F72"/>
    <w:rsid w:val="00536A03"/>
    <w:rsid w:val="00543DC6"/>
    <w:rsid w:val="00544753"/>
    <w:rsid w:val="00544B69"/>
    <w:rsid w:val="0055583A"/>
    <w:rsid w:val="00557723"/>
    <w:rsid w:val="0056501B"/>
    <w:rsid w:val="00565928"/>
    <w:rsid w:val="00565F6C"/>
    <w:rsid w:val="00565FB3"/>
    <w:rsid w:val="00574CA6"/>
    <w:rsid w:val="00577D8E"/>
    <w:rsid w:val="0058051B"/>
    <w:rsid w:val="005816A0"/>
    <w:rsid w:val="0058384E"/>
    <w:rsid w:val="00591787"/>
    <w:rsid w:val="00596646"/>
    <w:rsid w:val="005A68FB"/>
    <w:rsid w:val="005A70C4"/>
    <w:rsid w:val="005A7C3A"/>
    <w:rsid w:val="005B0DA8"/>
    <w:rsid w:val="005B2413"/>
    <w:rsid w:val="005B303E"/>
    <w:rsid w:val="005B7D6A"/>
    <w:rsid w:val="005B7E1B"/>
    <w:rsid w:val="005C2F1B"/>
    <w:rsid w:val="005D1439"/>
    <w:rsid w:val="005D4569"/>
    <w:rsid w:val="005D599B"/>
    <w:rsid w:val="005D7684"/>
    <w:rsid w:val="005E119B"/>
    <w:rsid w:val="005E51A1"/>
    <w:rsid w:val="005E5ADE"/>
    <w:rsid w:val="005E64C8"/>
    <w:rsid w:val="005E7486"/>
    <w:rsid w:val="005F0128"/>
    <w:rsid w:val="005F0B54"/>
    <w:rsid w:val="005F5885"/>
    <w:rsid w:val="005F77B3"/>
    <w:rsid w:val="006031E8"/>
    <w:rsid w:val="006048C3"/>
    <w:rsid w:val="0060538B"/>
    <w:rsid w:val="006055BA"/>
    <w:rsid w:val="00606A49"/>
    <w:rsid w:val="00607F1F"/>
    <w:rsid w:val="00611721"/>
    <w:rsid w:val="006126B7"/>
    <w:rsid w:val="00613263"/>
    <w:rsid w:val="006215FE"/>
    <w:rsid w:val="00622A5E"/>
    <w:rsid w:val="0063246E"/>
    <w:rsid w:val="006337E2"/>
    <w:rsid w:val="00633ED3"/>
    <w:rsid w:val="00634609"/>
    <w:rsid w:val="006348BC"/>
    <w:rsid w:val="00636BCB"/>
    <w:rsid w:val="00636D7C"/>
    <w:rsid w:val="00640839"/>
    <w:rsid w:val="00641FB1"/>
    <w:rsid w:val="00646E38"/>
    <w:rsid w:val="0064777C"/>
    <w:rsid w:val="00657D18"/>
    <w:rsid w:val="0066211A"/>
    <w:rsid w:val="00662D6B"/>
    <w:rsid w:val="00671624"/>
    <w:rsid w:val="00671F55"/>
    <w:rsid w:val="00675D65"/>
    <w:rsid w:val="0068054C"/>
    <w:rsid w:val="00680859"/>
    <w:rsid w:val="00682855"/>
    <w:rsid w:val="006833A8"/>
    <w:rsid w:val="006847A1"/>
    <w:rsid w:val="00684B96"/>
    <w:rsid w:val="00694B21"/>
    <w:rsid w:val="006958AC"/>
    <w:rsid w:val="00696245"/>
    <w:rsid w:val="00696560"/>
    <w:rsid w:val="00696C60"/>
    <w:rsid w:val="006A23F7"/>
    <w:rsid w:val="006A4F09"/>
    <w:rsid w:val="006B208C"/>
    <w:rsid w:val="006B24F3"/>
    <w:rsid w:val="006B28BA"/>
    <w:rsid w:val="006B3A64"/>
    <w:rsid w:val="006B5B7A"/>
    <w:rsid w:val="006B7F08"/>
    <w:rsid w:val="006C1823"/>
    <w:rsid w:val="006C1F8E"/>
    <w:rsid w:val="006C2C63"/>
    <w:rsid w:val="006C33D6"/>
    <w:rsid w:val="006D0FB1"/>
    <w:rsid w:val="006E172D"/>
    <w:rsid w:val="006E1DA1"/>
    <w:rsid w:val="006E20D0"/>
    <w:rsid w:val="006E373D"/>
    <w:rsid w:val="006E5847"/>
    <w:rsid w:val="006F2E83"/>
    <w:rsid w:val="006F3495"/>
    <w:rsid w:val="006F5FCD"/>
    <w:rsid w:val="006F64FF"/>
    <w:rsid w:val="00702E59"/>
    <w:rsid w:val="0070721D"/>
    <w:rsid w:val="0071170B"/>
    <w:rsid w:val="007132C2"/>
    <w:rsid w:val="00715C0F"/>
    <w:rsid w:val="00730967"/>
    <w:rsid w:val="007345DC"/>
    <w:rsid w:val="00735A2C"/>
    <w:rsid w:val="00741AD6"/>
    <w:rsid w:val="00742C99"/>
    <w:rsid w:val="00743300"/>
    <w:rsid w:val="007439E5"/>
    <w:rsid w:val="00746CCF"/>
    <w:rsid w:val="00747D1D"/>
    <w:rsid w:val="00755F7B"/>
    <w:rsid w:val="007608CA"/>
    <w:rsid w:val="00761094"/>
    <w:rsid w:val="00762FB1"/>
    <w:rsid w:val="00763DA4"/>
    <w:rsid w:val="00766222"/>
    <w:rsid w:val="00771D7E"/>
    <w:rsid w:val="00772926"/>
    <w:rsid w:val="00773B27"/>
    <w:rsid w:val="007741A5"/>
    <w:rsid w:val="00775476"/>
    <w:rsid w:val="00784D7E"/>
    <w:rsid w:val="00784F3C"/>
    <w:rsid w:val="00786E07"/>
    <w:rsid w:val="007871B9"/>
    <w:rsid w:val="00790908"/>
    <w:rsid w:val="00790EB6"/>
    <w:rsid w:val="0079183F"/>
    <w:rsid w:val="00795D6E"/>
    <w:rsid w:val="007A2A59"/>
    <w:rsid w:val="007A360A"/>
    <w:rsid w:val="007A3A00"/>
    <w:rsid w:val="007A6813"/>
    <w:rsid w:val="007B2F49"/>
    <w:rsid w:val="007B5DEE"/>
    <w:rsid w:val="007B6DD3"/>
    <w:rsid w:val="007C4BD1"/>
    <w:rsid w:val="007C7FCF"/>
    <w:rsid w:val="007D014A"/>
    <w:rsid w:val="007D134E"/>
    <w:rsid w:val="007E01D5"/>
    <w:rsid w:val="007E24D4"/>
    <w:rsid w:val="007E6079"/>
    <w:rsid w:val="007F2A0A"/>
    <w:rsid w:val="007F482E"/>
    <w:rsid w:val="007F4FF6"/>
    <w:rsid w:val="007F70DD"/>
    <w:rsid w:val="00801601"/>
    <w:rsid w:val="008120B2"/>
    <w:rsid w:val="00814C3E"/>
    <w:rsid w:val="00815D38"/>
    <w:rsid w:val="00816B72"/>
    <w:rsid w:val="00820134"/>
    <w:rsid w:val="00820A02"/>
    <w:rsid w:val="00821285"/>
    <w:rsid w:val="00826853"/>
    <w:rsid w:val="00826B13"/>
    <w:rsid w:val="008279EC"/>
    <w:rsid w:val="00831401"/>
    <w:rsid w:val="008418B0"/>
    <w:rsid w:val="00843BFD"/>
    <w:rsid w:val="008457EE"/>
    <w:rsid w:val="00851238"/>
    <w:rsid w:val="00851522"/>
    <w:rsid w:val="00852813"/>
    <w:rsid w:val="00852FD8"/>
    <w:rsid w:val="00854236"/>
    <w:rsid w:val="008551DB"/>
    <w:rsid w:val="008579F4"/>
    <w:rsid w:val="00867C92"/>
    <w:rsid w:val="008700F5"/>
    <w:rsid w:val="00870E11"/>
    <w:rsid w:val="00872A9B"/>
    <w:rsid w:val="00872FDC"/>
    <w:rsid w:val="00874EFB"/>
    <w:rsid w:val="00875B1A"/>
    <w:rsid w:val="00880903"/>
    <w:rsid w:val="00881A49"/>
    <w:rsid w:val="0088284F"/>
    <w:rsid w:val="00885253"/>
    <w:rsid w:val="00887666"/>
    <w:rsid w:val="00892E8E"/>
    <w:rsid w:val="0089509B"/>
    <w:rsid w:val="00897622"/>
    <w:rsid w:val="008A04E5"/>
    <w:rsid w:val="008A1F49"/>
    <w:rsid w:val="008A3601"/>
    <w:rsid w:val="008A360D"/>
    <w:rsid w:val="008B147D"/>
    <w:rsid w:val="008B1B1F"/>
    <w:rsid w:val="008B2E41"/>
    <w:rsid w:val="008B347C"/>
    <w:rsid w:val="008B4944"/>
    <w:rsid w:val="008B69F9"/>
    <w:rsid w:val="008C23A9"/>
    <w:rsid w:val="008C2557"/>
    <w:rsid w:val="008C364F"/>
    <w:rsid w:val="008C41AD"/>
    <w:rsid w:val="008C63FA"/>
    <w:rsid w:val="008C6F08"/>
    <w:rsid w:val="008D0135"/>
    <w:rsid w:val="008D16C3"/>
    <w:rsid w:val="008D1778"/>
    <w:rsid w:val="008D1B5C"/>
    <w:rsid w:val="008D25F8"/>
    <w:rsid w:val="008E18E0"/>
    <w:rsid w:val="008E1A01"/>
    <w:rsid w:val="008E26EC"/>
    <w:rsid w:val="008E496D"/>
    <w:rsid w:val="008F0BB3"/>
    <w:rsid w:val="008F1CFC"/>
    <w:rsid w:val="008F5F35"/>
    <w:rsid w:val="009021BB"/>
    <w:rsid w:val="00912424"/>
    <w:rsid w:val="00913D73"/>
    <w:rsid w:val="0091523C"/>
    <w:rsid w:val="0091544C"/>
    <w:rsid w:val="0092127A"/>
    <w:rsid w:val="00922769"/>
    <w:rsid w:val="00927036"/>
    <w:rsid w:val="0092747F"/>
    <w:rsid w:val="009307F5"/>
    <w:rsid w:val="009336DC"/>
    <w:rsid w:val="0094209F"/>
    <w:rsid w:val="00943815"/>
    <w:rsid w:val="00946C90"/>
    <w:rsid w:val="0095482A"/>
    <w:rsid w:val="00957646"/>
    <w:rsid w:val="009678EC"/>
    <w:rsid w:val="00967AF4"/>
    <w:rsid w:val="00970674"/>
    <w:rsid w:val="00970EFE"/>
    <w:rsid w:val="009712A8"/>
    <w:rsid w:val="009729E4"/>
    <w:rsid w:val="00974D7D"/>
    <w:rsid w:val="00977C9D"/>
    <w:rsid w:val="00981714"/>
    <w:rsid w:val="009833AD"/>
    <w:rsid w:val="00986F28"/>
    <w:rsid w:val="00993858"/>
    <w:rsid w:val="009965DD"/>
    <w:rsid w:val="009A205D"/>
    <w:rsid w:val="009A7087"/>
    <w:rsid w:val="009A7B3D"/>
    <w:rsid w:val="009B0F8E"/>
    <w:rsid w:val="009B1491"/>
    <w:rsid w:val="009B260B"/>
    <w:rsid w:val="009B5F36"/>
    <w:rsid w:val="009C3013"/>
    <w:rsid w:val="009D0010"/>
    <w:rsid w:val="009D1759"/>
    <w:rsid w:val="009D2F21"/>
    <w:rsid w:val="009D3267"/>
    <w:rsid w:val="009D36C8"/>
    <w:rsid w:val="009D6596"/>
    <w:rsid w:val="009D70E9"/>
    <w:rsid w:val="009D7841"/>
    <w:rsid w:val="009D7A5E"/>
    <w:rsid w:val="009E140D"/>
    <w:rsid w:val="009F33B1"/>
    <w:rsid w:val="009F4663"/>
    <w:rsid w:val="009F4BF5"/>
    <w:rsid w:val="009F72D8"/>
    <w:rsid w:val="00A03B76"/>
    <w:rsid w:val="00A1093D"/>
    <w:rsid w:val="00A1119C"/>
    <w:rsid w:val="00A111DE"/>
    <w:rsid w:val="00A170CE"/>
    <w:rsid w:val="00A17EC4"/>
    <w:rsid w:val="00A21179"/>
    <w:rsid w:val="00A23D70"/>
    <w:rsid w:val="00A27024"/>
    <w:rsid w:val="00A40E7D"/>
    <w:rsid w:val="00A4156B"/>
    <w:rsid w:val="00A43CA6"/>
    <w:rsid w:val="00A476C9"/>
    <w:rsid w:val="00A47DF5"/>
    <w:rsid w:val="00A47F77"/>
    <w:rsid w:val="00A5186E"/>
    <w:rsid w:val="00A54BF6"/>
    <w:rsid w:val="00A57259"/>
    <w:rsid w:val="00A60954"/>
    <w:rsid w:val="00A610E8"/>
    <w:rsid w:val="00A61C98"/>
    <w:rsid w:val="00A6711A"/>
    <w:rsid w:val="00A67C06"/>
    <w:rsid w:val="00A710F4"/>
    <w:rsid w:val="00A71E58"/>
    <w:rsid w:val="00A74DEB"/>
    <w:rsid w:val="00A832E4"/>
    <w:rsid w:val="00A86460"/>
    <w:rsid w:val="00A947A4"/>
    <w:rsid w:val="00A9663E"/>
    <w:rsid w:val="00AA067C"/>
    <w:rsid w:val="00AA202C"/>
    <w:rsid w:val="00AA32B9"/>
    <w:rsid w:val="00AA4479"/>
    <w:rsid w:val="00AA4D1F"/>
    <w:rsid w:val="00AA4FC9"/>
    <w:rsid w:val="00AB0B87"/>
    <w:rsid w:val="00AB0EBD"/>
    <w:rsid w:val="00AB10E4"/>
    <w:rsid w:val="00AB2A44"/>
    <w:rsid w:val="00AB2AA0"/>
    <w:rsid w:val="00AB3E35"/>
    <w:rsid w:val="00AB745B"/>
    <w:rsid w:val="00AC1B8F"/>
    <w:rsid w:val="00AC2234"/>
    <w:rsid w:val="00AD198C"/>
    <w:rsid w:val="00AD2DF6"/>
    <w:rsid w:val="00AD47E5"/>
    <w:rsid w:val="00AD4AFC"/>
    <w:rsid w:val="00AD55F5"/>
    <w:rsid w:val="00AD7C25"/>
    <w:rsid w:val="00AE218B"/>
    <w:rsid w:val="00AE2C87"/>
    <w:rsid w:val="00AE7847"/>
    <w:rsid w:val="00AF2EB5"/>
    <w:rsid w:val="00B11594"/>
    <w:rsid w:val="00B15414"/>
    <w:rsid w:val="00B1654F"/>
    <w:rsid w:val="00B1679D"/>
    <w:rsid w:val="00B16CE8"/>
    <w:rsid w:val="00B171AE"/>
    <w:rsid w:val="00B20344"/>
    <w:rsid w:val="00B21C03"/>
    <w:rsid w:val="00B21F1F"/>
    <w:rsid w:val="00B23186"/>
    <w:rsid w:val="00B26160"/>
    <w:rsid w:val="00B30BCB"/>
    <w:rsid w:val="00B3101E"/>
    <w:rsid w:val="00B40CC3"/>
    <w:rsid w:val="00B44476"/>
    <w:rsid w:val="00B44910"/>
    <w:rsid w:val="00B45C35"/>
    <w:rsid w:val="00B47A3D"/>
    <w:rsid w:val="00B553FB"/>
    <w:rsid w:val="00B616D4"/>
    <w:rsid w:val="00B65A86"/>
    <w:rsid w:val="00B66E08"/>
    <w:rsid w:val="00B7243D"/>
    <w:rsid w:val="00B743CA"/>
    <w:rsid w:val="00B751F7"/>
    <w:rsid w:val="00B753AF"/>
    <w:rsid w:val="00B80694"/>
    <w:rsid w:val="00B82075"/>
    <w:rsid w:val="00B825CA"/>
    <w:rsid w:val="00B83B67"/>
    <w:rsid w:val="00B86032"/>
    <w:rsid w:val="00B903A7"/>
    <w:rsid w:val="00B90502"/>
    <w:rsid w:val="00B9149B"/>
    <w:rsid w:val="00B95AAF"/>
    <w:rsid w:val="00BA2BF0"/>
    <w:rsid w:val="00BA6C67"/>
    <w:rsid w:val="00BB0B47"/>
    <w:rsid w:val="00BB3015"/>
    <w:rsid w:val="00BB77B8"/>
    <w:rsid w:val="00BC0F8C"/>
    <w:rsid w:val="00BC26A4"/>
    <w:rsid w:val="00BC35DF"/>
    <w:rsid w:val="00BE4925"/>
    <w:rsid w:val="00BE573A"/>
    <w:rsid w:val="00BE6221"/>
    <w:rsid w:val="00BF13A4"/>
    <w:rsid w:val="00BF29C6"/>
    <w:rsid w:val="00BF3434"/>
    <w:rsid w:val="00C058E9"/>
    <w:rsid w:val="00C06F1A"/>
    <w:rsid w:val="00C1181C"/>
    <w:rsid w:val="00C11BF5"/>
    <w:rsid w:val="00C1287E"/>
    <w:rsid w:val="00C16FCF"/>
    <w:rsid w:val="00C2051E"/>
    <w:rsid w:val="00C21224"/>
    <w:rsid w:val="00C2224A"/>
    <w:rsid w:val="00C22E99"/>
    <w:rsid w:val="00C2414A"/>
    <w:rsid w:val="00C24C9D"/>
    <w:rsid w:val="00C2583D"/>
    <w:rsid w:val="00C273AF"/>
    <w:rsid w:val="00C30489"/>
    <w:rsid w:val="00C32EE1"/>
    <w:rsid w:val="00C3389C"/>
    <w:rsid w:val="00C358B8"/>
    <w:rsid w:val="00C41ADD"/>
    <w:rsid w:val="00C421DF"/>
    <w:rsid w:val="00C5253D"/>
    <w:rsid w:val="00C55274"/>
    <w:rsid w:val="00C5658A"/>
    <w:rsid w:val="00C57A77"/>
    <w:rsid w:val="00C63476"/>
    <w:rsid w:val="00C65710"/>
    <w:rsid w:val="00C6624E"/>
    <w:rsid w:val="00C67C9B"/>
    <w:rsid w:val="00C7171F"/>
    <w:rsid w:val="00C71EE8"/>
    <w:rsid w:val="00C74B11"/>
    <w:rsid w:val="00C77EB1"/>
    <w:rsid w:val="00C8420C"/>
    <w:rsid w:val="00C8433A"/>
    <w:rsid w:val="00C8476A"/>
    <w:rsid w:val="00C870EF"/>
    <w:rsid w:val="00C90FF5"/>
    <w:rsid w:val="00C91339"/>
    <w:rsid w:val="00C9219F"/>
    <w:rsid w:val="00C931B9"/>
    <w:rsid w:val="00C93C9E"/>
    <w:rsid w:val="00C95479"/>
    <w:rsid w:val="00C9642C"/>
    <w:rsid w:val="00C96BC4"/>
    <w:rsid w:val="00CA3F57"/>
    <w:rsid w:val="00CA6302"/>
    <w:rsid w:val="00CA7A14"/>
    <w:rsid w:val="00CB3279"/>
    <w:rsid w:val="00CB46ED"/>
    <w:rsid w:val="00CB7429"/>
    <w:rsid w:val="00CB7462"/>
    <w:rsid w:val="00CC0B57"/>
    <w:rsid w:val="00CC0BA7"/>
    <w:rsid w:val="00CC0EDD"/>
    <w:rsid w:val="00CC51EB"/>
    <w:rsid w:val="00CC5967"/>
    <w:rsid w:val="00CD0118"/>
    <w:rsid w:val="00CD5AA1"/>
    <w:rsid w:val="00CE02D2"/>
    <w:rsid w:val="00CE0425"/>
    <w:rsid w:val="00CE0ED3"/>
    <w:rsid w:val="00CE40B1"/>
    <w:rsid w:val="00CE6FA7"/>
    <w:rsid w:val="00CF36B5"/>
    <w:rsid w:val="00CF39BF"/>
    <w:rsid w:val="00CF69F0"/>
    <w:rsid w:val="00D0015C"/>
    <w:rsid w:val="00D0127C"/>
    <w:rsid w:val="00D022E7"/>
    <w:rsid w:val="00D027F6"/>
    <w:rsid w:val="00D02CC4"/>
    <w:rsid w:val="00D045E1"/>
    <w:rsid w:val="00D04FF0"/>
    <w:rsid w:val="00D05446"/>
    <w:rsid w:val="00D16C87"/>
    <w:rsid w:val="00D2118C"/>
    <w:rsid w:val="00D221C5"/>
    <w:rsid w:val="00D244F9"/>
    <w:rsid w:val="00D2514A"/>
    <w:rsid w:val="00D315AB"/>
    <w:rsid w:val="00D31B45"/>
    <w:rsid w:val="00D4029B"/>
    <w:rsid w:val="00D41482"/>
    <w:rsid w:val="00D434B1"/>
    <w:rsid w:val="00D44BA3"/>
    <w:rsid w:val="00D46B50"/>
    <w:rsid w:val="00D53554"/>
    <w:rsid w:val="00D55230"/>
    <w:rsid w:val="00D5529E"/>
    <w:rsid w:val="00D55CEF"/>
    <w:rsid w:val="00D605C2"/>
    <w:rsid w:val="00D661B6"/>
    <w:rsid w:val="00D6765F"/>
    <w:rsid w:val="00D7031D"/>
    <w:rsid w:val="00D71C6A"/>
    <w:rsid w:val="00D766AD"/>
    <w:rsid w:val="00D769DC"/>
    <w:rsid w:val="00D7720B"/>
    <w:rsid w:val="00D774FF"/>
    <w:rsid w:val="00D811D6"/>
    <w:rsid w:val="00D81451"/>
    <w:rsid w:val="00D848CE"/>
    <w:rsid w:val="00D90763"/>
    <w:rsid w:val="00D9151A"/>
    <w:rsid w:val="00D93E5D"/>
    <w:rsid w:val="00D94ECE"/>
    <w:rsid w:val="00D971E8"/>
    <w:rsid w:val="00D975F6"/>
    <w:rsid w:val="00DA0466"/>
    <w:rsid w:val="00DA0935"/>
    <w:rsid w:val="00DB42CD"/>
    <w:rsid w:val="00DB678C"/>
    <w:rsid w:val="00DC0C1D"/>
    <w:rsid w:val="00DC1F21"/>
    <w:rsid w:val="00DC2C07"/>
    <w:rsid w:val="00DC5330"/>
    <w:rsid w:val="00DD0910"/>
    <w:rsid w:val="00DD266B"/>
    <w:rsid w:val="00DD35F3"/>
    <w:rsid w:val="00DD5063"/>
    <w:rsid w:val="00DD6A04"/>
    <w:rsid w:val="00DD7D0D"/>
    <w:rsid w:val="00DE04F5"/>
    <w:rsid w:val="00DE1224"/>
    <w:rsid w:val="00DE37ED"/>
    <w:rsid w:val="00DE47A1"/>
    <w:rsid w:val="00DE4A9F"/>
    <w:rsid w:val="00DE503A"/>
    <w:rsid w:val="00DE7555"/>
    <w:rsid w:val="00DF2F07"/>
    <w:rsid w:val="00DF4D81"/>
    <w:rsid w:val="00DF5E3B"/>
    <w:rsid w:val="00DF67C0"/>
    <w:rsid w:val="00E07A68"/>
    <w:rsid w:val="00E11EB1"/>
    <w:rsid w:val="00E12BAB"/>
    <w:rsid w:val="00E15F7D"/>
    <w:rsid w:val="00E1747E"/>
    <w:rsid w:val="00E2259A"/>
    <w:rsid w:val="00E22858"/>
    <w:rsid w:val="00E2461B"/>
    <w:rsid w:val="00E43CCC"/>
    <w:rsid w:val="00E5064D"/>
    <w:rsid w:val="00E524D9"/>
    <w:rsid w:val="00E53587"/>
    <w:rsid w:val="00E566A9"/>
    <w:rsid w:val="00E649F2"/>
    <w:rsid w:val="00E67291"/>
    <w:rsid w:val="00E67414"/>
    <w:rsid w:val="00E67C0C"/>
    <w:rsid w:val="00E67C1B"/>
    <w:rsid w:val="00E67EEE"/>
    <w:rsid w:val="00E73016"/>
    <w:rsid w:val="00E73CF1"/>
    <w:rsid w:val="00E7540B"/>
    <w:rsid w:val="00E82498"/>
    <w:rsid w:val="00E84FE8"/>
    <w:rsid w:val="00E93668"/>
    <w:rsid w:val="00EA2E00"/>
    <w:rsid w:val="00EA6B43"/>
    <w:rsid w:val="00EB5AE9"/>
    <w:rsid w:val="00EB6CE2"/>
    <w:rsid w:val="00EC1B15"/>
    <w:rsid w:val="00EC2227"/>
    <w:rsid w:val="00EC5DC2"/>
    <w:rsid w:val="00EC791B"/>
    <w:rsid w:val="00ED282E"/>
    <w:rsid w:val="00ED2C56"/>
    <w:rsid w:val="00ED307C"/>
    <w:rsid w:val="00EE2A12"/>
    <w:rsid w:val="00EE3E2A"/>
    <w:rsid w:val="00EE698B"/>
    <w:rsid w:val="00EF37E7"/>
    <w:rsid w:val="00EF7635"/>
    <w:rsid w:val="00F05BD7"/>
    <w:rsid w:val="00F064D9"/>
    <w:rsid w:val="00F07B54"/>
    <w:rsid w:val="00F1703D"/>
    <w:rsid w:val="00F260BE"/>
    <w:rsid w:val="00F34417"/>
    <w:rsid w:val="00F417E8"/>
    <w:rsid w:val="00F5079D"/>
    <w:rsid w:val="00F50CB1"/>
    <w:rsid w:val="00F6009E"/>
    <w:rsid w:val="00F6113C"/>
    <w:rsid w:val="00F65D3F"/>
    <w:rsid w:val="00F66094"/>
    <w:rsid w:val="00F71AC1"/>
    <w:rsid w:val="00F851FC"/>
    <w:rsid w:val="00F86C03"/>
    <w:rsid w:val="00F86F44"/>
    <w:rsid w:val="00F925B0"/>
    <w:rsid w:val="00F93597"/>
    <w:rsid w:val="00F947D6"/>
    <w:rsid w:val="00FA0183"/>
    <w:rsid w:val="00FA144C"/>
    <w:rsid w:val="00FA15BE"/>
    <w:rsid w:val="00FA2F4B"/>
    <w:rsid w:val="00FA742B"/>
    <w:rsid w:val="00FA795A"/>
    <w:rsid w:val="00FA7C7C"/>
    <w:rsid w:val="00FB364E"/>
    <w:rsid w:val="00FB4867"/>
    <w:rsid w:val="00FB4BC4"/>
    <w:rsid w:val="00FB5F0B"/>
    <w:rsid w:val="00FC07CC"/>
    <w:rsid w:val="00FC0EE5"/>
    <w:rsid w:val="00FC3D70"/>
    <w:rsid w:val="00FC60A5"/>
    <w:rsid w:val="00FD0369"/>
    <w:rsid w:val="00FD0FC2"/>
    <w:rsid w:val="00FD28CE"/>
    <w:rsid w:val="00FD7F26"/>
    <w:rsid w:val="00FD7F92"/>
    <w:rsid w:val="00FE37CA"/>
    <w:rsid w:val="00FE55DF"/>
    <w:rsid w:val="00FE5B5F"/>
    <w:rsid w:val="00FE5D4C"/>
    <w:rsid w:val="00FE749E"/>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C65B"/>
  <w15:docId w15:val="{5EE2C7D4-EAE4-4B1A-9CD7-6C5DAADE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92"/>
    <w:rPr>
      <w:rFonts w:ascii="Calibri" w:eastAsia="Calibri" w:hAnsi="Calibri" w:cs="Times New Roman"/>
    </w:rPr>
  </w:style>
  <w:style w:type="paragraph" w:styleId="Heading1">
    <w:name w:val="heading 1"/>
    <w:basedOn w:val="Normal"/>
    <w:next w:val="Normal"/>
    <w:link w:val="Heading1Char"/>
    <w:uiPriority w:val="9"/>
    <w:qFormat/>
    <w:rsid w:val="00292A11"/>
    <w:pPr>
      <w:keepNext/>
      <w:spacing w:after="0" w:line="240" w:lineRule="auto"/>
      <w:outlineLvl w:val="0"/>
    </w:pPr>
    <w:rPr>
      <w:rFonts w:ascii="Times New Roman" w:eastAsia="Times New Roman" w:hAnsi="Times New Roman"/>
      <w:i/>
      <w:iCs/>
      <w:sz w:val="24"/>
      <w:szCs w:val="24"/>
      <w:lang w:val="en-GB"/>
    </w:rPr>
  </w:style>
  <w:style w:type="paragraph" w:styleId="Heading2">
    <w:name w:val="heading 2"/>
    <w:basedOn w:val="Normal"/>
    <w:next w:val="Normal"/>
    <w:link w:val="Heading2Char"/>
    <w:uiPriority w:val="9"/>
    <w:qFormat/>
    <w:rsid w:val="00292A11"/>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A11"/>
    <w:rPr>
      <w:rFonts w:ascii="Times New Roman" w:eastAsia="Times New Roman" w:hAnsi="Times New Roman" w:cs="Times New Roman"/>
      <w:i/>
      <w:iCs/>
      <w:sz w:val="24"/>
      <w:szCs w:val="24"/>
      <w:lang w:val="en-GB"/>
    </w:rPr>
  </w:style>
  <w:style w:type="character" w:customStyle="1" w:styleId="Heading2Char">
    <w:name w:val="Heading 2 Char"/>
    <w:basedOn w:val="DefaultParagraphFont"/>
    <w:link w:val="Heading2"/>
    <w:uiPriority w:val="9"/>
    <w:rsid w:val="00292A11"/>
    <w:rPr>
      <w:rFonts w:ascii="Arial" w:eastAsia="Times New Roman" w:hAnsi="Arial" w:cs="Arial"/>
      <w:b/>
      <w:bCs/>
      <w:i/>
      <w:iCs/>
      <w:sz w:val="28"/>
      <w:szCs w:val="28"/>
      <w:lang w:val="ru-RU" w:eastAsia="ru-RU"/>
    </w:rPr>
  </w:style>
  <w:style w:type="paragraph" w:styleId="BodyText">
    <w:name w:val="Body Text"/>
    <w:basedOn w:val="Normal"/>
    <w:link w:val="BodyTextChar"/>
    <w:rsid w:val="00867C92"/>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867C92"/>
    <w:rPr>
      <w:rFonts w:ascii="LitNusx" w:eastAsia="Times New Roman" w:hAnsi="LitNusx" w:cs="Times New Roman"/>
      <w:sz w:val="28"/>
      <w:szCs w:val="20"/>
    </w:rPr>
  </w:style>
  <w:style w:type="paragraph" w:styleId="Footer">
    <w:name w:val="footer"/>
    <w:basedOn w:val="Normal"/>
    <w:link w:val="FooterChar"/>
    <w:uiPriority w:val="99"/>
    <w:unhideWhenUsed/>
    <w:rsid w:val="0086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C92"/>
    <w:rPr>
      <w:rFonts w:ascii="Calibri" w:eastAsia="Calibri" w:hAnsi="Calibri" w:cs="Times New Roman"/>
    </w:rPr>
  </w:style>
  <w:style w:type="paragraph" w:styleId="BalloonText">
    <w:name w:val="Balloon Text"/>
    <w:basedOn w:val="Normal"/>
    <w:link w:val="BalloonTextChar"/>
    <w:uiPriority w:val="99"/>
    <w:semiHidden/>
    <w:unhideWhenUsed/>
    <w:rsid w:val="0086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92"/>
    <w:rPr>
      <w:rFonts w:ascii="Tahoma" w:eastAsia="Calibri" w:hAnsi="Tahoma" w:cs="Tahoma"/>
      <w:sz w:val="16"/>
      <w:szCs w:val="16"/>
    </w:rPr>
  </w:style>
  <w:style w:type="character" w:styleId="Hyperlink">
    <w:name w:val="Hyperlink"/>
    <w:basedOn w:val="DefaultParagraphFont"/>
    <w:uiPriority w:val="99"/>
    <w:unhideWhenUsed/>
    <w:rsid w:val="00870E11"/>
    <w:rPr>
      <w:color w:val="0000FF"/>
      <w:u w:val="single"/>
    </w:rPr>
  </w:style>
  <w:style w:type="character" w:styleId="FollowedHyperlink">
    <w:name w:val="FollowedHyperlink"/>
    <w:basedOn w:val="DefaultParagraphFont"/>
    <w:uiPriority w:val="99"/>
    <w:semiHidden/>
    <w:unhideWhenUsed/>
    <w:rsid w:val="00870E11"/>
    <w:rPr>
      <w:color w:val="800080"/>
      <w:u w:val="single"/>
    </w:rPr>
  </w:style>
  <w:style w:type="paragraph" w:customStyle="1" w:styleId="xl68">
    <w:name w:val="xl6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9">
    <w:name w:val="xl69"/>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0">
    <w:name w:val="xl70"/>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1">
    <w:name w:val="xl71"/>
    <w:basedOn w:val="Normal"/>
    <w:rsid w:val="00870E11"/>
    <w:pPr>
      <w:pBdr>
        <w:left w:val="single" w:sz="4" w:space="9"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72">
    <w:name w:val="xl72"/>
    <w:basedOn w:val="Normal"/>
    <w:rsid w:val="00870E11"/>
    <w:pPr>
      <w:pBdr>
        <w:left w:val="single" w:sz="4" w:space="18"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3">
    <w:name w:val="xl73"/>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4">
    <w:name w:val="xl74"/>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5">
    <w:name w:val="xl7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6">
    <w:name w:val="xl7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7">
    <w:name w:val="xl7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8">
    <w:name w:val="xl78"/>
    <w:basedOn w:val="Normal"/>
    <w:rsid w:val="00870E11"/>
    <w:pPr>
      <w:pBdr>
        <w:left w:val="single" w:sz="4" w:space="18" w:color="D3D3D3"/>
        <w:right w:val="single" w:sz="4" w:space="0" w:color="D3D3D3"/>
      </w:pBdr>
      <w:shd w:val="clear" w:color="000000" w:fill="FFFF00"/>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9">
    <w:name w:val="xl79"/>
    <w:basedOn w:val="Normal"/>
    <w:rsid w:val="00870E11"/>
    <w:pPr>
      <w:pBdr>
        <w:left w:val="single" w:sz="4" w:space="27" w:color="D3D3D3"/>
        <w:right w:val="single" w:sz="4" w:space="0" w:color="D3D3D3"/>
      </w:pBdr>
      <w:shd w:val="clear" w:color="000000" w:fill="FFFF00"/>
      <w:spacing w:before="100" w:beforeAutospacing="1" w:after="100" w:afterAutospacing="1" w:line="240" w:lineRule="auto"/>
      <w:ind w:firstLineChars="300" w:firstLine="300"/>
      <w:textAlignment w:val="center"/>
    </w:pPr>
    <w:rPr>
      <w:rFonts w:ascii="Sylfaen" w:eastAsia="Times New Roman" w:hAnsi="Sylfaen"/>
      <w:color w:val="8A3A0C"/>
      <w:sz w:val="24"/>
      <w:szCs w:val="24"/>
    </w:rPr>
  </w:style>
  <w:style w:type="paragraph" w:customStyle="1" w:styleId="xl80">
    <w:name w:val="xl80"/>
    <w:basedOn w:val="Normal"/>
    <w:rsid w:val="00870E11"/>
    <w:pPr>
      <w:pBdr>
        <w:left w:val="single" w:sz="4" w:space="9" w:color="D3D3D3"/>
        <w:right w:val="single" w:sz="4" w:space="0" w:color="D3D3D3"/>
      </w:pBdr>
      <w:shd w:val="clear" w:color="000000" w:fill="FFFF00"/>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81">
    <w:name w:val="xl81"/>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2">
    <w:name w:val="xl8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3">
    <w:name w:val="xl8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84">
    <w:name w:val="xl8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5">
    <w:name w:val="xl85"/>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6">
    <w:name w:val="xl86"/>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87">
    <w:name w:val="xl87"/>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88">
    <w:name w:val="xl8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9">
    <w:name w:val="xl8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0">
    <w:name w:val="xl90"/>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1">
    <w:name w:val="xl91"/>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2">
    <w:name w:val="xl9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3">
    <w:name w:val="xl9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4">
    <w:name w:val="xl9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5">
    <w:name w:val="xl9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96">
    <w:name w:val="xl9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7">
    <w:name w:val="xl9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8">
    <w:name w:val="xl98"/>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99">
    <w:name w:val="xl9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100">
    <w:name w:val="xl10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1">
    <w:name w:val="xl10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2">
    <w:name w:val="xl10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3">
    <w:name w:val="xl103"/>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4">
    <w:name w:val="xl104"/>
    <w:basedOn w:val="Normal"/>
    <w:rsid w:val="00870E11"/>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6">
    <w:name w:val="xl106"/>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7">
    <w:name w:val="xl107"/>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8">
    <w:name w:val="xl108"/>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9">
    <w:name w:val="xl109"/>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0">
    <w:name w:val="xl11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1">
    <w:name w:val="xl11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2">
    <w:name w:val="xl11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3">
    <w:name w:val="xl113"/>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5">
    <w:name w:val="xl65"/>
    <w:basedOn w:val="Normal"/>
    <w:rsid w:val="005B2413"/>
    <w:pPr>
      <w:spacing w:before="100" w:beforeAutospacing="1" w:after="100" w:afterAutospacing="1" w:line="240" w:lineRule="auto"/>
    </w:pPr>
    <w:rPr>
      <w:rFonts w:ascii="Sylfaen" w:eastAsia="Times New Roman" w:hAnsi="Sylfaen"/>
      <w:sz w:val="24"/>
      <w:szCs w:val="24"/>
    </w:rPr>
  </w:style>
  <w:style w:type="paragraph" w:customStyle="1" w:styleId="xl66">
    <w:name w:val="xl66"/>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67">
    <w:name w:val="xl67"/>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b/>
      <w:bCs/>
      <w:sz w:val="24"/>
      <w:szCs w:val="24"/>
    </w:rPr>
  </w:style>
  <w:style w:type="paragraph" w:styleId="PlainText">
    <w:name w:val="Plain Text"/>
    <w:basedOn w:val="Normal"/>
    <w:link w:val="PlainTextChar"/>
    <w:uiPriority w:val="99"/>
    <w:rsid w:val="00292A11"/>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rsid w:val="00292A11"/>
    <w:rPr>
      <w:rFonts w:ascii="Courier New" w:eastAsia="Times New Roman" w:hAnsi="Courier New" w:cs="Courier New"/>
      <w:sz w:val="20"/>
      <w:szCs w:val="20"/>
      <w:lang w:val="ru-RU" w:eastAsia="ru-RU"/>
    </w:rPr>
  </w:style>
  <w:style w:type="paragraph" w:styleId="ListParagraph">
    <w:name w:val="List Paragraph"/>
    <w:basedOn w:val="Normal"/>
    <w:uiPriority w:val="34"/>
    <w:qFormat/>
    <w:rsid w:val="00292A11"/>
    <w:pPr>
      <w:spacing w:after="0" w:line="240" w:lineRule="auto"/>
      <w:ind w:left="720"/>
    </w:pPr>
    <w:rPr>
      <w:rFonts w:ascii="Times New Roman" w:eastAsia="Times New Roman" w:hAnsi="Times New Roman"/>
      <w:sz w:val="24"/>
      <w:szCs w:val="24"/>
      <w:lang w:val="ru-RU" w:eastAsia="ru-RU"/>
    </w:rPr>
  </w:style>
  <w:style w:type="paragraph" w:customStyle="1" w:styleId="Normal0">
    <w:name w:val="[Normal]"/>
    <w:uiPriority w:val="99"/>
    <w:rsid w:val="00292A11"/>
    <w:pPr>
      <w:spacing w:after="0" w:line="240" w:lineRule="auto"/>
    </w:pPr>
    <w:rPr>
      <w:rFonts w:ascii="Arial" w:eastAsia="Arial" w:hAnsi="Arial" w:cs="Times New Roman"/>
      <w:sz w:val="24"/>
      <w:szCs w:val="20"/>
      <w:lang w:val="ka-GE" w:eastAsia="ka-GE"/>
    </w:rPr>
  </w:style>
  <w:style w:type="character" w:styleId="IntenseEmphasis">
    <w:name w:val="Intense Emphasis"/>
    <w:basedOn w:val="DefaultParagraphFont"/>
    <w:qFormat/>
    <w:rsid w:val="00292A11"/>
    <w:rPr>
      <w:b/>
      <w:bCs/>
      <w:i/>
      <w:iCs/>
      <w:color w:val="4F81BD"/>
    </w:rPr>
  </w:style>
  <w:style w:type="paragraph" w:styleId="NormalWeb">
    <w:name w:val="Normal (Web)"/>
    <w:basedOn w:val="Normal"/>
    <w:uiPriority w:val="99"/>
    <w:rsid w:val="00292A1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style-span">
    <w:name w:val="apple-style-span"/>
    <w:basedOn w:val="DefaultParagraphFont"/>
    <w:rsid w:val="00292A11"/>
  </w:style>
  <w:style w:type="paragraph" w:styleId="Header">
    <w:name w:val="header"/>
    <w:basedOn w:val="Normal"/>
    <w:link w:val="HeaderChar"/>
    <w:uiPriority w:val="99"/>
    <w:unhideWhenUsed/>
    <w:rsid w:val="00292A11"/>
    <w:pPr>
      <w:tabs>
        <w:tab w:val="center" w:pos="4680"/>
        <w:tab w:val="right" w:pos="9360"/>
      </w:tabs>
      <w:spacing w:after="0" w:line="240" w:lineRule="auto"/>
      <w:jc w:val="center"/>
    </w:pPr>
    <w:rPr>
      <w:rFonts w:asciiTheme="minorHAnsi" w:eastAsiaTheme="minorEastAsia" w:hAnsiTheme="minorHAnsi" w:cstheme="minorBidi"/>
      <w:lang w:val="pt-BR"/>
    </w:rPr>
  </w:style>
  <w:style w:type="character" w:customStyle="1" w:styleId="HeaderChar">
    <w:name w:val="Header Char"/>
    <w:basedOn w:val="DefaultParagraphFont"/>
    <w:link w:val="Header"/>
    <w:uiPriority w:val="99"/>
    <w:rsid w:val="00292A11"/>
    <w:rPr>
      <w:rFonts w:eastAsiaTheme="minorEastAsia"/>
      <w:lang w:val="pt-BR"/>
    </w:rPr>
  </w:style>
  <w:style w:type="paragraph" w:customStyle="1" w:styleId="Default">
    <w:name w:val="Default"/>
    <w:rsid w:val="00292A11"/>
    <w:pPr>
      <w:autoSpaceDE w:val="0"/>
      <w:autoSpaceDN w:val="0"/>
      <w:adjustRightInd w:val="0"/>
      <w:spacing w:after="0" w:line="240" w:lineRule="auto"/>
    </w:pPr>
    <w:rPr>
      <w:rFonts w:ascii="Sylfaen" w:eastAsia="Calibri" w:hAnsi="Sylfaen" w:cs="Sylfaen"/>
      <w:color w:val="000000"/>
      <w:sz w:val="24"/>
      <w:szCs w:val="24"/>
    </w:rPr>
  </w:style>
  <w:style w:type="paragraph" w:styleId="Subtitle">
    <w:name w:val="Subtitle"/>
    <w:basedOn w:val="Normal"/>
    <w:next w:val="Normal"/>
    <w:link w:val="SubtitleChar"/>
    <w:qFormat/>
    <w:rsid w:val="00292A11"/>
    <w:pPr>
      <w:spacing w:after="60" w:line="240" w:lineRule="auto"/>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rsid w:val="00292A11"/>
    <w:rPr>
      <w:rFonts w:ascii="Cambria" w:eastAsia="Times New Roman" w:hAnsi="Cambria" w:cs="Times New Roman"/>
      <w:sz w:val="24"/>
      <w:szCs w:val="24"/>
      <w:lang w:val="ru-RU" w:eastAsia="ru-RU"/>
    </w:rPr>
  </w:style>
  <w:style w:type="character" w:customStyle="1" w:styleId="apple-converted-space">
    <w:name w:val="apple-converted-space"/>
    <w:basedOn w:val="DefaultParagraphFont"/>
    <w:rsid w:val="00292A11"/>
  </w:style>
  <w:style w:type="character" w:styleId="Strong">
    <w:name w:val="Strong"/>
    <w:basedOn w:val="DefaultParagraphFont"/>
    <w:uiPriority w:val="22"/>
    <w:qFormat/>
    <w:rsid w:val="00292A11"/>
    <w:rPr>
      <w:b/>
      <w:bCs/>
    </w:rPr>
  </w:style>
  <w:style w:type="character" w:styleId="Emphasis">
    <w:name w:val="Emphasis"/>
    <w:basedOn w:val="DefaultParagraphFont"/>
    <w:uiPriority w:val="20"/>
    <w:qFormat/>
    <w:rsid w:val="00292A11"/>
    <w:rPr>
      <w:i/>
      <w:iCs/>
    </w:rPr>
  </w:style>
  <w:style w:type="character" w:customStyle="1" w:styleId="FootnoteTextChar">
    <w:name w:val="Footnote Text Char"/>
    <w:basedOn w:val="DefaultParagraphFont"/>
    <w:link w:val="FootnoteText"/>
    <w:semiHidden/>
    <w:rsid w:val="00292A11"/>
    <w:rPr>
      <w:rFonts w:ascii="Times New Roman" w:eastAsia="Times New Roman" w:hAnsi="Times New Roman" w:cs="Times New Roman"/>
      <w:sz w:val="20"/>
      <w:szCs w:val="20"/>
    </w:rPr>
  </w:style>
  <w:style w:type="paragraph" w:styleId="FootnoteText">
    <w:name w:val="footnote text"/>
    <w:basedOn w:val="Normal"/>
    <w:link w:val="FootnoteTextChar"/>
    <w:semiHidden/>
    <w:rsid w:val="00292A11"/>
    <w:pPr>
      <w:spacing w:after="0" w:line="240" w:lineRule="auto"/>
    </w:pPr>
    <w:rPr>
      <w:rFonts w:ascii="Times New Roman" w:eastAsia="Times New Roman" w:hAnsi="Times New Roman"/>
      <w:sz w:val="20"/>
      <w:szCs w:val="20"/>
    </w:rPr>
  </w:style>
  <w:style w:type="character" w:customStyle="1" w:styleId="FootnoteTextChar1">
    <w:name w:val="Footnote Text Char1"/>
    <w:basedOn w:val="DefaultParagraphFont"/>
    <w:uiPriority w:val="99"/>
    <w:semiHidden/>
    <w:rsid w:val="00292A11"/>
    <w:rPr>
      <w:rFonts w:ascii="Calibri" w:eastAsia="Calibri" w:hAnsi="Calibri" w:cs="Times New Roman"/>
      <w:sz w:val="20"/>
      <w:szCs w:val="20"/>
    </w:rPr>
  </w:style>
  <w:style w:type="paragraph" w:customStyle="1" w:styleId="abzacixml">
    <w:name w:val="abzaci_xml"/>
    <w:basedOn w:val="PlainText"/>
    <w:link w:val="abzacixmlChar"/>
    <w:autoRedefine/>
    <w:rsid w:val="00292A11"/>
    <w:pPr>
      <w:ind w:firstLine="720"/>
      <w:jc w:val="both"/>
    </w:pPr>
    <w:rPr>
      <w:rFonts w:ascii="Sylfaen" w:eastAsia="Calibri" w:hAnsi="Sylfaen" w:cs="Sylfaen"/>
      <w:noProof/>
      <w:lang w:val="ka-GE"/>
    </w:rPr>
  </w:style>
  <w:style w:type="character" w:customStyle="1" w:styleId="abzacixmlChar">
    <w:name w:val="abzaci_xml Char"/>
    <w:basedOn w:val="PlainTextChar"/>
    <w:link w:val="abzacixml"/>
    <w:rsid w:val="00292A11"/>
    <w:rPr>
      <w:rFonts w:ascii="Sylfaen" w:eastAsia="Calibri" w:hAnsi="Sylfaen" w:cs="Sylfaen"/>
      <w:noProof/>
      <w:sz w:val="20"/>
      <w:szCs w:val="20"/>
      <w:lang w:val="ka-GE" w:eastAsia="ru-RU"/>
    </w:rPr>
  </w:style>
  <w:style w:type="paragraph" w:customStyle="1" w:styleId="Char">
    <w:name w:val="Char"/>
    <w:basedOn w:val="Normal"/>
    <w:next w:val="Normal"/>
    <w:rsid w:val="00292A11"/>
    <w:pPr>
      <w:spacing w:after="160" w:line="240" w:lineRule="exact"/>
    </w:pPr>
    <w:rPr>
      <w:rFonts w:ascii="Tahoma" w:eastAsia="Times New Roman" w:hAnsi="Tahoma"/>
      <w:sz w:val="24"/>
      <w:szCs w:val="20"/>
    </w:rPr>
  </w:style>
  <w:style w:type="paragraph" w:customStyle="1" w:styleId="CharChar1">
    <w:name w:val="Char Char1"/>
    <w:basedOn w:val="Heading2"/>
    <w:rsid w:val="00292A11"/>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CommentTextChar">
    <w:name w:val="Comment Text Char"/>
    <w:basedOn w:val="DefaultParagraphFont"/>
    <w:link w:val="CommentText"/>
    <w:uiPriority w:val="99"/>
    <w:semiHidden/>
    <w:rsid w:val="00292A11"/>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292A11"/>
    <w:pPr>
      <w:spacing w:line="240" w:lineRule="auto"/>
    </w:pPr>
    <w:rPr>
      <w:sz w:val="20"/>
      <w:szCs w:val="20"/>
    </w:rPr>
  </w:style>
  <w:style w:type="character" w:customStyle="1" w:styleId="CommentTextChar1">
    <w:name w:val="Comment Text Char1"/>
    <w:basedOn w:val="DefaultParagraphFont"/>
    <w:uiPriority w:val="99"/>
    <w:semiHidden/>
    <w:rsid w:val="00292A11"/>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292A11"/>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92A11"/>
    <w:rPr>
      <w:b/>
      <w:bCs/>
    </w:rPr>
  </w:style>
  <w:style w:type="character" w:customStyle="1" w:styleId="CommentSubjectChar1">
    <w:name w:val="Comment Subject Char1"/>
    <w:basedOn w:val="CommentTextChar1"/>
    <w:uiPriority w:val="99"/>
    <w:semiHidden/>
    <w:rsid w:val="00292A11"/>
    <w:rPr>
      <w:rFonts w:ascii="Calibri" w:eastAsia="Calibri" w:hAnsi="Calibri" w:cs="Times New Roman"/>
      <w:b/>
      <w:bCs/>
      <w:sz w:val="20"/>
      <w:szCs w:val="20"/>
    </w:rPr>
  </w:style>
  <w:style w:type="character" w:customStyle="1" w:styleId="DocumentMapChar">
    <w:name w:val="Document Map Char"/>
    <w:basedOn w:val="DefaultParagraphFont"/>
    <w:link w:val="DocumentMap"/>
    <w:uiPriority w:val="99"/>
    <w:semiHidden/>
    <w:rsid w:val="00292A11"/>
    <w:rPr>
      <w:rFonts w:ascii="Tahoma" w:eastAsia="Calibri" w:hAnsi="Tahoma" w:cs="Tahoma"/>
      <w:sz w:val="16"/>
      <w:szCs w:val="16"/>
    </w:rPr>
  </w:style>
  <w:style w:type="paragraph" w:styleId="DocumentMap">
    <w:name w:val="Document Map"/>
    <w:basedOn w:val="Normal"/>
    <w:link w:val="DocumentMapChar"/>
    <w:uiPriority w:val="99"/>
    <w:semiHidden/>
    <w:unhideWhenUsed/>
    <w:rsid w:val="00292A11"/>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292A11"/>
    <w:rPr>
      <w:rFonts w:ascii="Tahoma" w:eastAsia="Calibri" w:hAnsi="Tahoma" w:cs="Tahoma"/>
      <w:sz w:val="16"/>
      <w:szCs w:val="16"/>
    </w:rPr>
  </w:style>
  <w:style w:type="character" w:styleId="PageNumber">
    <w:name w:val="page number"/>
    <w:basedOn w:val="DefaultParagraphFont"/>
    <w:uiPriority w:val="99"/>
    <w:rsid w:val="00292A11"/>
  </w:style>
  <w:style w:type="paragraph" w:styleId="NoSpacing">
    <w:name w:val="No Spacing"/>
    <w:uiPriority w:val="1"/>
    <w:qFormat/>
    <w:rsid w:val="00292A11"/>
    <w:pPr>
      <w:spacing w:after="0" w:line="240" w:lineRule="auto"/>
    </w:pPr>
    <w:rPr>
      <w:rFonts w:ascii="Calibri" w:eastAsia="Times New Roman" w:hAnsi="Calibri" w:cs="Times New Roman"/>
    </w:rPr>
  </w:style>
  <w:style w:type="paragraph" w:customStyle="1" w:styleId="msonormal0">
    <w:name w:val="msonormal"/>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AB10E4"/>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88">
      <w:bodyDiv w:val="1"/>
      <w:marLeft w:val="0"/>
      <w:marRight w:val="0"/>
      <w:marTop w:val="0"/>
      <w:marBottom w:val="0"/>
      <w:divBdr>
        <w:top w:val="none" w:sz="0" w:space="0" w:color="auto"/>
        <w:left w:val="none" w:sz="0" w:space="0" w:color="auto"/>
        <w:bottom w:val="none" w:sz="0" w:space="0" w:color="auto"/>
        <w:right w:val="none" w:sz="0" w:space="0" w:color="auto"/>
      </w:divBdr>
    </w:div>
    <w:div w:id="3479186">
      <w:bodyDiv w:val="1"/>
      <w:marLeft w:val="0"/>
      <w:marRight w:val="0"/>
      <w:marTop w:val="0"/>
      <w:marBottom w:val="0"/>
      <w:divBdr>
        <w:top w:val="none" w:sz="0" w:space="0" w:color="auto"/>
        <w:left w:val="none" w:sz="0" w:space="0" w:color="auto"/>
        <w:bottom w:val="none" w:sz="0" w:space="0" w:color="auto"/>
        <w:right w:val="none" w:sz="0" w:space="0" w:color="auto"/>
      </w:divBdr>
    </w:div>
    <w:div w:id="5720588">
      <w:bodyDiv w:val="1"/>
      <w:marLeft w:val="0"/>
      <w:marRight w:val="0"/>
      <w:marTop w:val="0"/>
      <w:marBottom w:val="0"/>
      <w:divBdr>
        <w:top w:val="none" w:sz="0" w:space="0" w:color="auto"/>
        <w:left w:val="none" w:sz="0" w:space="0" w:color="auto"/>
        <w:bottom w:val="none" w:sz="0" w:space="0" w:color="auto"/>
        <w:right w:val="none" w:sz="0" w:space="0" w:color="auto"/>
      </w:divBdr>
    </w:div>
    <w:div w:id="6030186">
      <w:bodyDiv w:val="1"/>
      <w:marLeft w:val="0"/>
      <w:marRight w:val="0"/>
      <w:marTop w:val="0"/>
      <w:marBottom w:val="0"/>
      <w:divBdr>
        <w:top w:val="none" w:sz="0" w:space="0" w:color="auto"/>
        <w:left w:val="none" w:sz="0" w:space="0" w:color="auto"/>
        <w:bottom w:val="none" w:sz="0" w:space="0" w:color="auto"/>
        <w:right w:val="none" w:sz="0" w:space="0" w:color="auto"/>
      </w:divBdr>
    </w:div>
    <w:div w:id="12651565">
      <w:bodyDiv w:val="1"/>
      <w:marLeft w:val="0"/>
      <w:marRight w:val="0"/>
      <w:marTop w:val="0"/>
      <w:marBottom w:val="0"/>
      <w:divBdr>
        <w:top w:val="none" w:sz="0" w:space="0" w:color="auto"/>
        <w:left w:val="none" w:sz="0" w:space="0" w:color="auto"/>
        <w:bottom w:val="none" w:sz="0" w:space="0" w:color="auto"/>
        <w:right w:val="none" w:sz="0" w:space="0" w:color="auto"/>
      </w:divBdr>
    </w:div>
    <w:div w:id="19354905">
      <w:bodyDiv w:val="1"/>
      <w:marLeft w:val="0"/>
      <w:marRight w:val="0"/>
      <w:marTop w:val="0"/>
      <w:marBottom w:val="0"/>
      <w:divBdr>
        <w:top w:val="none" w:sz="0" w:space="0" w:color="auto"/>
        <w:left w:val="none" w:sz="0" w:space="0" w:color="auto"/>
        <w:bottom w:val="none" w:sz="0" w:space="0" w:color="auto"/>
        <w:right w:val="none" w:sz="0" w:space="0" w:color="auto"/>
      </w:divBdr>
    </w:div>
    <w:div w:id="29577553">
      <w:bodyDiv w:val="1"/>
      <w:marLeft w:val="0"/>
      <w:marRight w:val="0"/>
      <w:marTop w:val="0"/>
      <w:marBottom w:val="0"/>
      <w:divBdr>
        <w:top w:val="none" w:sz="0" w:space="0" w:color="auto"/>
        <w:left w:val="none" w:sz="0" w:space="0" w:color="auto"/>
        <w:bottom w:val="none" w:sz="0" w:space="0" w:color="auto"/>
        <w:right w:val="none" w:sz="0" w:space="0" w:color="auto"/>
      </w:divBdr>
    </w:div>
    <w:div w:id="47924946">
      <w:bodyDiv w:val="1"/>
      <w:marLeft w:val="0"/>
      <w:marRight w:val="0"/>
      <w:marTop w:val="0"/>
      <w:marBottom w:val="0"/>
      <w:divBdr>
        <w:top w:val="none" w:sz="0" w:space="0" w:color="auto"/>
        <w:left w:val="none" w:sz="0" w:space="0" w:color="auto"/>
        <w:bottom w:val="none" w:sz="0" w:space="0" w:color="auto"/>
        <w:right w:val="none" w:sz="0" w:space="0" w:color="auto"/>
      </w:divBdr>
    </w:div>
    <w:div w:id="53508190">
      <w:bodyDiv w:val="1"/>
      <w:marLeft w:val="0"/>
      <w:marRight w:val="0"/>
      <w:marTop w:val="0"/>
      <w:marBottom w:val="0"/>
      <w:divBdr>
        <w:top w:val="none" w:sz="0" w:space="0" w:color="auto"/>
        <w:left w:val="none" w:sz="0" w:space="0" w:color="auto"/>
        <w:bottom w:val="none" w:sz="0" w:space="0" w:color="auto"/>
        <w:right w:val="none" w:sz="0" w:space="0" w:color="auto"/>
      </w:divBdr>
    </w:div>
    <w:div w:id="61100021">
      <w:bodyDiv w:val="1"/>
      <w:marLeft w:val="0"/>
      <w:marRight w:val="0"/>
      <w:marTop w:val="0"/>
      <w:marBottom w:val="0"/>
      <w:divBdr>
        <w:top w:val="none" w:sz="0" w:space="0" w:color="auto"/>
        <w:left w:val="none" w:sz="0" w:space="0" w:color="auto"/>
        <w:bottom w:val="none" w:sz="0" w:space="0" w:color="auto"/>
        <w:right w:val="none" w:sz="0" w:space="0" w:color="auto"/>
      </w:divBdr>
    </w:div>
    <w:div w:id="68886880">
      <w:bodyDiv w:val="1"/>
      <w:marLeft w:val="0"/>
      <w:marRight w:val="0"/>
      <w:marTop w:val="0"/>
      <w:marBottom w:val="0"/>
      <w:divBdr>
        <w:top w:val="none" w:sz="0" w:space="0" w:color="auto"/>
        <w:left w:val="none" w:sz="0" w:space="0" w:color="auto"/>
        <w:bottom w:val="none" w:sz="0" w:space="0" w:color="auto"/>
        <w:right w:val="none" w:sz="0" w:space="0" w:color="auto"/>
      </w:divBdr>
    </w:div>
    <w:div w:id="92632243">
      <w:bodyDiv w:val="1"/>
      <w:marLeft w:val="0"/>
      <w:marRight w:val="0"/>
      <w:marTop w:val="0"/>
      <w:marBottom w:val="0"/>
      <w:divBdr>
        <w:top w:val="none" w:sz="0" w:space="0" w:color="auto"/>
        <w:left w:val="none" w:sz="0" w:space="0" w:color="auto"/>
        <w:bottom w:val="none" w:sz="0" w:space="0" w:color="auto"/>
        <w:right w:val="none" w:sz="0" w:space="0" w:color="auto"/>
      </w:divBdr>
    </w:div>
    <w:div w:id="99180915">
      <w:bodyDiv w:val="1"/>
      <w:marLeft w:val="0"/>
      <w:marRight w:val="0"/>
      <w:marTop w:val="0"/>
      <w:marBottom w:val="0"/>
      <w:divBdr>
        <w:top w:val="none" w:sz="0" w:space="0" w:color="auto"/>
        <w:left w:val="none" w:sz="0" w:space="0" w:color="auto"/>
        <w:bottom w:val="none" w:sz="0" w:space="0" w:color="auto"/>
        <w:right w:val="none" w:sz="0" w:space="0" w:color="auto"/>
      </w:divBdr>
    </w:div>
    <w:div w:id="99421543">
      <w:bodyDiv w:val="1"/>
      <w:marLeft w:val="0"/>
      <w:marRight w:val="0"/>
      <w:marTop w:val="0"/>
      <w:marBottom w:val="0"/>
      <w:divBdr>
        <w:top w:val="none" w:sz="0" w:space="0" w:color="auto"/>
        <w:left w:val="none" w:sz="0" w:space="0" w:color="auto"/>
        <w:bottom w:val="none" w:sz="0" w:space="0" w:color="auto"/>
        <w:right w:val="none" w:sz="0" w:space="0" w:color="auto"/>
      </w:divBdr>
    </w:div>
    <w:div w:id="102918085">
      <w:bodyDiv w:val="1"/>
      <w:marLeft w:val="0"/>
      <w:marRight w:val="0"/>
      <w:marTop w:val="0"/>
      <w:marBottom w:val="0"/>
      <w:divBdr>
        <w:top w:val="none" w:sz="0" w:space="0" w:color="auto"/>
        <w:left w:val="none" w:sz="0" w:space="0" w:color="auto"/>
        <w:bottom w:val="none" w:sz="0" w:space="0" w:color="auto"/>
        <w:right w:val="none" w:sz="0" w:space="0" w:color="auto"/>
      </w:divBdr>
    </w:div>
    <w:div w:id="107896720">
      <w:bodyDiv w:val="1"/>
      <w:marLeft w:val="0"/>
      <w:marRight w:val="0"/>
      <w:marTop w:val="0"/>
      <w:marBottom w:val="0"/>
      <w:divBdr>
        <w:top w:val="none" w:sz="0" w:space="0" w:color="auto"/>
        <w:left w:val="none" w:sz="0" w:space="0" w:color="auto"/>
        <w:bottom w:val="none" w:sz="0" w:space="0" w:color="auto"/>
        <w:right w:val="none" w:sz="0" w:space="0" w:color="auto"/>
      </w:divBdr>
    </w:div>
    <w:div w:id="110784846">
      <w:bodyDiv w:val="1"/>
      <w:marLeft w:val="0"/>
      <w:marRight w:val="0"/>
      <w:marTop w:val="0"/>
      <w:marBottom w:val="0"/>
      <w:divBdr>
        <w:top w:val="none" w:sz="0" w:space="0" w:color="auto"/>
        <w:left w:val="none" w:sz="0" w:space="0" w:color="auto"/>
        <w:bottom w:val="none" w:sz="0" w:space="0" w:color="auto"/>
        <w:right w:val="none" w:sz="0" w:space="0" w:color="auto"/>
      </w:divBdr>
    </w:div>
    <w:div w:id="119736869">
      <w:bodyDiv w:val="1"/>
      <w:marLeft w:val="0"/>
      <w:marRight w:val="0"/>
      <w:marTop w:val="0"/>
      <w:marBottom w:val="0"/>
      <w:divBdr>
        <w:top w:val="none" w:sz="0" w:space="0" w:color="auto"/>
        <w:left w:val="none" w:sz="0" w:space="0" w:color="auto"/>
        <w:bottom w:val="none" w:sz="0" w:space="0" w:color="auto"/>
        <w:right w:val="none" w:sz="0" w:space="0" w:color="auto"/>
      </w:divBdr>
    </w:div>
    <w:div w:id="122618559">
      <w:bodyDiv w:val="1"/>
      <w:marLeft w:val="0"/>
      <w:marRight w:val="0"/>
      <w:marTop w:val="0"/>
      <w:marBottom w:val="0"/>
      <w:divBdr>
        <w:top w:val="none" w:sz="0" w:space="0" w:color="auto"/>
        <w:left w:val="none" w:sz="0" w:space="0" w:color="auto"/>
        <w:bottom w:val="none" w:sz="0" w:space="0" w:color="auto"/>
        <w:right w:val="none" w:sz="0" w:space="0" w:color="auto"/>
      </w:divBdr>
    </w:div>
    <w:div w:id="137768528">
      <w:bodyDiv w:val="1"/>
      <w:marLeft w:val="0"/>
      <w:marRight w:val="0"/>
      <w:marTop w:val="0"/>
      <w:marBottom w:val="0"/>
      <w:divBdr>
        <w:top w:val="none" w:sz="0" w:space="0" w:color="auto"/>
        <w:left w:val="none" w:sz="0" w:space="0" w:color="auto"/>
        <w:bottom w:val="none" w:sz="0" w:space="0" w:color="auto"/>
        <w:right w:val="none" w:sz="0" w:space="0" w:color="auto"/>
      </w:divBdr>
    </w:div>
    <w:div w:id="139082599">
      <w:bodyDiv w:val="1"/>
      <w:marLeft w:val="0"/>
      <w:marRight w:val="0"/>
      <w:marTop w:val="0"/>
      <w:marBottom w:val="0"/>
      <w:divBdr>
        <w:top w:val="none" w:sz="0" w:space="0" w:color="auto"/>
        <w:left w:val="none" w:sz="0" w:space="0" w:color="auto"/>
        <w:bottom w:val="none" w:sz="0" w:space="0" w:color="auto"/>
        <w:right w:val="none" w:sz="0" w:space="0" w:color="auto"/>
      </w:divBdr>
    </w:div>
    <w:div w:id="148834209">
      <w:bodyDiv w:val="1"/>
      <w:marLeft w:val="0"/>
      <w:marRight w:val="0"/>
      <w:marTop w:val="0"/>
      <w:marBottom w:val="0"/>
      <w:divBdr>
        <w:top w:val="none" w:sz="0" w:space="0" w:color="auto"/>
        <w:left w:val="none" w:sz="0" w:space="0" w:color="auto"/>
        <w:bottom w:val="none" w:sz="0" w:space="0" w:color="auto"/>
        <w:right w:val="none" w:sz="0" w:space="0" w:color="auto"/>
      </w:divBdr>
    </w:div>
    <w:div w:id="151261530">
      <w:bodyDiv w:val="1"/>
      <w:marLeft w:val="0"/>
      <w:marRight w:val="0"/>
      <w:marTop w:val="0"/>
      <w:marBottom w:val="0"/>
      <w:divBdr>
        <w:top w:val="none" w:sz="0" w:space="0" w:color="auto"/>
        <w:left w:val="none" w:sz="0" w:space="0" w:color="auto"/>
        <w:bottom w:val="none" w:sz="0" w:space="0" w:color="auto"/>
        <w:right w:val="none" w:sz="0" w:space="0" w:color="auto"/>
      </w:divBdr>
    </w:div>
    <w:div w:id="161165022">
      <w:bodyDiv w:val="1"/>
      <w:marLeft w:val="0"/>
      <w:marRight w:val="0"/>
      <w:marTop w:val="0"/>
      <w:marBottom w:val="0"/>
      <w:divBdr>
        <w:top w:val="none" w:sz="0" w:space="0" w:color="auto"/>
        <w:left w:val="none" w:sz="0" w:space="0" w:color="auto"/>
        <w:bottom w:val="none" w:sz="0" w:space="0" w:color="auto"/>
        <w:right w:val="none" w:sz="0" w:space="0" w:color="auto"/>
      </w:divBdr>
    </w:div>
    <w:div w:id="167595494">
      <w:bodyDiv w:val="1"/>
      <w:marLeft w:val="0"/>
      <w:marRight w:val="0"/>
      <w:marTop w:val="0"/>
      <w:marBottom w:val="0"/>
      <w:divBdr>
        <w:top w:val="none" w:sz="0" w:space="0" w:color="auto"/>
        <w:left w:val="none" w:sz="0" w:space="0" w:color="auto"/>
        <w:bottom w:val="none" w:sz="0" w:space="0" w:color="auto"/>
        <w:right w:val="none" w:sz="0" w:space="0" w:color="auto"/>
      </w:divBdr>
    </w:div>
    <w:div w:id="190265247">
      <w:bodyDiv w:val="1"/>
      <w:marLeft w:val="0"/>
      <w:marRight w:val="0"/>
      <w:marTop w:val="0"/>
      <w:marBottom w:val="0"/>
      <w:divBdr>
        <w:top w:val="none" w:sz="0" w:space="0" w:color="auto"/>
        <w:left w:val="none" w:sz="0" w:space="0" w:color="auto"/>
        <w:bottom w:val="none" w:sz="0" w:space="0" w:color="auto"/>
        <w:right w:val="none" w:sz="0" w:space="0" w:color="auto"/>
      </w:divBdr>
    </w:div>
    <w:div w:id="196048404">
      <w:bodyDiv w:val="1"/>
      <w:marLeft w:val="0"/>
      <w:marRight w:val="0"/>
      <w:marTop w:val="0"/>
      <w:marBottom w:val="0"/>
      <w:divBdr>
        <w:top w:val="none" w:sz="0" w:space="0" w:color="auto"/>
        <w:left w:val="none" w:sz="0" w:space="0" w:color="auto"/>
        <w:bottom w:val="none" w:sz="0" w:space="0" w:color="auto"/>
        <w:right w:val="none" w:sz="0" w:space="0" w:color="auto"/>
      </w:divBdr>
    </w:div>
    <w:div w:id="208416335">
      <w:bodyDiv w:val="1"/>
      <w:marLeft w:val="0"/>
      <w:marRight w:val="0"/>
      <w:marTop w:val="0"/>
      <w:marBottom w:val="0"/>
      <w:divBdr>
        <w:top w:val="none" w:sz="0" w:space="0" w:color="auto"/>
        <w:left w:val="none" w:sz="0" w:space="0" w:color="auto"/>
        <w:bottom w:val="none" w:sz="0" w:space="0" w:color="auto"/>
        <w:right w:val="none" w:sz="0" w:space="0" w:color="auto"/>
      </w:divBdr>
    </w:div>
    <w:div w:id="209071148">
      <w:bodyDiv w:val="1"/>
      <w:marLeft w:val="0"/>
      <w:marRight w:val="0"/>
      <w:marTop w:val="0"/>
      <w:marBottom w:val="0"/>
      <w:divBdr>
        <w:top w:val="none" w:sz="0" w:space="0" w:color="auto"/>
        <w:left w:val="none" w:sz="0" w:space="0" w:color="auto"/>
        <w:bottom w:val="none" w:sz="0" w:space="0" w:color="auto"/>
        <w:right w:val="none" w:sz="0" w:space="0" w:color="auto"/>
      </w:divBdr>
    </w:div>
    <w:div w:id="219512402">
      <w:bodyDiv w:val="1"/>
      <w:marLeft w:val="0"/>
      <w:marRight w:val="0"/>
      <w:marTop w:val="0"/>
      <w:marBottom w:val="0"/>
      <w:divBdr>
        <w:top w:val="none" w:sz="0" w:space="0" w:color="auto"/>
        <w:left w:val="none" w:sz="0" w:space="0" w:color="auto"/>
        <w:bottom w:val="none" w:sz="0" w:space="0" w:color="auto"/>
        <w:right w:val="none" w:sz="0" w:space="0" w:color="auto"/>
      </w:divBdr>
    </w:div>
    <w:div w:id="221451161">
      <w:bodyDiv w:val="1"/>
      <w:marLeft w:val="0"/>
      <w:marRight w:val="0"/>
      <w:marTop w:val="0"/>
      <w:marBottom w:val="0"/>
      <w:divBdr>
        <w:top w:val="none" w:sz="0" w:space="0" w:color="auto"/>
        <w:left w:val="none" w:sz="0" w:space="0" w:color="auto"/>
        <w:bottom w:val="none" w:sz="0" w:space="0" w:color="auto"/>
        <w:right w:val="none" w:sz="0" w:space="0" w:color="auto"/>
      </w:divBdr>
    </w:div>
    <w:div w:id="222764753">
      <w:bodyDiv w:val="1"/>
      <w:marLeft w:val="0"/>
      <w:marRight w:val="0"/>
      <w:marTop w:val="0"/>
      <w:marBottom w:val="0"/>
      <w:divBdr>
        <w:top w:val="none" w:sz="0" w:space="0" w:color="auto"/>
        <w:left w:val="none" w:sz="0" w:space="0" w:color="auto"/>
        <w:bottom w:val="none" w:sz="0" w:space="0" w:color="auto"/>
        <w:right w:val="none" w:sz="0" w:space="0" w:color="auto"/>
      </w:divBdr>
    </w:div>
    <w:div w:id="225724457">
      <w:bodyDiv w:val="1"/>
      <w:marLeft w:val="0"/>
      <w:marRight w:val="0"/>
      <w:marTop w:val="0"/>
      <w:marBottom w:val="0"/>
      <w:divBdr>
        <w:top w:val="none" w:sz="0" w:space="0" w:color="auto"/>
        <w:left w:val="none" w:sz="0" w:space="0" w:color="auto"/>
        <w:bottom w:val="none" w:sz="0" w:space="0" w:color="auto"/>
        <w:right w:val="none" w:sz="0" w:space="0" w:color="auto"/>
      </w:divBdr>
    </w:div>
    <w:div w:id="225921554">
      <w:bodyDiv w:val="1"/>
      <w:marLeft w:val="0"/>
      <w:marRight w:val="0"/>
      <w:marTop w:val="0"/>
      <w:marBottom w:val="0"/>
      <w:divBdr>
        <w:top w:val="none" w:sz="0" w:space="0" w:color="auto"/>
        <w:left w:val="none" w:sz="0" w:space="0" w:color="auto"/>
        <w:bottom w:val="none" w:sz="0" w:space="0" w:color="auto"/>
        <w:right w:val="none" w:sz="0" w:space="0" w:color="auto"/>
      </w:divBdr>
    </w:div>
    <w:div w:id="230119983">
      <w:bodyDiv w:val="1"/>
      <w:marLeft w:val="0"/>
      <w:marRight w:val="0"/>
      <w:marTop w:val="0"/>
      <w:marBottom w:val="0"/>
      <w:divBdr>
        <w:top w:val="none" w:sz="0" w:space="0" w:color="auto"/>
        <w:left w:val="none" w:sz="0" w:space="0" w:color="auto"/>
        <w:bottom w:val="none" w:sz="0" w:space="0" w:color="auto"/>
        <w:right w:val="none" w:sz="0" w:space="0" w:color="auto"/>
      </w:divBdr>
    </w:div>
    <w:div w:id="239143072">
      <w:bodyDiv w:val="1"/>
      <w:marLeft w:val="0"/>
      <w:marRight w:val="0"/>
      <w:marTop w:val="0"/>
      <w:marBottom w:val="0"/>
      <w:divBdr>
        <w:top w:val="none" w:sz="0" w:space="0" w:color="auto"/>
        <w:left w:val="none" w:sz="0" w:space="0" w:color="auto"/>
        <w:bottom w:val="none" w:sz="0" w:space="0" w:color="auto"/>
        <w:right w:val="none" w:sz="0" w:space="0" w:color="auto"/>
      </w:divBdr>
    </w:div>
    <w:div w:id="242299936">
      <w:bodyDiv w:val="1"/>
      <w:marLeft w:val="0"/>
      <w:marRight w:val="0"/>
      <w:marTop w:val="0"/>
      <w:marBottom w:val="0"/>
      <w:divBdr>
        <w:top w:val="none" w:sz="0" w:space="0" w:color="auto"/>
        <w:left w:val="none" w:sz="0" w:space="0" w:color="auto"/>
        <w:bottom w:val="none" w:sz="0" w:space="0" w:color="auto"/>
        <w:right w:val="none" w:sz="0" w:space="0" w:color="auto"/>
      </w:divBdr>
    </w:div>
    <w:div w:id="247932807">
      <w:bodyDiv w:val="1"/>
      <w:marLeft w:val="0"/>
      <w:marRight w:val="0"/>
      <w:marTop w:val="0"/>
      <w:marBottom w:val="0"/>
      <w:divBdr>
        <w:top w:val="none" w:sz="0" w:space="0" w:color="auto"/>
        <w:left w:val="none" w:sz="0" w:space="0" w:color="auto"/>
        <w:bottom w:val="none" w:sz="0" w:space="0" w:color="auto"/>
        <w:right w:val="none" w:sz="0" w:space="0" w:color="auto"/>
      </w:divBdr>
    </w:div>
    <w:div w:id="253824632">
      <w:bodyDiv w:val="1"/>
      <w:marLeft w:val="0"/>
      <w:marRight w:val="0"/>
      <w:marTop w:val="0"/>
      <w:marBottom w:val="0"/>
      <w:divBdr>
        <w:top w:val="none" w:sz="0" w:space="0" w:color="auto"/>
        <w:left w:val="none" w:sz="0" w:space="0" w:color="auto"/>
        <w:bottom w:val="none" w:sz="0" w:space="0" w:color="auto"/>
        <w:right w:val="none" w:sz="0" w:space="0" w:color="auto"/>
      </w:divBdr>
    </w:div>
    <w:div w:id="256906596">
      <w:bodyDiv w:val="1"/>
      <w:marLeft w:val="0"/>
      <w:marRight w:val="0"/>
      <w:marTop w:val="0"/>
      <w:marBottom w:val="0"/>
      <w:divBdr>
        <w:top w:val="none" w:sz="0" w:space="0" w:color="auto"/>
        <w:left w:val="none" w:sz="0" w:space="0" w:color="auto"/>
        <w:bottom w:val="none" w:sz="0" w:space="0" w:color="auto"/>
        <w:right w:val="none" w:sz="0" w:space="0" w:color="auto"/>
      </w:divBdr>
    </w:div>
    <w:div w:id="263734594">
      <w:bodyDiv w:val="1"/>
      <w:marLeft w:val="0"/>
      <w:marRight w:val="0"/>
      <w:marTop w:val="0"/>
      <w:marBottom w:val="0"/>
      <w:divBdr>
        <w:top w:val="none" w:sz="0" w:space="0" w:color="auto"/>
        <w:left w:val="none" w:sz="0" w:space="0" w:color="auto"/>
        <w:bottom w:val="none" w:sz="0" w:space="0" w:color="auto"/>
        <w:right w:val="none" w:sz="0" w:space="0" w:color="auto"/>
      </w:divBdr>
    </w:div>
    <w:div w:id="264271786">
      <w:bodyDiv w:val="1"/>
      <w:marLeft w:val="0"/>
      <w:marRight w:val="0"/>
      <w:marTop w:val="0"/>
      <w:marBottom w:val="0"/>
      <w:divBdr>
        <w:top w:val="none" w:sz="0" w:space="0" w:color="auto"/>
        <w:left w:val="none" w:sz="0" w:space="0" w:color="auto"/>
        <w:bottom w:val="none" w:sz="0" w:space="0" w:color="auto"/>
        <w:right w:val="none" w:sz="0" w:space="0" w:color="auto"/>
      </w:divBdr>
    </w:div>
    <w:div w:id="271282118">
      <w:bodyDiv w:val="1"/>
      <w:marLeft w:val="0"/>
      <w:marRight w:val="0"/>
      <w:marTop w:val="0"/>
      <w:marBottom w:val="0"/>
      <w:divBdr>
        <w:top w:val="none" w:sz="0" w:space="0" w:color="auto"/>
        <w:left w:val="none" w:sz="0" w:space="0" w:color="auto"/>
        <w:bottom w:val="none" w:sz="0" w:space="0" w:color="auto"/>
        <w:right w:val="none" w:sz="0" w:space="0" w:color="auto"/>
      </w:divBdr>
    </w:div>
    <w:div w:id="272832494">
      <w:bodyDiv w:val="1"/>
      <w:marLeft w:val="0"/>
      <w:marRight w:val="0"/>
      <w:marTop w:val="0"/>
      <w:marBottom w:val="0"/>
      <w:divBdr>
        <w:top w:val="none" w:sz="0" w:space="0" w:color="auto"/>
        <w:left w:val="none" w:sz="0" w:space="0" w:color="auto"/>
        <w:bottom w:val="none" w:sz="0" w:space="0" w:color="auto"/>
        <w:right w:val="none" w:sz="0" w:space="0" w:color="auto"/>
      </w:divBdr>
    </w:div>
    <w:div w:id="281765917">
      <w:bodyDiv w:val="1"/>
      <w:marLeft w:val="0"/>
      <w:marRight w:val="0"/>
      <w:marTop w:val="0"/>
      <w:marBottom w:val="0"/>
      <w:divBdr>
        <w:top w:val="none" w:sz="0" w:space="0" w:color="auto"/>
        <w:left w:val="none" w:sz="0" w:space="0" w:color="auto"/>
        <w:bottom w:val="none" w:sz="0" w:space="0" w:color="auto"/>
        <w:right w:val="none" w:sz="0" w:space="0" w:color="auto"/>
      </w:divBdr>
    </w:div>
    <w:div w:id="283121973">
      <w:bodyDiv w:val="1"/>
      <w:marLeft w:val="0"/>
      <w:marRight w:val="0"/>
      <w:marTop w:val="0"/>
      <w:marBottom w:val="0"/>
      <w:divBdr>
        <w:top w:val="none" w:sz="0" w:space="0" w:color="auto"/>
        <w:left w:val="none" w:sz="0" w:space="0" w:color="auto"/>
        <w:bottom w:val="none" w:sz="0" w:space="0" w:color="auto"/>
        <w:right w:val="none" w:sz="0" w:space="0" w:color="auto"/>
      </w:divBdr>
    </w:div>
    <w:div w:id="283272250">
      <w:bodyDiv w:val="1"/>
      <w:marLeft w:val="0"/>
      <w:marRight w:val="0"/>
      <w:marTop w:val="0"/>
      <w:marBottom w:val="0"/>
      <w:divBdr>
        <w:top w:val="none" w:sz="0" w:space="0" w:color="auto"/>
        <w:left w:val="none" w:sz="0" w:space="0" w:color="auto"/>
        <w:bottom w:val="none" w:sz="0" w:space="0" w:color="auto"/>
        <w:right w:val="none" w:sz="0" w:space="0" w:color="auto"/>
      </w:divBdr>
    </w:div>
    <w:div w:id="289937526">
      <w:bodyDiv w:val="1"/>
      <w:marLeft w:val="0"/>
      <w:marRight w:val="0"/>
      <w:marTop w:val="0"/>
      <w:marBottom w:val="0"/>
      <w:divBdr>
        <w:top w:val="none" w:sz="0" w:space="0" w:color="auto"/>
        <w:left w:val="none" w:sz="0" w:space="0" w:color="auto"/>
        <w:bottom w:val="none" w:sz="0" w:space="0" w:color="auto"/>
        <w:right w:val="none" w:sz="0" w:space="0" w:color="auto"/>
      </w:divBdr>
    </w:div>
    <w:div w:id="303200305">
      <w:bodyDiv w:val="1"/>
      <w:marLeft w:val="0"/>
      <w:marRight w:val="0"/>
      <w:marTop w:val="0"/>
      <w:marBottom w:val="0"/>
      <w:divBdr>
        <w:top w:val="none" w:sz="0" w:space="0" w:color="auto"/>
        <w:left w:val="none" w:sz="0" w:space="0" w:color="auto"/>
        <w:bottom w:val="none" w:sz="0" w:space="0" w:color="auto"/>
        <w:right w:val="none" w:sz="0" w:space="0" w:color="auto"/>
      </w:divBdr>
    </w:div>
    <w:div w:id="303628785">
      <w:bodyDiv w:val="1"/>
      <w:marLeft w:val="0"/>
      <w:marRight w:val="0"/>
      <w:marTop w:val="0"/>
      <w:marBottom w:val="0"/>
      <w:divBdr>
        <w:top w:val="none" w:sz="0" w:space="0" w:color="auto"/>
        <w:left w:val="none" w:sz="0" w:space="0" w:color="auto"/>
        <w:bottom w:val="none" w:sz="0" w:space="0" w:color="auto"/>
        <w:right w:val="none" w:sz="0" w:space="0" w:color="auto"/>
      </w:divBdr>
    </w:div>
    <w:div w:id="304235905">
      <w:bodyDiv w:val="1"/>
      <w:marLeft w:val="0"/>
      <w:marRight w:val="0"/>
      <w:marTop w:val="0"/>
      <w:marBottom w:val="0"/>
      <w:divBdr>
        <w:top w:val="none" w:sz="0" w:space="0" w:color="auto"/>
        <w:left w:val="none" w:sz="0" w:space="0" w:color="auto"/>
        <w:bottom w:val="none" w:sz="0" w:space="0" w:color="auto"/>
        <w:right w:val="none" w:sz="0" w:space="0" w:color="auto"/>
      </w:divBdr>
    </w:div>
    <w:div w:id="309678646">
      <w:bodyDiv w:val="1"/>
      <w:marLeft w:val="0"/>
      <w:marRight w:val="0"/>
      <w:marTop w:val="0"/>
      <w:marBottom w:val="0"/>
      <w:divBdr>
        <w:top w:val="none" w:sz="0" w:space="0" w:color="auto"/>
        <w:left w:val="none" w:sz="0" w:space="0" w:color="auto"/>
        <w:bottom w:val="none" w:sz="0" w:space="0" w:color="auto"/>
        <w:right w:val="none" w:sz="0" w:space="0" w:color="auto"/>
      </w:divBdr>
    </w:div>
    <w:div w:id="319429374">
      <w:bodyDiv w:val="1"/>
      <w:marLeft w:val="0"/>
      <w:marRight w:val="0"/>
      <w:marTop w:val="0"/>
      <w:marBottom w:val="0"/>
      <w:divBdr>
        <w:top w:val="none" w:sz="0" w:space="0" w:color="auto"/>
        <w:left w:val="none" w:sz="0" w:space="0" w:color="auto"/>
        <w:bottom w:val="none" w:sz="0" w:space="0" w:color="auto"/>
        <w:right w:val="none" w:sz="0" w:space="0" w:color="auto"/>
      </w:divBdr>
    </w:div>
    <w:div w:id="328748977">
      <w:bodyDiv w:val="1"/>
      <w:marLeft w:val="0"/>
      <w:marRight w:val="0"/>
      <w:marTop w:val="0"/>
      <w:marBottom w:val="0"/>
      <w:divBdr>
        <w:top w:val="none" w:sz="0" w:space="0" w:color="auto"/>
        <w:left w:val="none" w:sz="0" w:space="0" w:color="auto"/>
        <w:bottom w:val="none" w:sz="0" w:space="0" w:color="auto"/>
        <w:right w:val="none" w:sz="0" w:space="0" w:color="auto"/>
      </w:divBdr>
    </w:div>
    <w:div w:id="340622034">
      <w:bodyDiv w:val="1"/>
      <w:marLeft w:val="0"/>
      <w:marRight w:val="0"/>
      <w:marTop w:val="0"/>
      <w:marBottom w:val="0"/>
      <w:divBdr>
        <w:top w:val="none" w:sz="0" w:space="0" w:color="auto"/>
        <w:left w:val="none" w:sz="0" w:space="0" w:color="auto"/>
        <w:bottom w:val="none" w:sz="0" w:space="0" w:color="auto"/>
        <w:right w:val="none" w:sz="0" w:space="0" w:color="auto"/>
      </w:divBdr>
    </w:div>
    <w:div w:id="350306877">
      <w:bodyDiv w:val="1"/>
      <w:marLeft w:val="0"/>
      <w:marRight w:val="0"/>
      <w:marTop w:val="0"/>
      <w:marBottom w:val="0"/>
      <w:divBdr>
        <w:top w:val="none" w:sz="0" w:space="0" w:color="auto"/>
        <w:left w:val="none" w:sz="0" w:space="0" w:color="auto"/>
        <w:bottom w:val="none" w:sz="0" w:space="0" w:color="auto"/>
        <w:right w:val="none" w:sz="0" w:space="0" w:color="auto"/>
      </w:divBdr>
    </w:div>
    <w:div w:id="360515042">
      <w:bodyDiv w:val="1"/>
      <w:marLeft w:val="0"/>
      <w:marRight w:val="0"/>
      <w:marTop w:val="0"/>
      <w:marBottom w:val="0"/>
      <w:divBdr>
        <w:top w:val="none" w:sz="0" w:space="0" w:color="auto"/>
        <w:left w:val="none" w:sz="0" w:space="0" w:color="auto"/>
        <w:bottom w:val="none" w:sz="0" w:space="0" w:color="auto"/>
        <w:right w:val="none" w:sz="0" w:space="0" w:color="auto"/>
      </w:divBdr>
    </w:div>
    <w:div w:id="366563649">
      <w:bodyDiv w:val="1"/>
      <w:marLeft w:val="0"/>
      <w:marRight w:val="0"/>
      <w:marTop w:val="0"/>
      <w:marBottom w:val="0"/>
      <w:divBdr>
        <w:top w:val="none" w:sz="0" w:space="0" w:color="auto"/>
        <w:left w:val="none" w:sz="0" w:space="0" w:color="auto"/>
        <w:bottom w:val="none" w:sz="0" w:space="0" w:color="auto"/>
        <w:right w:val="none" w:sz="0" w:space="0" w:color="auto"/>
      </w:divBdr>
    </w:div>
    <w:div w:id="367488178">
      <w:bodyDiv w:val="1"/>
      <w:marLeft w:val="0"/>
      <w:marRight w:val="0"/>
      <w:marTop w:val="0"/>
      <w:marBottom w:val="0"/>
      <w:divBdr>
        <w:top w:val="none" w:sz="0" w:space="0" w:color="auto"/>
        <w:left w:val="none" w:sz="0" w:space="0" w:color="auto"/>
        <w:bottom w:val="none" w:sz="0" w:space="0" w:color="auto"/>
        <w:right w:val="none" w:sz="0" w:space="0" w:color="auto"/>
      </w:divBdr>
    </w:div>
    <w:div w:id="388766634">
      <w:bodyDiv w:val="1"/>
      <w:marLeft w:val="0"/>
      <w:marRight w:val="0"/>
      <w:marTop w:val="0"/>
      <w:marBottom w:val="0"/>
      <w:divBdr>
        <w:top w:val="none" w:sz="0" w:space="0" w:color="auto"/>
        <w:left w:val="none" w:sz="0" w:space="0" w:color="auto"/>
        <w:bottom w:val="none" w:sz="0" w:space="0" w:color="auto"/>
        <w:right w:val="none" w:sz="0" w:space="0" w:color="auto"/>
      </w:divBdr>
    </w:div>
    <w:div w:id="402525928">
      <w:bodyDiv w:val="1"/>
      <w:marLeft w:val="0"/>
      <w:marRight w:val="0"/>
      <w:marTop w:val="0"/>
      <w:marBottom w:val="0"/>
      <w:divBdr>
        <w:top w:val="none" w:sz="0" w:space="0" w:color="auto"/>
        <w:left w:val="none" w:sz="0" w:space="0" w:color="auto"/>
        <w:bottom w:val="none" w:sz="0" w:space="0" w:color="auto"/>
        <w:right w:val="none" w:sz="0" w:space="0" w:color="auto"/>
      </w:divBdr>
    </w:div>
    <w:div w:id="414479552">
      <w:bodyDiv w:val="1"/>
      <w:marLeft w:val="0"/>
      <w:marRight w:val="0"/>
      <w:marTop w:val="0"/>
      <w:marBottom w:val="0"/>
      <w:divBdr>
        <w:top w:val="none" w:sz="0" w:space="0" w:color="auto"/>
        <w:left w:val="none" w:sz="0" w:space="0" w:color="auto"/>
        <w:bottom w:val="none" w:sz="0" w:space="0" w:color="auto"/>
        <w:right w:val="none" w:sz="0" w:space="0" w:color="auto"/>
      </w:divBdr>
    </w:div>
    <w:div w:id="415593476">
      <w:bodyDiv w:val="1"/>
      <w:marLeft w:val="0"/>
      <w:marRight w:val="0"/>
      <w:marTop w:val="0"/>
      <w:marBottom w:val="0"/>
      <w:divBdr>
        <w:top w:val="none" w:sz="0" w:space="0" w:color="auto"/>
        <w:left w:val="none" w:sz="0" w:space="0" w:color="auto"/>
        <w:bottom w:val="none" w:sz="0" w:space="0" w:color="auto"/>
        <w:right w:val="none" w:sz="0" w:space="0" w:color="auto"/>
      </w:divBdr>
    </w:div>
    <w:div w:id="429930186">
      <w:bodyDiv w:val="1"/>
      <w:marLeft w:val="0"/>
      <w:marRight w:val="0"/>
      <w:marTop w:val="0"/>
      <w:marBottom w:val="0"/>
      <w:divBdr>
        <w:top w:val="none" w:sz="0" w:space="0" w:color="auto"/>
        <w:left w:val="none" w:sz="0" w:space="0" w:color="auto"/>
        <w:bottom w:val="none" w:sz="0" w:space="0" w:color="auto"/>
        <w:right w:val="none" w:sz="0" w:space="0" w:color="auto"/>
      </w:divBdr>
    </w:div>
    <w:div w:id="429932372">
      <w:bodyDiv w:val="1"/>
      <w:marLeft w:val="0"/>
      <w:marRight w:val="0"/>
      <w:marTop w:val="0"/>
      <w:marBottom w:val="0"/>
      <w:divBdr>
        <w:top w:val="none" w:sz="0" w:space="0" w:color="auto"/>
        <w:left w:val="none" w:sz="0" w:space="0" w:color="auto"/>
        <w:bottom w:val="none" w:sz="0" w:space="0" w:color="auto"/>
        <w:right w:val="none" w:sz="0" w:space="0" w:color="auto"/>
      </w:divBdr>
    </w:div>
    <w:div w:id="434600225">
      <w:bodyDiv w:val="1"/>
      <w:marLeft w:val="0"/>
      <w:marRight w:val="0"/>
      <w:marTop w:val="0"/>
      <w:marBottom w:val="0"/>
      <w:divBdr>
        <w:top w:val="none" w:sz="0" w:space="0" w:color="auto"/>
        <w:left w:val="none" w:sz="0" w:space="0" w:color="auto"/>
        <w:bottom w:val="none" w:sz="0" w:space="0" w:color="auto"/>
        <w:right w:val="none" w:sz="0" w:space="0" w:color="auto"/>
      </w:divBdr>
    </w:div>
    <w:div w:id="437720020">
      <w:bodyDiv w:val="1"/>
      <w:marLeft w:val="0"/>
      <w:marRight w:val="0"/>
      <w:marTop w:val="0"/>
      <w:marBottom w:val="0"/>
      <w:divBdr>
        <w:top w:val="none" w:sz="0" w:space="0" w:color="auto"/>
        <w:left w:val="none" w:sz="0" w:space="0" w:color="auto"/>
        <w:bottom w:val="none" w:sz="0" w:space="0" w:color="auto"/>
        <w:right w:val="none" w:sz="0" w:space="0" w:color="auto"/>
      </w:divBdr>
    </w:div>
    <w:div w:id="438991291">
      <w:bodyDiv w:val="1"/>
      <w:marLeft w:val="0"/>
      <w:marRight w:val="0"/>
      <w:marTop w:val="0"/>
      <w:marBottom w:val="0"/>
      <w:divBdr>
        <w:top w:val="none" w:sz="0" w:space="0" w:color="auto"/>
        <w:left w:val="none" w:sz="0" w:space="0" w:color="auto"/>
        <w:bottom w:val="none" w:sz="0" w:space="0" w:color="auto"/>
        <w:right w:val="none" w:sz="0" w:space="0" w:color="auto"/>
      </w:divBdr>
    </w:div>
    <w:div w:id="445973424">
      <w:bodyDiv w:val="1"/>
      <w:marLeft w:val="0"/>
      <w:marRight w:val="0"/>
      <w:marTop w:val="0"/>
      <w:marBottom w:val="0"/>
      <w:divBdr>
        <w:top w:val="none" w:sz="0" w:space="0" w:color="auto"/>
        <w:left w:val="none" w:sz="0" w:space="0" w:color="auto"/>
        <w:bottom w:val="none" w:sz="0" w:space="0" w:color="auto"/>
        <w:right w:val="none" w:sz="0" w:space="0" w:color="auto"/>
      </w:divBdr>
    </w:div>
    <w:div w:id="453014599">
      <w:bodyDiv w:val="1"/>
      <w:marLeft w:val="0"/>
      <w:marRight w:val="0"/>
      <w:marTop w:val="0"/>
      <w:marBottom w:val="0"/>
      <w:divBdr>
        <w:top w:val="none" w:sz="0" w:space="0" w:color="auto"/>
        <w:left w:val="none" w:sz="0" w:space="0" w:color="auto"/>
        <w:bottom w:val="none" w:sz="0" w:space="0" w:color="auto"/>
        <w:right w:val="none" w:sz="0" w:space="0" w:color="auto"/>
      </w:divBdr>
    </w:div>
    <w:div w:id="455679813">
      <w:bodyDiv w:val="1"/>
      <w:marLeft w:val="0"/>
      <w:marRight w:val="0"/>
      <w:marTop w:val="0"/>
      <w:marBottom w:val="0"/>
      <w:divBdr>
        <w:top w:val="none" w:sz="0" w:space="0" w:color="auto"/>
        <w:left w:val="none" w:sz="0" w:space="0" w:color="auto"/>
        <w:bottom w:val="none" w:sz="0" w:space="0" w:color="auto"/>
        <w:right w:val="none" w:sz="0" w:space="0" w:color="auto"/>
      </w:divBdr>
    </w:div>
    <w:div w:id="457533881">
      <w:bodyDiv w:val="1"/>
      <w:marLeft w:val="0"/>
      <w:marRight w:val="0"/>
      <w:marTop w:val="0"/>
      <w:marBottom w:val="0"/>
      <w:divBdr>
        <w:top w:val="none" w:sz="0" w:space="0" w:color="auto"/>
        <w:left w:val="none" w:sz="0" w:space="0" w:color="auto"/>
        <w:bottom w:val="none" w:sz="0" w:space="0" w:color="auto"/>
        <w:right w:val="none" w:sz="0" w:space="0" w:color="auto"/>
      </w:divBdr>
    </w:div>
    <w:div w:id="464812145">
      <w:bodyDiv w:val="1"/>
      <w:marLeft w:val="0"/>
      <w:marRight w:val="0"/>
      <w:marTop w:val="0"/>
      <w:marBottom w:val="0"/>
      <w:divBdr>
        <w:top w:val="none" w:sz="0" w:space="0" w:color="auto"/>
        <w:left w:val="none" w:sz="0" w:space="0" w:color="auto"/>
        <w:bottom w:val="none" w:sz="0" w:space="0" w:color="auto"/>
        <w:right w:val="none" w:sz="0" w:space="0" w:color="auto"/>
      </w:divBdr>
    </w:div>
    <w:div w:id="476340008">
      <w:bodyDiv w:val="1"/>
      <w:marLeft w:val="0"/>
      <w:marRight w:val="0"/>
      <w:marTop w:val="0"/>
      <w:marBottom w:val="0"/>
      <w:divBdr>
        <w:top w:val="none" w:sz="0" w:space="0" w:color="auto"/>
        <w:left w:val="none" w:sz="0" w:space="0" w:color="auto"/>
        <w:bottom w:val="none" w:sz="0" w:space="0" w:color="auto"/>
        <w:right w:val="none" w:sz="0" w:space="0" w:color="auto"/>
      </w:divBdr>
    </w:div>
    <w:div w:id="479885611">
      <w:bodyDiv w:val="1"/>
      <w:marLeft w:val="0"/>
      <w:marRight w:val="0"/>
      <w:marTop w:val="0"/>
      <w:marBottom w:val="0"/>
      <w:divBdr>
        <w:top w:val="none" w:sz="0" w:space="0" w:color="auto"/>
        <w:left w:val="none" w:sz="0" w:space="0" w:color="auto"/>
        <w:bottom w:val="none" w:sz="0" w:space="0" w:color="auto"/>
        <w:right w:val="none" w:sz="0" w:space="0" w:color="auto"/>
      </w:divBdr>
    </w:div>
    <w:div w:id="488981552">
      <w:bodyDiv w:val="1"/>
      <w:marLeft w:val="0"/>
      <w:marRight w:val="0"/>
      <w:marTop w:val="0"/>
      <w:marBottom w:val="0"/>
      <w:divBdr>
        <w:top w:val="none" w:sz="0" w:space="0" w:color="auto"/>
        <w:left w:val="none" w:sz="0" w:space="0" w:color="auto"/>
        <w:bottom w:val="none" w:sz="0" w:space="0" w:color="auto"/>
        <w:right w:val="none" w:sz="0" w:space="0" w:color="auto"/>
      </w:divBdr>
    </w:div>
    <w:div w:id="507406616">
      <w:bodyDiv w:val="1"/>
      <w:marLeft w:val="0"/>
      <w:marRight w:val="0"/>
      <w:marTop w:val="0"/>
      <w:marBottom w:val="0"/>
      <w:divBdr>
        <w:top w:val="none" w:sz="0" w:space="0" w:color="auto"/>
        <w:left w:val="none" w:sz="0" w:space="0" w:color="auto"/>
        <w:bottom w:val="none" w:sz="0" w:space="0" w:color="auto"/>
        <w:right w:val="none" w:sz="0" w:space="0" w:color="auto"/>
      </w:divBdr>
    </w:div>
    <w:div w:id="511460681">
      <w:bodyDiv w:val="1"/>
      <w:marLeft w:val="0"/>
      <w:marRight w:val="0"/>
      <w:marTop w:val="0"/>
      <w:marBottom w:val="0"/>
      <w:divBdr>
        <w:top w:val="none" w:sz="0" w:space="0" w:color="auto"/>
        <w:left w:val="none" w:sz="0" w:space="0" w:color="auto"/>
        <w:bottom w:val="none" w:sz="0" w:space="0" w:color="auto"/>
        <w:right w:val="none" w:sz="0" w:space="0" w:color="auto"/>
      </w:divBdr>
    </w:div>
    <w:div w:id="514998384">
      <w:bodyDiv w:val="1"/>
      <w:marLeft w:val="0"/>
      <w:marRight w:val="0"/>
      <w:marTop w:val="0"/>
      <w:marBottom w:val="0"/>
      <w:divBdr>
        <w:top w:val="none" w:sz="0" w:space="0" w:color="auto"/>
        <w:left w:val="none" w:sz="0" w:space="0" w:color="auto"/>
        <w:bottom w:val="none" w:sz="0" w:space="0" w:color="auto"/>
        <w:right w:val="none" w:sz="0" w:space="0" w:color="auto"/>
      </w:divBdr>
    </w:div>
    <w:div w:id="516693285">
      <w:bodyDiv w:val="1"/>
      <w:marLeft w:val="0"/>
      <w:marRight w:val="0"/>
      <w:marTop w:val="0"/>
      <w:marBottom w:val="0"/>
      <w:divBdr>
        <w:top w:val="none" w:sz="0" w:space="0" w:color="auto"/>
        <w:left w:val="none" w:sz="0" w:space="0" w:color="auto"/>
        <w:bottom w:val="none" w:sz="0" w:space="0" w:color="auto"/>
        <w:right w:val="none" w:sz="0" w:space="0" w:color="auto"/>
      </w:divBdr>
    </w:div>
    <w:div w:id="523402310">
      <w:bodyDiv w:val="1"/>
      <w:marLeft w:val="0"/>
      <w:marRight w:val="0"/>
      <w:marTop w:val="0"/>
      <w:marBottom w:val="0"/>
      <w:divBdr>
        <w:top w:val="none" w:sz="0" w:space="0" w:color="auto"/>
        <w:left w:val="none" w:sz="0" w:space="0" w:color="auto"/>
        <w:bottom w:val="none" w:sz="0" w:space="0" w:color="auto"/>
        <w:right w:val="none" w:sz="0" w:space="0" w:color="auto"/>
      </w:divBdr>
    </w:div>
    <w:div w:id="525172006">
      <w:bodyDiv w:val="1"/>
      <w:marLeft w:val="0"/>
      <w:marRight w:val="0"/>
      <w:marTop w:val="0"/>
      <w:marBottom w:val="0"/>
      <w:divBdr>
        <w:top w:val="none" w:sz="0" w:space="0" w:color="auto"/>
        <w:left w:val="none" w:sz="0" w:space="0" w:color="auto"/>
        <w:bottom w:val="none" w:sz="0" w:space="0" w:color="auto"/>
        <w:right w:val="none" w:sz="0" w:space="0" w:color="auto"/>
      </w:divBdr>
    </w:div>
    <w:div w:id="535506507">
      <w:bodyDiv w:val="1"/>
      <w:marLeft w:val="0"/>
      <w:marRight w:val="0"/>
      <w:marTop w:val="0"/>
      <w:marBottom w:val="0"/>
      <w:divBdr>
        <w:top w:val="none" w:sz="0" w:space="0" w:color="auto"/>
        <w:left w:val="none" w:sz="0" w:space="0" w:color="auto"/>
        <w:bottom w:val="none" w:sz="0" w:space="0" w:color="auto"/>
        <w:right w:val="none" w:sz="0" w:space="0" w:color="auto"/>
      </w:divBdr>
    </w:div>
    <w:div w:id="542446409">
      <w:bodyDiv w:val="1"/>
      <w:marLeft w:val="0"/>
      <w:marRight w:val="0"/>
      <w:marTop w:val="0"/>
      <w:marBottom w:val="0"/>
      <w:divBdr>
        <w:top w:val="none" w:sz="0" w:space="0" w:color="auto"/>
        <w:left w:val="none" w:sz="0" w:space="0" w:color="auto"/>
        <w:bottom w:val="none" w:sz="0" w:space="0" w:color="auto"/>
        <w:right w:val="none" w:sz="0" w:space="0" w:color="auto"/>
      </w:divBdr>
    </w:div>
    <w:div w:id="547451089">
      <w:bodyDiv w:val="1"/>
      <w:marLeft w:val="0"/>
      <w:marRight w:val="0"/>
      <w:marTop w:val="0"/>
      <w:marBottom w:val="0"/>
      <w:divBdr>
        <w:top w:val="none" w:sz="0" w:space="0" w:color="auto"/>
        <w:left w:val="none" w:sz="0" w:space="0" w:color="auto"/>
        <w:bottom w:val="none" w:sz="0" w:space="0" w:color="auto"/>
        <w:right w:val="none" w:sz="0" w:space="0" w:color="auto"/>
      </w:divBdr>
    </w:div>
    <w:div w:id="553395132">
      <w:bodyDiv w:val="1"/>
      <w:marLeft w:val="0"/>
      <w:marRight w:val="0"/>
      <w:marTop w:val="0"/>
      <w:marBottom w:val="0"/>
      <w:divBdr>
        <w:top w:val="none" w:sz="0" w:space="0" w:color="auto"/>
        <w:left w:val="none" w:sz="0" w:space="0" w:color="auto"/>
        <w:bottom w:val="none" w:sz="0" w:space="0" w:color="auto"/>
        <w:right w:val="none" w:sz="0" w:space="0" w:color="auto"/>
      </w:divBdr>
    </w:div>
    <w:div w:id="559708508">
      <w:bodyDiv w:val="1"/>
      <w:marLeft w:val="0"/>
      <w:marRight w:val="0"/>
      <w:marTop w:val="0"/>
      <w:marBottom w:val="0"/>
      <w:divBdr>
        <w:top w:val="none" w:sz="0" w:space="0" w:color="auto"/>
        <w:left w:val="none" w:sz="0" w:space="0" w:color="auto"/>
        <w:bottom w:val="none" w:sz="0" w:space="0" w:color="auto"/>
        <w:right w:val="none" w:sz="0" w:space="0" w:color="auto"/>
      </w:divBdr>
    </w:div>
    <w:div w:id="583340670">
      <w:bodyDiv w:val="1"/>
      <w:marLeft w:val="0"/>
      <w:marRight w:val="0"/>
      <w:marTop w:val="0"/>
      <w:marBottom w:val="0"/>
      <w:divBdr>
        <w:top w:val="none" w:sz="0" w:space="0" w:color="auto"/>
        <w:left w:val="none" w:sz="0" w:space="0" w:color="auto"/>
        <w:bottom w:val="none" w:sz="0" w:space="0" w:color="auto"/>
        <w:right w:val="none" w:sz="0" w:space="0" w:color="auto"/>
      </w:divBdr>
    </w:div>
    <w:div w:id="590815686">
      <w:bodyDiv w:val="1"/>
      <w:marLeft w:val="0"/>
      <w:marRight w:val="0"/>
      <w:marTop w:val="0"/>
      <w:marBottom w:val="0"/>
      <w:divBdr>
        <w:top w:val="none" w:sz="0" w:space="0" w:color="auto"/>
        <w:left w:val="none" w:sz="0" w:space="0" w:color="auto"/>
        <w:bottom w:val="none" w:sz="0" w:space="0" w:color="auto"/>
        <w:right w:val="none" w:sz="0" w:space="0" w:color="auto"/>
      </w:divBdr>
    </w:div>
    <w:div w:id="605313900">
      <w:bodyDiv w:val="1"/>
      <w:marLeft w:val="0"/>
      <w:marRight w:val="0"/>
      <w:marTop w:val="0"/>
      <w:marBottom w:val="0"/>
      <w:divBdr>
        <w:top w:val="none" w:sz="0" w:space="0" w:color="auto"/>
        <w:left w:val="none" w:sz="0" w:space="0" w:color="auto"/>
        <w:bottom w:val="none" w:sz="0" w:space="0" w:color="auto"/>
        <w:right w:val="none" w:sz="0" w:space="0" w:color="auto"/>
      </w:divBdr>
    </w:div>
    <w:div w:id="615018488">
      <w:bodyDiv w:val="1"/>
      <w:marLeft w:val="0"/>
      <w:marRight w:val="0"/>
      <w:marTop w:val="0"/>
      <w:marBottom w:val="0"/>
      <w:divBdr>
        <w:top w:val="none" w:sz="0" w:space="0" w:color="auto"/>
        <w:left w:val="none" w:sz="0" w:space="0" w:color="auto"/>
        <w:bottom w:val="none" w:sz="0" w:space="0" w:color="auto"/>
        <w:right w:val="none" w:sz="0" w:space="0" w:color="auto"/>
      </w:divBdr>
    </w:div>
    <w:div w:id="631981938">
      <w:bodyDiv w:val="1"/>
      <w:marLeft w:val="0"/>
      <w:marRight w:val="0"/>
      <w:marTop w:val="0"/>
      <w:marBottom w:val="0"/>
      <w:divBdr>
        <w:top w:val="none" w:sz="0" w:space="0" w:color="auto"/>
        <w:left w:val="none" w:sz="0" w:space="0" w:color="auto"/>
        <w:bottom w:val="none" w:sz="0" w:space="0" w:color="auto"/>
        <w:right w:val="none" w:sz="0" w:space="0" w:color="auto"/>
      </w:divBdr>
    </w:div>
    <w:div w:id="650251961">
      <w:bodyDiv w:val="1"/>
      <w:marLeft w:val="0"/>
      <w:marRight w:val="0"/>
      <w:marTop w:val="0"/>
      <w:marBottom w:val="0"/>
      <w:divBdr>
        <w:top w:val="none" w:sz="0" w:space="0" w:color="auto"/>
        <w:left w:val="none" w:sz="0" w:space="0" w:color="auto"/>
        <w:bottom w:val="none" w:sz="0" w:space="0" w:color="auto"/>
        <w:right w:val="none" w:sz="0" w:space="0" w:color="auto"/>
      </w:divBdr>
    </w:div>
    <w:div w:id="657804520">
      <w:bodyDiv w:val="1"/>
      <w:marLeft w:val="0"/>
      <w:marRight w:val="0"/>
      <w:marTop w:val="0"/>
      <w:marBottom w:val="0"/>
      <w:divBdr>
        <w:top w:val="none" w:sz="0" w:space="0" w:color="auto"/>
        <w:left w:val="none" w:sz="0" w:space="0" w:color="auto"/>
        <w:bottom w:val="none" w:sz="0" w:space="0" w:color="auto"/>
        <w:right w:val="none" w:sz="0" w:space="0" w:color="auto"/>
      </w:divBdr>
    </w:div>
    <w:div w:id="662778874">
      <w:bodyDiv w:val="1"/>
      <w:marLeft w:val="0"/>
      <w:marRight w:val="0"/>
      <w:marTop w:val="0"/>
      <w:marBottom w:val="0"/>
      <w:divBdr>
        <w:top w:val="none" w:sz="0" w:space="0" w:color="auto"/>
        <w:left w:val="none" w:sz="0" w:space="0" w:color="auto"/>
        <w:bottom w:val="none" w:sz="0" w:space="0" w:color="auto"/>
        <w:right w:val="none" w:sz="0" w:space="0" w:color="auto"/>
      </w:divBdr>
    </w:div>
    <w:div w:id="663507390">
      <w:bodyDiv w:val="1"/>
      <w:marLeft w:val="0"/>
      <w:marRight w:val="0"/>
      <w:marTop w:val="0"/>
      <w:marBottom w:val="0"/>
      <w:divBdr>
        <w:top w:val="none" w:sz="0" w:space="0" w:color="auto"/>
        <w:left w:val="none" w:sz="0" w:space="0" w:color="auto"/>
        <w:bottom w:val="none" w:sz="0" w:space="0" w:color="auto"/>
        <w:right w:val="none" w:sz="0" w:space="0" w:color="auto"/>
      </w:divBdr>
    </w:div>
    <w:div w:id="671100946">
      <w:bodyDiv w:val="1"/>
      <w:marLeft w:val="0"/>
      <w:marRight w:val="0"/>
      <w:marTop w:val="0"/>
      <w:marBottom w:val="0"/>
      <w:divBdr>
        <w:top w:val="none" w:sz="0" w:space="0" w:color="auto"/>
        <w:left w:val="none" w:sz="0" w:space="0" w:color="auto"/>
        <w:bottom w:val="none" w:sz="0" w:space="0" w:color="auto"/>
        <w:right w:val="none" w:sz="0" w:space="0" w:color="auto"/>
      </w:divBdr>
    </w:div>
    <w:div w:id="681670022">
      <w:bodyDiv w:val="1"/>
      <w:marLeft w:val="0"/>
      <w:marRight w:val="0"/>
      <w:marTop w:val="0"/>
      <w:marBottom w:val="0"/>
      <w:divBdr>
        <w:top w:val="none" w:sz="0" w:space="0" w:color="auto"/>
        <w:left w:val="none" w:sz="0" w:space="0" w:color="auto"/>
        <w:bottom w:val="none" w:sz="0" w:space="0" w:color="auto"/>
        <w:right w:val="none" w:sz="0" w:space="0" w:color="auto"/>
      </w:divBdr>
    </w:div>
    <w:div w:id="681706032">
      <w:bodyDiv w:val="1"/>
      <w:marLeft w:val="0"/>
      <w:marRight w:val="0"/>
      <w:marTop w:val="0"/>
      <w:marBottom w:val="0"/>
      <w:divBdr>
        <w:top w:val="none" w:sz="0" w:space="0" w:color="auto"/>
        <w:left w:val="none" w:sz="0" w:space="0" w:color="auto"/>
        <w:bottom w:val="none" w:sz="0" w:space="0" w:color="auto"/>
        <w:right w:val="none" w:sz="0" w:space="0" w:color="auto"/>
      </w:divBdr>
    </w:div>
    <w:div w:id="684551408">
      <w:bodyDiv w:val="1"/>
      <w:marLeft w:val="0"/>
      <w:marRight w:val="0"/>
      <w:marTop w:val="0"/>
      <w:marBottom w:val="0"/>
      <w:divBdr>
        <w:top w:val="none" w:sz="0" w:space="0" w:color="auto"/>
        <w:left w:val="none" w:sz="0" w:space="0" w:color="auto"/>
        <w:bottom w:val="none" w:sz="0" w:space="0" w:color="auto"/>
        <w:right w:val="none" w:sz="0" w:space="0" w:color="auto"/>
      </w:divBdr>
    </w:div>
    <w:div w:id="686174960">
      <w:bodyDiv w:val="1"/>
      <w:marLeft w:val="0"/>
      <w:marRight w:val="0"/>
      <w:marTop w:val="0"/>
      <w:marBottom w:val="0"/>
      <w:divBdr>
        <w:top w:val="none" w:sz="0" w:space="0" w:color="auto"/>
        <w:left w:val="none" w:sz="0" w:space="0" w:color="auto"/>
        <w:bottom w:val="none" w:sz="0" w:space="0" w:color="auto"/>
        <w:right w:val="none" w:sz="0" w:space="0" w:color="auto"/>
      </w:divBdr>
    </w:div>
    <w:div w:id="691616631">
      <w:bodyDiv w:val="1"/>
      <w:marLeft w:val="0"/>
      <w:marRight w:val="0"/>
      <w:marTop w:val="0"/>
      <w:marBottom w:val="0"/>
      <w:divBdr>
        <w:top w:val="none" w:sz="0" w:space="0" w:color="auto"/>
        <w:left w:val="none" w:sz="0" w:space="0" w:color="auto"/>
        <w:bottom w:val="none" w:sz="0" w:space="0" w:color="auto"/>
        <w:right w:val="none" w:sz="0" w:space="0" w:color="auto"/>
      </w:divBdr>
    </w:div>
    <w:div w:id="698697404">
      <w:bodyDiv w:val="1"/>
      <w:marLeft w:val="0"/>
      <w:marRight w:val="0"/>
      <w:marTop w:val="0"/>
      <w:marBottom w:val="0"/>
      <w:divBdr>
        <w:top w:val="none" w:sz="0" w:space="0" w:color="auto"/>
        <w:left w:val="none" w:sz="0" w:space="0" w:color="auto"/>
        <w:bottom w:val="none" w:sz="0" w:space="0" w:color="auto"/>
        <w:right w:val="none" w:sz="0" w:space="0" w:color="auto"/>
      </w:divBdr>
    </w:div>
    <w:div w:id="706948728">
      <w:bodyDiv w:val="1"/>
      <w:marLeft w:val="0"/>
      <w:marRight w:val="0"/>
      <w:marTop w:val="0"/>
      <w:marBottom w:val="0"/>
      <w:divBdr>
        <w:top w:val="none" w:sz="0" w:space="0" w:color="auto"/>
        <w:left w:val="none" w:sz="0" w:space="0" w:color="auto"/>
        <w:bottom w:val="none" w:sz="0" w:space="0" w:color="auto"/>
        <w:right w:val="none" w:sz="0" w:space="0" w:color="auto"/>
      </w:divBdr>
    </w:div>
    <w:div w:id="714622871">
      <w:bodyDiv w:val="1"/>
      <w:marLeft w:val="0"/>
      <w:marRight w:val="0"/>
      <w:marTop w:val="0"/>
      <w:marBottom w:val="0"/>
      <w:divBdr>
        <w:top w:val="none" w:sz="0" w:space="0" w:color="auto"/>
        <w:left w:val="none" w:sz="0" w:space="0" w:color="auto"/>
        <w:bottom w:val="none" w:sz="0" w:space="0" w:color="auto"/>
        <w:right w:val="none" w:sz="0" w:space="0" w:color="auto"/>
      </w:divBdr>
    </w:div>
    <w:div w:id="720519140">
      <w:bodyDiv w:val="1"/>
      <w:marLeft w:val="0"/>
      <w:marRight w:val="0"/>
      <w:marTop w:val="0"/>
      <w:marBottom w:val="0"/>
      <w:divBdr>
        <w:top w:val="none" w:sz="0" w:space="0" w:color="auto"/>
        <w:left w:val="none" w:sz="0" w:space="0" w:color="auto"/>
        <w:bottom w:val="none" w:sz="0" w:space="0" w:color="auto"/>
        <w:right w:val="none" w:sz="0" w:space="0" w:color="auto"/>
      </w:divBdr>
    </w:div>
    <w:div w:id="733045363">
      <w:bodyDiv w:val="1"/>
      <w:marLeft w:val="0"/>
      <w:marRight w:val="0"/>
      <w:marTop w:val="0"/>
      <w:marBottom w:val="0"/>
      <w:divBdr>
        <w:top w:val="none" w:sz="0" w:space="0" w:color="auto"/>
        <w:left w:val="none" w:sz="0" w:space="0" w:color="auto"/>
        <w:bottom w:val="none" w:sz="0" w:space="0" w:color="auto"/>
        <w:right w:val="none" w:sz="0" w:space="0" w:color="auto"/>
      </w:divBdr>
    </w:div>
    <w:div w:id="739254598">
      <w:bodyDiv w:val="1"/>
      <w:marLeft w:val="0"/>
      <w:marRight w:val="0"/>
      <w:marTop w:val="0"/>
      <w:marBottom w:val="0"/>
      <w:divBdr>
        <w:top w:val="none" w:sz="0" w:space="0" w:color="auto"/>
        <w:left w:val="none" w:sz="0" w:space="0" w:color="auto"/>
        <w:bottom w:val="none" w:sz="0" w:space="0" w:color="auto"/>
        <w:right w:val="none" w:sz="0" w:space="0" w:color="auto"/>
      </w:divBdr>
    </w:div>
    <w:div w:id="744650766">
      <w:bodyDiv w:val="1"/>
      <w:marLeft w:val="0"/>
      <w:marRight w:val="0"/>
      <w:marTop w:val="0"/>
      <w:marBottom w:val="0"/>
      <w:divBdr>
        <w:top w:val="none" w:sz="0" w:space="0" w:color="auto"/>
        <w:left w:val="none" w:sz="0" w:space="0" w:color="auto"/>
        <w:bottom w:val="none" w:sz="0" w:space="0" w:color="auto"/>
        <w:right w:val="none" w:sz="0" w:space="0" w:color="auto"/>
      </w:divBdr>
    </w:div>
    <w:div w:id="745692426">
      <w:bodyDiv w:val="1"/>
      <w:marLeft w:val="0"/>
      <w:marRight w:val="0"/>
      <w:marTop w:val="0"/>
      <w:marBottom w:val="0"/>
      <w:divBdr>
        <w:top w:val="none" w:sz="0" w:space="0" w:color="auto"/>
        <w:left w:val="none" w:sz="0" w:space="0" w:color="auto"/>
        <w:bottom w:val="none" w:sz="0" w:space="0" w:color="auto"/>
        <w:right w:val="none" w:sz="0" w:space="0" w:color="auto"/>
      </w:divBdr>
    </w:div>
    <w:div w:id="755202393">
      <w:bodyDiv w:val="1"/>
      <w:marLeft w:val="0"/>
      <w:marRight w:val="0"/>
      <w:marTop w:val="0"/>
      <w:marBottom w:val="0"/>
      <w:divBdr>
        <w:top w:val="none" w:sz="0" w:space="0" w:color="auto"/>
        <w:left w:val="none" w:sz="0" w:space="0" w:color="auto"/>
        <w:bottom w:val="none" w:sz="0" w:space="0" w:color="auto"/>
        <w:right w:val="none" w:sz="0" w:space="0" w:color="auto"/>
      </w:divBdr>
    </w:div>
    <w:div w:id="755245228">
      <w:bodyDiv w:val="1"/>
      <w:marLeft w:val="0"/>
      <w:marRight w:val="0"/>
      <w:marTop w:val="0"/>
      <w:marBottom w:val="0"/>
      <w:divBdr>
        <w:top w:val="none" w:sz="0" w:space="0" w:color="auto"/>
        <w:left w:val="none" w:sz="0" w:space="0" w:color="auto"/>
        <w:bottom w:val="none" w:sz="0" w:space="0" w:color="auto"/>
        <w:right w:val="none" w:sz="0" w:space="0" w:color="auto"/>
      </w:divBdr>
    </w:div>
    <w:div w:id="759986048">
      <w:bodyDiv w:val="1"/>
      <w:marLeft w:val="0"/>
      <w:marRight w:val="0"/>
      <w:marTop w:val="0"/>
      <w:marBottom w:val="0"/>
      <w:divBdr>
        <w:top w:val="none" w:sz="0" w:space="0" w:color="auto"/>
        <w:left w:val="none" w:sz="0" w:space="0" w:color="auto"/>
        <w:bottom w:val="none" w:sz="0" w:space="0" w:color="auto"/>
        <w:right w:val="none" w:sz="0" w:space="0" w:color="auto"/>
      </w:divBdr>
    </w:div>
    <w:div w:id="763108703">
      <w:bodyDiv w:val="1"/>
      <w:marLeft w:val="0"/>
      <w:marRight w:val="0"/>
      <w:marTop w:val="0"/>
      <w:marBottom w:val="0"/>
      <w:divBdr>
        <w:top w:val="none" w:sz="0" w:space="0" w:color="auto"/>
        <w:left w:val="none" w:sz="0" w:space="0" w:color="auto"/>
        <w:bottom w:val="none" w:sz="0" w:space="0" w:color="auto"/>
        <w:right w:val="none" w:sz="0" w:space="0" w:color="auto"/>
      </w:divBdr>
    </w:div>
    <w:div w:id="763187366">
      <w:bodyDiv w:val="1"/>
      <w:marLeft w:val="0"/>
      <w:marRight w:val="0"/>
      <w:marTop w:val="0"/>
      <w:marBottom w:val="0"/>
      <w:divBdr>
        <w:top w:val="none" w:sz="0" w:space="0" w:color="auto"/>
        <w:left w:val="none" w:sz="0" w:space="0" w:color="auto"/>
        <w:bottom w:val="none" w:sz="0" w:space="0" w:color="auto"/>
        <w:right w:val="none" w:sz="0" w:space="0" w:color="auto"/>
      </w:divBdr>
    </w:div>
    <w:div w:id="766004261">
      <w:bodyDiv w:val="1"/>
      <w:marLeft w:val="0"/>
      <w:marRight w:val="0"/>
      <w:marTop w:val="0"/>
      <w:marBottom w:val="0"/>
      <w:divBdr>
        <w:top w:val="none" w:sz="0" w:space="0" w:color="auto"/>
        <w:left w:val="none" w:sz="0" w:space="0" w:color="auto"/>
        <w:bottom w:val="none" w:sz="0" w:space="0" w:color="auto"/>
        <w:right w:val="none" w:sz="0" w:space="0" w:color="auto"/>
      </w:divBdr>
    </w:div>
    <w:div w:id="769197991">
      <w:bodyDiv w:val="1"/>
      <w:marLeft w:val="0"/>
      <w:marRight w:val="0"/>
      <w:marTop w:val="0"/>
      <w:marBottom w:val="0"/>
      <w:divBdr>
        <w:top w:val="none" w:sz="0" w:space="0" w:color="auto"/>
        <w:left w:val="none" w:sz="0" w:space="0" w:color="auto"/>
        <w:bottom w:val="none" w:sz="0" w:space="0" w:color="auto"/>
        <w:right w:val="none" w:sz="0" w:space="0" w:color="auto"/>
      </w:divBdr>
    </w:div>
    <w:div w:id="773984256">
      <w:bodyDiv w:val="1"/>
      <w:marLeft w:val="0"/>
      <w:marRight w:val="0"/>
      <w:marTop w:val="0"/>
      <w:marBottom w:val="0"/>
      <w:divBdr>
        <w:top w:val="none" w:sz="0" w:space="0" w:color="auto"/>
        <w:left w:val="none" w:sz="0" w:space="0" w:color="auto"/>
        <w:bottom w:val="none" w:sz="0" w:space="0" w:color="auto"/>
        <w:right w:val="none" w:sz="0" w:space="0" w:color="auto"/>
      </w:divBdr>
    </w:div>
    <w:div w:id="782962569">
      <w:bodyDiv w:val="1"/>
      <w:marLeft w:val="0"/>
      <w:marRight w:val="0"/>
      <w:marTop w:val="0"/>
      <w:marBottom w:val="0"/>
      <w:divBdr>
        <w:top w:val="none" w:sz="0" w:space="0" w:color="auto"/>
        <w:left w:val="none" w:sz="0" w:space="0" w:color="auto"/>
        <w:bottom w:val="none" w:sz="0" w:space="0" w:color="auto"/>
        <w:right w:val="none" w:sz="0" w:space="0" w:color="auto"/>
      </w:divBdr>
    </w:div>
    <w:div w:id="783420671">
      <w:bodyDiv w:val="1"/>
      <w:marLeft w:val="0"/>
      <w:marRight w:val="0"/>
      <w:marTop w:val="0"/>
      <w:marBottom w:val="0"/>
      <w:divBdr>
        <w:top w:val="none" w:sz="0" w:space="0" w:color="auto"/>
        <w:left w:val="none" w:sz="0" w:space="0" w:color="auto"/>
        <w:bottom w:val="none" w:sz="0" w:space="0" w:color="auto"/>
        <w:right w:val="none" w:sz="0" w:space="0" w:color="auto"/>
      </w:divBdr>
    </w:div>
    <w:div w:id="786629025">
      <w:bodyDiv w:val="1"/>
      <w:marLeft w:val="0"/>
      <w:marRight w:val="0"/>
      <w:marTop w:val="0"/>
      <w:marBottom w:val="0"/>
      <w:divBdr>
        <w:top w:val="none" w:sz="0" w:space="0" w:color="auto"/>
        <w:left w:val="none" w:sz="0" w:space="0" w:color="auto"/>
        <w:bottom w:val="none" w:sz="0" w:space="0" w:color="auto"/>
        <w:right w:val="none" w:sz="0" w:space="0" w:color="auto"/>
      </w:divBdr>
    </w:div>
    <w:div w:id="798845162">
      <w:bodyDiv w:val="1"/>
      <w:marLeft w:val="0"/>
      <w:marRight w:val="0"/>
      <w:marTop w:val="0"/>
      <w:marBottom w:val="0"/>
      <w:divBdr>
        <w:top w:val="none" w:sz="0" w:space="0" w:color="auto"/>
        <w:left w:val="none" w:sz="0" w:space="0" w:color="auto"/>
        <w:bottom w:val="none" w:sz="0" w:space="0" w:color="auto"/>
        <w:right w:val="none" w:sz="0" w:space="0" w:color="auto"/>
      </w:divBdr>
    </w:div>
    <w:div w:id="800341553">
      <w:bodyDiv w:val="1"/>
      <w:marLeft w:val="0"/>
      <w:marRight w:val="0"/>
      <w:marTop w:val="0"/>
      <w:marBottom w:val="0"/>
      <w:divBdr>
        <w:top w:val="none" w:sz="0" w:space="0" w:color="auto"/>
        <w:left w:val="none" w:sz="0" w:space="0" w:color="auto"/>
        <w:bottom w:val="none" w:sz="0" w:space="0" w:color="auto"/>
        <w:right w:val="none" w:sz="0" w:space="0" w:color="auto"/>
      </w:divBdr>
    </w:div>
    <w:div w:id="805850926">
      <w:bodyDiv w:val="1"/>
      <w:marLeft w:val="0"/>
      <w:marRight w:val="0"/>
      <w:marTop w:val="0"/>
      <w:marBottom w:val="0"/>
      <w:divBdr>
        <w:top w:val="none" w:sz="0" w:space="0" w:color="auto"/>
        <w:left w:val="none" w:sz="0" w:space="0" w:color="auto"/>
        <w:bottom w:val="none" w:sz="0" w:space="0" w:color="auto"/>
        <w:right w:val="none" w:sz="0" w:space="0" w:color="auto"/>
      </w:divBdr>
    </w:div>
    <w:div w:id="810752353">
      <w:bodyDiv w:val="1"/>
      <w:marLeft w:val="0"/>
      <w:marRight w:val="0"/>
      <w:marTop w:val="0"/>
      <w:marBottom w:val="0"/>
      <w:divBdr>
        <w:top w:val="none" w:sz="0" w:space="0" w:color="auto"/>
        <w:left w:val="none" w:sz="0" w:space="0" w:color="auto"/>
        <w:bottom w:val="none" w:sz="0" w:space="0" w:color="auto"/>
        <w:right w:val="none" w:sz="0" w:space="0" w:color="auto"/>
      </w:divBdr>
    </w:div>
    <w:div w:id="811171106">
      <w:bodyDiv w:val="1"/>
      <w:marLeft w:val="0"/>
      <w:marRight w:val="0"/>
      <w:marTop w:val="0"/>
      <w:marBottom w:val="0"/>
      <w:divBdr>
        <w:top w:val="none" w:sz="0" w:space="0" w:color="auto"/>
        <w:left w:val="none" w:sz="0" w:space="0" w:color="auto"/>
        <w:bottom w:val="none" w:sz="0" w:space="0" w:color="auto"/>
        <w:right w:val="none" w:sz="0" w:space="0" w:color="auto"/>
      </w:divBdr>
    </w:div>
    <w:div w:id="844250972">
      <w:bodyDiv w:val="1"/>
      <w:marLeft w:val="0"/>
      <w:marRight w:val="0"/>
      <w:marTop w:val="0"/>
      <w:marBottom w:val="0"/>
      <w:divBdr>
        <w:top w:val="none" w:sz="0" w:space="0" w:color="auto"/>
        <w:left w:val="none" w:sz="0" w:space="0" w:color="auto"/>
        <w:bottom w:val="none" w:sz="0" w:space="0" w:color="auto"/>
        <w:right w:val="none" w:sz="0" w:space="0" w:color="auto"/>
      </w:divBdr>
    </w:div>
    <w:div w:id="851577173">
      <w:bodyDiv w:val="1"/>
      <w:marLeft w:val="0"/>
      <w:marRight w:val="0"/>
      <w:marTop w:val="0"/>
      <w:marBottom w:val="0"/>
      <w:divBdr>
        <w:top w:val="none" w:sz="0" w:space="0" w:color="auto"/>
        <w:left w:val="none" w:sz="0" w:space="0" w:color="auto"/>
        <w:bottom w:val="none" w:sz="0" w:space="0" w:color="auto"/>
        <w:right w:val="none" w:sz="0" w:space="0" w:color="auto"/>
      </w:divBdr>
    </w:div>
    <w:div w:id="855264707">
      <w:bodyDiv w:val="1"/>
      <w:marLeft w:val="0"/>
      <w:marRight w:val="0"/>
      <w:marTop w:val="0"/>
      <w:marBottom w:val="0"/>
      <w:divBdr>
        <w:top w:val="none" w:sz="0" w:space="0" w:color="auto"/>
        <w:left w:val="none" w:sz="0" w:space="0" w:color="auto"/>
        <w:bottom w:val="none" w:sz="0" w:space="0" w:color="auto"/>
        <w:right w:val="none" w:sz="0" w:space="0" w:color="auto"/>
      </w:divBdr>
    </w:div>
    <w:div w:id="855776560">
      <w:bodyDiv w:val="1"/>
      <w:marLeft w:val="0"/>
      <w:marRight w:val="0"/>
      <w:marTop w:val="0"/>
      <w:marBottom w:val="0"/>
      <w:divBdr>
        <w:top w:val="none" w:sz="0" w:space="0" w:color="auto"/>
        <w:left w:val="none" w:sz="0" w:space="0" w:color="auto"/>
        <w:bottom w:val="none" w:sz="0" w:space="0" w:color="auto"/>
        <w:right w:val="none" w:sz="0" w:space="0" w:color="auto"/>
      </w:divBdr>
    </w:div>
    <w:div w:id="863596407">
      <w:bodyDiv w:val="1"/>
      <w:marLeft w:val="0"/>
      <w:marRight w:val="0"/>
      <w:marTop w:val="0"/>
      <w:marBottom w:val="0"/>
      <w:divBdr>
        <w:top w:val="none" w:sz="0" w:space="0" w:color="auto"/>
        <w:left w:val="none" w:sz="0" w:space="0" w:color="auto"/>
        <w:bottom w:val="none" w:sz="0" w:space="0" w:color="auto"/>
        <w:right w:val="none" w:sz="0" w:space="0" w:color="auto"/>
      </w:divBdr>
    </w:div>
    <w:div w:id="869029493">
      <w:bodyDiv w:val="1"/>
      <w:marLeft w:val="0"/>
      <w:marRight w:val="0"/>
      <w:marTop w:val="0"/>
      <w:marBottom w:val="0"/>
      <w:divBdr>
        <w:top w:val="none" w:sz="0" w:space="0" w:color="auto"/>
        <w:left w:val="none" w:sz="0" w:space="0" w:color="auto"/>
        <w:bottom w:val="none" w:sz="0" w:space="0" w:color="auto"/>
        <w:right w:val="none" w:sz="0" w:space="0" w:color="auto"/>
      </w:divBdr>
    </w:div>
    <w:div w:id="885332137">
      <w:bodyDiv w:val="1"/>
      <w:marLeft w:val="0"/>
      <w:marRight w:val="0"/>
      <w:marTop w:val="0"/>
      <w:marBottom w:val="0"/>
      <w:divBdr>
        <w:top w:val="none" w:sz="0" w:space="0" w:color="auto"/>
        <w:left w:val="none" w:sz="0" w:space="0" w:color="auto"/>
        <w:bottom w:val="none" w:sz="0" w:space="0" w:color="auto"/>
        <w:right w:val="none" w:sz="0" w:space="0" w:color="auto"/>
      </w:divBdr>
    </w:div>
    <w:div w:id="888154896">
      <w:bodyDiv w:val="1"/>
      <w:marLeft w:val="0"/>
      <w:marRight w:val="0"/>
      <w:marTop w:val="0"/>
      <w:marBottom w:val="0"/>
      <w:divBdr>
        <w:top w:val="none" w:sz="0" w:space="0" w:color="auto"/>
        <w:left w:val="none" w:sz="0" w:space="0" w:color="auto"/>
        <w:bottom w:val="none" w:sz="0" w:space="0" w:color="auto"/>
        <w:right w:val="none" w:sz="0" w:space="0" w:color="auto"/>
      </w:divBdr>
    </w:div>
    <w:div w:id="893321304">
      <w:bodyDiv w:val="1"/>
      <w:marLeft w:val="0"/>
      <w:marRight w:val="0"/>
      <w:marTop w:val="0"/>
      <w:marBottom w:val="0"/>
      <w:divBdr>
        <w:top w:val="none" w:sz="0" w:space="0" w:color="auto"/>
        <w:left w:val="none" w:sz="0" w:space="0" w:color="auto"/>
        <w:bottom w:val="none" w:sz="0" w:space="0" w:color="auto"/>
        <w:right w:val="none" w:sz="0" w:space="0" w:color="auto"/>
      </w:divBdr>
    </w:div>
    <w:div w:id="905334356">
      <w:bodyDiv w:val="1"/>
      <w:marLeft w:val="0"/>
      <w:marRight w:val="0"/>
      <w:marTop w:val="0"/>
      <w:marBottom w:val="0"/>
      <w:divBdr>
        <w:top w:val="none" w:sz="0" w:space="0" w:color="auto"/>
        <w:left w:val="none" w:sz="0" w:space="0" w:color="auto"/>
        <w:bottom w:val="none" w:sz="0" w:space="0" w:color="auto"/>
        <w:right w:val="none" w:sz="0" w:space="0" w:color="auto"/>
      </w:divBdr>
    </w:div>
    <w:div w:id="918557714">
      <w:bodyDiv w:val="1"/>
      <w:marLeft w:val="0"/>
      <w:marRight w:val="0"/>
      <w:marTop w:val="0"/>
      <w:marBottom w:val="0"/>
      <w:divBdr>
        <w:top w:val="none" w:sz="0" w:space="0" w:color="auto"/>
        <w:left w:val="none" w:sz="0" w:space="0" w:color="auto"/>
        <w:bottom w:val="none" w:sz="0" w:space="0" w:color="auto"/>
        <w:right w:val="none" w:sz="0" w:space="0" w:color="auto"/>
      </w:divBdr>
    </w:div>
    <w:div w:id="926613899">
      <w:bodyDiv w:val="1"/>
      <w:marLeft w:val="0"/>
      <w:marRight w:val="0"/>
      <w:marTop w:val="0"/>
      <w:marBottom w:val="0"/>
      <w:divBdr>
        <w:top w:val="none" w:sz="0" w:space="0" w:color="auto"/>
        <w:left w:val="none" w:sz="0" w:space="0" w:color="auto"/>
        <w:bottom w:val="none" w:sz="0" w:space="0" w:color="auto"/>
        <w:right w:val="none" w:sz="0" w:space="0" w:color="auto"/>
      </w:divBdr>
    </w:div>
    <w:div w:id="931397830">
      <w:bodyDiv w:val="1"/>
      <w:marLeft w:val="0"/>
      <w:marRight w:val="0"/>
      <w:marTop w:val="0"/>
      <w:marBottom w:val="0"/>
      <w:divBdr>
        <w:top w:val="none" w:sz="0" w:space="0" w:color="auto"/>
        <w:left w:val="none" w:sz="0" w:space="0" w:color="auto"/>
        <w:bottom w:val="none" w:sz="0" w:space="0" w:color="auto"/>
        <w:right w:val="none" w:sz="0" w:space="0" w:color="auto"/>
      </w:divBdr>
    </w:div>
    <w:div w:id="948241387">
      <w:bodyDiv w:val="1"/>
      <w:marLeft w:val="0"/>
      <w:marRight w:val="0"/>
      <w:marTop w:val="0"/>
      <w:marBottom w:val="0"/>
      <w:divBdr>
        <w:top w:val="none" w:sz="0" w:space="0" w:color="auto"/>
        <w:left w:val="none" w:sz="0" w:space="0" w:color="auto"/>
        <w:bottom w:val="none" w:sz="0" w:space="0" w:color="auto"/>
        <w:right w:val="none" w:sz="0" w:space="0" w:color="auto"/>
      </w:divBdr>
    </w:div>
    <w:div w:id="955722515">
      <w:bodyDiv w:val="1"/>
      <w:marLeft w:val="0"/>
      <w:marRight w:val="0"/>
      <w:marTop w:val="0"/>
      <w:marBottom w:val="0"/>
      <w:divBdr>
        <w:top w:val="none" w:sz="0" w:space="0" w:color="auto"/>
        <w:left w:val="none" w:sz="0" w:space="0" w:color="auto"/>
        <w:bottom w:val="none" w:sz="0" w:space="0" w:color="auto"/>
        <w:right w:val="none" w:sz="0" w:space="0" w:color="auto"/>
      </w:divBdr>
    </w:div>
    <w:div w:id="966423939">
      <w:bodyDiv w:val="1"/>
      <w:marLeft w:val="0"/>
      <w:marRight w:val="0"/>
      <w:marTop w:val="0"/>
      <w:marBottom w:val="0"/>
      <w:divBdr>
        <w:top w:val="none" w:sz="0" w:space="0" w:color="auto"/>
        <w:left w:val="none" w:sz="0" w:space="0" w:color="auto"/>
        <w:bottom w:val="none" w:sz="0" w:space="0" w:color="auto"/>
        <w:right w:val="none" w:sz="0" w:space="0" w:color="auto"/>
      </w:divBdr>
    </w:div>
    <w:div w:id="997147270">
      <w:bodyDiv w:val="1"/>
      <w:marLeft w:val="0"/>
      <w:marRight w:val="0"/>
      <w:marTop w:val="0"/>
      <w:marBottom w:val="0"/>
      <w:divBdr>
        <w:top w:val="none" w:sz="0" w:space="0" w:color="auto"/>
        <w:left w:val="none" w:sz="0" w:space="0" w:color="auto"/>
        <w:bottom w:val="none" w:sz="0" w:space="0" w:color="auto"/>
        <w:right w:val="none" w:sz="0" w:space="0" w:color="auto"/>
      </w:divBdr>
    </w:div>
    <w:div w:id="998310470">
      <w:bodyDiv w:val="1"/>
      <w:marLeft w:val="0"/>
      <w:marRight w:val="0"/>
      <w:marTop w:val="0"/>
      <w:marBottom w:val="0"/>
      <w:divBdr>
        <w:top w:val="none" w:sz="0" w:space="0" w:color="auto"/>
        <w:left w:val="none" w:sz="0" w:space="0" w:color="auto"/>
        <w:bottom w:val="none" w:sz="0" w:space="0" w:color="auto"/>
        <w:right w:val="none" w:sz="0" w:space="0" w:color="auto"/>
      </w:divBdr>
    </w:div>
    <w:div w:id="1000548358">
      <w:bodyDiv w:val="1"/>
      <w:marLeft w:val="0"/>
      <w:marRight w:val="0"/>
      <w:marTop w:val="0"/>
      <w:marBottom w:val="0"/>
      <w:divBdr>
        <w:top w:val="none" w:sz="0" w:space="0" w:color="auto"/>
        <w:left w:val="none" w:sz="0" w:space="0" w:color="auto"/>
        <w:bottom w:val="none" w:sz="0" w:space="0" w:color="auto"/>
        <w:right w:val="none" w:sz="0" w:space="0" w:color="auto"/>
      </w:divBdr>
    </w:div>
    <w:div w:id="1045062671">
      <w:bodyDiv w:val="1"/>
      <w:marLeft w:val="0"/>
      <w:marRight w:val="0"/>
      <w:marTop w:val="0"/>
      <w:marBottom w:val="0"/>
      <w:divBdr>
        <w:top w:val="none" w:sz="0" w:space="0" w:color="auto"/>
        <w:left w:val="none" w:sz="0" w:space="0" w:color="auto"/>
        <w:bottom w:val="none" w:sz="0" w:space="0" w:color="auto"/>
        <w:right w:val="none" w:sz="0" w:space="0" w:color="auto"/>
      </w:divBdr>
    </w:div>
    <w:div w:id="1047681720">
      <w:bodyDiv w:val="1"/>
      <w:marLeft w:val="0"/>
      <w:marRight w:val="0"/>
      <w:marTop w:val="0"/>
      <w:marBottom w:val="0"/>
      <w:divBdr>
        <w:top w:val="none" w:sz="0" w:space="0" w:color="auto"/>
        <w:left w:val="none" w:sz="0" w:space="0" w:color="auto"/>
        <w:bottom w:val="none" w:sz="0" w:space="0" w:color="auto"/>
        <w:right w:val="none" w:sz="0" w:space="0" w:color="auto"/>
      </w:divBdr>
    </w:div>
    <w:div w:id="1056857979">
      <w:bodyDiv w:val="1"/>
      <w:marLeft w:val="0"/>
      <w:marRight w:val="0"/>
      <w:marTop w:val="0"/>
      <w:marBottom w:val="0"/>
      <w:divBdr>
        <w:top w:val="none" w:sz="0" w:space="0" w:color="auto"/>
        <w:left w:val="none" w:sz="0" w:space="0" w:color="auto"/>
        <w:bottom w:val="none" w:sz="0" w:space="0" w:color="auto"/>
        <w:right w:val="none" w:sz="0" w:space="0" w:color="auto"/>
      </w:divBdr>
    </w:div>
    <w:div w:id="1062482114">
      <w:bodyDiv w:val="1"/>
      <w:marLeft w:val="0"/>
      <w:marRight w:val="0"/>
      <w:marTop w:val="0"/>
      <w:marBottom w:val="0"/>
      <w:divBdr>
        <w:top w:val="none" w:sz="0" w:space="0" w:color="auto"/>
        <w:left w:val="none" w:sz="0" w:space="0" w:color="auto"/>
        <w:bottom w:val="none" w:sz="0" w:space="0" w:color="auto"/>
        <w:right w:val="none" w:sz="0" w:space="0" w:color="auto"/>
      </w:divBdr>
    </w:div>
    <w:div w:id="1078358381">
      <w:bodyDiv w:val="1"/>
      <w:marLeft w:val="0"/>
      <w:marRight w:val="0"/>
      <w:marTop w:val="0"/>
      <w:marBottom w:val="0"/>
      <w:divBdr>
        <w:top w:val="none" w:sz="0" w:space="0" w:color="auto"/>
        <w:left w:val="none" w:sz="0" w:space="0" w:color="auto"/>
        <w:bottom w:val="none" w:sz="0" w:space="0" w:color="auto"/>
        <w:right w:val="none" w:sz="0" w:space="0" w:color="auto"/>
      </w:divBdr>
    </w:div>
    <w:div w:id="1083533373">
      <w:bodyDiv w:val="1"/>
      <w:marLeft w:val="0"/>
      <w:marRight w:val="0"/>
      <w:marTop w:val="0"/>
      <w:marBottom w:val="0"/>
      <w:divBdr>
        <w:top w:val="none" w:sz="0" w:space="0" w:color="auto"/>
        <w:left w:val="none" w:sz="0" w:space="0" w:color="auto"/>
        <w:bottom w:val="none" w:sz="0" w:space="0" w:color="auto"/>
        <w:right w:val="none" w:sz="0" w:space="0" w:color="auto"/>
      </w:divBdr>
    </w:div>
    <w:div w:id="1083799726">
      <w:bodyDiv w:val="1"/>
      <w:marLeft w:val="0"/>
      <w:marRight w:val="0"/>
      <w:marTop w:val="0"/>
      <w:marBottom w:val="0"/>
      <w:divBdr>
        <w:top w:val="none" w:sz="0" w:space="0" w:color="auto"/>
        <w:left w:val="none" w:sz="0" w:space="0" w:color="auto"/>
        <w:bottom w:val="none" w:sz="0" w:space="0" w:color="auto"/>
        <w:right w:val="none" w:sz="0" w:space="0" w:color="auto"/>
      </w:divBdr>
    </w:div>
    <w:div w:id="1084842409">
      <w:bodyDiv w:val="1"/>
      <w:marLeft w:val="0"/>
      <w:marRight w:val="0"/>
      <w:marTop w:val="0"/>
      <w:marBottom w:val="0"/>
      <w:divBdr>
        <w:top w:val="none" w:sz="0" w:space="0" w:color="auto"/>
        <w:left w:val="none" w:sz="0" w:space="0" w:color="auto"/>
        <w:bottom w:val="none" w:sz="0" w:space="0" w:color="auto"/>
        <w:right w:val="none" w:sz="0" w:space="0" w:color="auto"/>
      </w:divBdr>
    </w:div>
    <w:div w:id="1087120908">
      <w:bodyDiv w:val="1"/>
      <w:marLeft w:val="0"/>
      <w:marRight w:val="0"/>
      <w:marTop w:val="0"/>
      <w:marBottom w:val="0"/>
      <w:divBdr>
        <w:top w:val="none" w:sz="0" w:space="0" w:color="auto"/>
        <w:left w:val="none" w:sz="0" w:space="0" w:color="auto"/>
        <w:bottom w:val="none" w:sz="0" w:space="0" w:color="auto"/>
        <w:right w:val="none" w:sz="0" w:space="0" w:color="auto"/>
      </w:divBdr>
    </w:div>
    <w:div w:id="1087536470">
      <w:bodyDiv w:val="1"/>
      <w:marLeft w:val="0"/>
      <w:marRight w:val="0"/>
      <w:marTop w:val="0"/>
      <w:marBottom w:val="0"/>
      <w:divBdr>
        <w:top w:val="none" w:sz="0" w:space="0" w:color="auto"/>
        <w:left w:val="none" w:sz="0" w:space="0" w:color="auto"/>
        <w:bottom w:val="none" w:sz="0" w:space="0" w:color="auto"/>
        <w:right w:val="none" w:sz="0" w:space="0" w:color="auto"/>
      </w:divBdr>
    </w:div>
    <w:div w:id="1111781787">
      <w:bodyDiv w:val="1"/>
      <w:marLeft w:val="0"/>
      <w:marRight w:val="0"/>
      <w:marTop w:val="0"/>
      <w:marBottom w:val="0"/>
      <w:divBdr>
        <w:top w:val="none" w:sz="0" w:space="0" w:color="auto"/>
        <w:left w:val="none" w:sz="0" w:space="0" w:color="auto"/>
        <w:bottom w:val="none" w:sz="0" w:space="0" w:color="auto"/>
        <w:right w:val="none" w:sz="0" w:space="0" w:color="auto"/>
      </w:divBdr>
    </w:div>
    <w:div w:id="1119765602">
      <w:bodyDiv w:val="1"/>
      <w:marLeft w:val="0"/>
      <w:marRight w:val="0"/>
      <w:marTop w:val="0"/>
      <w:marBottom w:val="0"/>
      <w:divBdr>
        <w:top w:val="none" w:sz="0" w:space="0" w:color="auto"/>
        <w:left w:val="none" w:sz="0" w:space="0" w:color="auto"/>
        <w:bottom w:val="none" w:sz="0" w:space="0" w:color="auto"/>
        <w:right w:val="none" w:sz="0" w:space="0" w:color="auto"/>
      </w:divBdr>
    </w:div>
    <w:div w:id="1122114200">
      <w:bodyDiv w:val="1"/>
      <w:marLeft w:val="0"/>
      <w:marRight w:val="0"/>
      <w:marTop w:val="0"/>
      <w:marBottom w:val="0"/>
      <w:divBdr>
        <w:top w:val="none" w:sz="0" w:space="0" w:color="auto"/>
        <w:left w:val="none" w:sz="0" w:space="0" w:color="auto"/>
        <w:bottom w:val="none" w:sz="0" w:space="0" w:color="auto"/>
        <w:right w:val="none" w:sz="0" w:space="0" w:color="auto"/>
      </w:divBdr>
    </w:div>
    <w:div w:id="1122655641">
      <w:bodyDiv w:val="1"/>
      <w:marLeft w:val="0"/>
      <w:marRight w:val="0"/>
      <w:marTop w:val="0"/>
      <w:marBottom w:val="0"/>
      <w:divBdr>
        <w:top w:val="none" w:sz="0" w:space="0" w:color="auto"/>
        <w:left w:val="none" w:sz="0" w:space="0" w:color="auto"/>
        <w:bottom w:val="none" w:sz="0" w:space="0" w:color="auto"/>
        <w:right w:val="none" w:sz="0" w:space="0" w:color="auto"/>
      </w:divBdr>
    </w:div>
    <w:div w:id="1130981115">
      <w:bodyDiv w:val="1"/>
      <w:marLeft w:val="0"/>
      <w:marRight w:val="0"/>
      <w:marTop w:val="0"/>
      <w:marBottom w:val="0"/>
      <w:divBdr>
        <w:top w:val="none" w:sz="0" w:space="0" w:color="auto"/>
        <w:left w:val="none" w:sz="0" w:space="0" w:color="auto"/>
        <w:bottom w:val="none" w:sz="0" w:space="0" w:color="auto"/>
        <w:right w:val="none" w:sz="0" w:space="0" w:color="auto"/>
      </w:divBdr>
    </w:div>
    <w:div w:id="1131749018">
      <w:bodyDiv w:val="1"/>
      <w:marLeft w:val="0"/>
      <w:marRight w:val="0"/>
      <w:marTop w:val="0"/>
      <w:marBottom w:val="0"/>
      <w:divBdr>
        <w:top w:val="none" w:sz="0" w:space="0" w:color="auto"/>
        <w:left w:val="none" w:sz="0" w:space="0" w:color="auto"/>
        <w:bottom w:val="none" w:sz="0" w:space="0" w:color="auto"/>
        <w:right w:val="none" w:sz="0" w:space="0" w:color="auto"/>
      </w:divBdr>
    </w:div>
    <w:div w:id="1132289288">
      <w:bodyDiv w:val="1"/>
      <w:marLeft w:val="0"/>
      <w:marRight w:val="0"/>
      <w:marTop w:val="0"/>
      <w:marBottom w:val="0"/>
      <w:divBdr>
        <w:top w:val="none" w:sz="0" w:space="0" w:color="auto"/>
        <w:left w:val="none" w:sz="0" w:space="0" w:color="auto"/>
        <w:bottom w:val="none" w:sz="0" w:space="0" w:color="auto"/>
        <w:right w:val="none" w:sz="0" w:space="0" w:color="auto"/>
      </w:divBdr>
    </w:div>
    <w:div w:id="1133598203">
      <w:bodyDiv w:val="1"/>
      <w:marLeft w:val="0"/>
      <w:marRight w:val="0"/>
      <w:marTop w:val="0"/>
      <w:marBottom w:val="0"/>
      <w:divBdr>
        <w:top w:val="none" w:sz="0" w:space="0" w:color="auto"/>
        <w:left w:val="none" w:sz="0" w:space="0" w:color="auto"/>
        <w:bottom w:val="none" w:sz="0" w:space="0" w:color="auto"/>
        <w:right w:val="none" w:sz="0" w:space="0" w:color="auto"/>
      </w:divBdr>
    </w:div>
    <w:div w:id="1134718427">
      <w:bodyDiv w:val="1"/>
      <w:marLeft w:val="0"/>
      <w:marRight w:val="0"/>
      <w:marTop w:val="0"/>
      <w:marBottom w:val="0"/>
      <w:divBdr>
        <w:top w:val="none" w:sz="0" w:space="0" w:color="auto"/>
        <w:left w:val="none" w:sz="0" w:space="0" w:color="auto"/>
        <w:bottom w:val="none" w:sz="0" w:space="0" w:color="auto"/>
        <w:right w:val="none" w:sz="0" w:space="0" w:color="auto"/>
      </w:divBdr>
    </w:div>
    <w:div w:id="1142163561">
      <w:bodyDiv w:val="1"/>
      <w:marLeft w:val="0"/>
      <w:marRight w:val="0"/>
      <w:marTop w:val="0"/>
      <w:marBottom w:val="0"/>
      <w:divBdr>
        <w:top w:val="none" w:sz="0" w:space="0" w:color="auto"/>
        <w:left w:val="none" w:sz="0" w:space="0" w:color="auto"/>
        <w:bottom w:val="none" w:sz="0" w:space="0" w:color="auto"/>
        <w:right w:val="none" w:sz="0" w:space="0" w:color="auto"/>
      </w:divBdr>
    </w:div>
    <w:div w:id="1161461305">
      <w:bodyDiv w:val="1"/>
      <w:marLeft w:val="0"/>
      <w:marRight w:val="0"/>
      <w:marTop w:val="0"/>
      <w:marBottom w:val="0"/>
      <w:divBdr>
        <w:top w:val="none" w:sz="0" w:space="0" w:color="auto"/>
        <w:left w:val="none" w:sz="0" w:space="0" w:color="auto"/>
        <w:bottom w:val="none" w:sz="0" w:space="0" w:color="auto"/>
        <w:right w:val="none" w:sz="0" w:space="0" w:color="auto"/>
      </w:divBdr>
    </w:div>
    <w:div w:id="1164202241">
      <w:bodyDiv w:val="1"/>
      <w:marLeft w:val="0"/>
      <w:marRight w:val="0"/>
      <w:marTop w:val="0"/>
      <w:marBottom w:val="0"/>
      <w:divBdr>
        <w:top w:val="none" w:sz="0" w:space="0" w:color="auto"/>
        <w:left w:val="none" w:sz="0" w:space="0" w:color="auto"/>
        <w:bottom w:val="none" w:sz="0" w:space="0" w:color="auto"/>
        <w:right w:val="none" w:sz="0" w:space="0" w:color="auto"/>
      </w:divBdr>
    </w:div>
    <w:div w:id="1167674479">
      <w:bodyDiv w:val="1"/>
      <w:marLeft w:val="0"/>
      <w:marRight w:val="0"/>
      <w:marTop w:val="0"/>
      <w:marBottom w:val="0"/>
      <w:divBdr>
        <w:top w:val="none" w:sz="0" w:space="0" w:color="auto"/>
        <w:left w:val="none" w:sz="0" w:space="0" w:color="auto"/>
        <w:bottom w:val="none" w:sz="0" w:space="0" w:color="auto"/>
        <w:right w:val="none" w:sz="0" w:space="0" w:color="auto"/>
      </w:divBdr>
    </w:div>
    <w:div w:id="1168134553">
      <w:bodyDiv w:val="1"/>
      <w:marLeft w:val="0"/>
      <w:marRight w:val="0"/>
      <w:marTop w:val="0"/>
      <w:marBottom w:val="0"/>
      <w:divBdr>
        <w:top w:val="none" w:sz="0" w:space="0" w:color="auto"/>
        <w:left w:val="none" w:sz="0" w:space="0" w:color="auto"/>
        <w:bottom w:val="none" w:sz="0" w:space="0" w:color="auto"/>
        <w:right w:val="none" w:sz="0" w:space="0" w:color="auto"/>
      </w:divBdr>
    </w:div>
    <w:div w:id="1182208513">
      <w:bodyDiv w:val="1"/>
      <w:marLeft w:val="0"/>
      <w:marRight w:val="0"/>
      <w:marTop w:val="0"/>
      <w:marBottom w:val="0"/>
      <w:divBdr>
        <w:top w:val="none" w:sz="0" w:space="0" w:color="auto"/>
        <w:left w:val="none" w:sz="0" w:space="0" w:color="auto"/>
        <w:bottom w:val="none" w:sz="0" w:space="0" w:color="auto"/>
        <w:right w:val="none" w:sz="0" w:space="0" w:color="auto"/>
      </w:divBdr>
    </w:div>
    <w:div w:id="1201013599">
      <w:bodyDiv w:val="1"/>
      <w:marLeft w:val="0"/>
      <w:marRight w:val="0"/>
      <w:marTop w:val="0"/>
      <w:marBottom w:val="0"/>
      <w:divBdr>
        <w:top w:val="none" w:sz="0" w:space="0" w:color="auto"/>
        <w:left w:val="none" w:sz="0" w:space="0" w:color="auto"/>
        <w:bottom w:val="none" w:sz="0" w:space="0" w:color="auto"/>
        <w:right w:val="none" w:sz="0" w:space="0" w:color="auto"/>
      </w:divBdr>
    </w:div>
    <w:div w:id="1205827711">
      <w:bodyDiv w:val="1"/>
      <w:marLeft w:val="0"/>
      <w:marRight w:val="0"/>
      <w:marTop w:val="0"/>
      <w:marBottom w:val="0"/>
      <w:divBdr>
        <w:top w:val="none" w:sz="0" w:space="0" w:color="auto"/>
        <w:left w:val="none" w:sz="0" w:space="0" w:color="auto"/>
        <w:bottom w:val="none" w:sz="0" w:space="0" w:color="auto"/>
        <w:right w:val="none" w:sz="0" w:space="0" w:color="auto"/>
      </w:divBdr>
    </w:div>
    <w:div w:id="1212572528">
      <w:bodyDiv w:val="1"/>
      <w:marLeft w:val="0"/>
      <w:marRight w:val="0"/>
      <w:marTop w:val="0"/>
      <w:marBottom w:val="0"/>
      <w:divBdr>
        <w:top w:val="none" w:sz="0" w:space="0" w:color="auto"/>
        <w:left w:val="none" w:sz="0" w:space="0" w:color="auto"/>
        <w:bottom w:val="none" w:sz="0" w:space="0" w:color="auto"/>
        <w:right w:val="none" w:sz="0" w:space="0" w:color="auto"/>
      </w:divBdr>
    </w:div>
    <w:div w:id="1217276426">
      <w:bodyDiv w:val="1"/>
      <w:marLeft w:val="0"/>
      <w:marRight w:val="0"/>
      <w:marTop w:val="0"/>
      <w:marBottom w:val="0"/>
      <w:divBdr>
        <w:top w:val="none" w:sz="0" w:space="0" w:color="auto"/>
        <w:left w:val="none" w:sz="0" w:space="0" w:color="auto"/>
        <w:bottom w:val="none" w:sz="0" w:space="0" w:color="auto"/>
        <w:right w:val="none" w:sz="0" w:space="0" w:color="auto"/>
      </w:divBdr>
    </w:div>
    <w:div w:id="1233464448">
      <w:bodyDiv w:val="1"/>
      <w:marLeft w:val="0"/>
      <w:marRight w:val="0"/>
      <w:marTop w:val="0"/>
      <w:marBottom w:val="0"/>
      <w:divBdr>
        <w:top w:val="none" w:sz="0" w:space="0" w:color="auto"/>
        <w:left w:val="none" w:sz="0" w:space="0" w:color="auto"/>
        <w:bottom w:val="none" w:sz="0" w:space="0" w:color="auto"/>
        <w:right w:val="none" w:sz="0" w:space="0" w:color="auto"/>
      </w:divBdr>
    </w:div>
    <w:div w:id="1233615238">
      <w:bodyDiv w:val="1"/>
      <w:marLeft w:val="0"/>
      <w:marRight w:val="0"/>
      <w:marTop w:val="0"/>
      <w:marBottom w:val="0"/>
      <w:divBdr>
        <w:top w:val="none" w:sz="0" w:space="0" w:color="auto"/>
        <w:left w:val="none" w:sz="0" w:space="0" w:color="auto"/>
        <w:bottom w:val="none" w:sz="0" w:space="0" w:color="auto"/>
        <w:right w:val="none" w:sz="0" w:space="0" w:color="auto"/>
      </w:divBdr>
    </w:div>
    <w:div w:id="1245064152">
      <w:bodyDiv w:val="1"/>
      <w:marLeft w:val="0"/>
      <w:marRight w:val="0"/>
      <w:marTop w:val="0"/>
      <w:marBottom w:val="0"/>
      <w:divBdr>
        <w:top w:val="none" w:sz="0" w:space="0" w:color="auto"/>
        <w:left w:val="none" w:sz="0" w:space="0" w:color="auto"/>
        <w:bottom w:val="none" w:sz="0" w:space="0" w:color="auto"/>
        <w:right w:val="none" w:sz="0" w:space="0" w:color="auto"/>
      </w:divBdr>
    </w:div>
    <w:div w:id="1251960956">
      <w:bodyDiv w:val="1"/>
      <w:marLeft w:val="0"/>
      <w:marRight w:val="0"/>
      <w:marTop w:val="0"/>
      <w:marBottom w:val="0"/>
      <w:divBdr>
        <w:top w:val="none" w:sz="0" w:space="0" w:color="auto"/>
        <w:left w:val="none" w:sz="0" w:space="0" w:color="auto"/>
        <w:bottom w:val="none" w:sz="0" w:space="0" w:color="auto"/>
        <w:right w:val="none" w:sz="0" w:space="0" w:color="auto"/>
      </w:divBdr>
    </w:div>
    <w:div w:id="1256479832">
      <w:bodyDiv w:val="1"/>
      <w:marLeft w:val="0"/>
      <w:marRight w:val="0"/>
      <w:marTop w:val="0"/>
      <w:marBottom w:val="0"/>
      <w:divBdr>
        <w:top w:val="none" w:sz="0" w:space="0" w:color="auto"/>
        <w:left w:val="none" w:sz="0" w:space="0" w:color="auto"/>
        <w:bottom w:val="none" w:sz="0" w:space="0" w:color="auto"/>
        <w:right w:val="none" w:sz="0" w:space="0" w:color="auto"/>
      </w:divBdr>
    </w:div>
    <w:div w:id="1291352572">
      <w:bodyDiv w:val="1"/>
      <w:marLeft w:val="0"/>
      <w:marRight w:val="0"/>
      <w:marTop w:val="0"/>
      <w:marBottom w:val="0"/>
      <w:divBdr>
        <w:top w:val="none" w:sz="0" w:space="0" w:color="auto"/>
        <w:left w:val="none" w:sz="0" w:space="0" w:color="auto"/>
        <w:bottom w:val="none" w:sz="0" w:space="0" w:color="auto"/>
        <w:right w:val="none" w:sz="0" w:space="0" w:color="auto"/>
      </w:divBdr>
    </w:div>
    <w:div w:id="1293053611">
      <w:bodyDiv w:val="1"/>
      <w:marLeft w:val="0"/>
      <w:marRight w:val="0"/>
      <w:marTop w:val="0"/>
      <w:marBottom w:val="0"/>
      <w:divBdr>
        <w:top w:val="none" w:sz="0" w:space="0" w:color="auto"/>
        <w:left w:val="none" w:sz="0" w:space="0" w:color="auto"/>
        <w:bottom w:val="none" w:sz="0" w:space="0" w:color="auto"/>
        <w:right w:val="none" w:sz="0" w:space="0" w:color="auto"/>
      </w:divBdr>
    </w:div>
    <w:div w:id="1295479701">
      <w:bodyDiv w:val="1"/>
      <w:marLeft w:val="0"/>
      <w:marRight w:val="0"/>
      <w:marTop w:val="0"/>
      <w:marBottom w:val="0"/>
      <w:divBdr>
        <w:top w:val="none" w:sz="0" w:space="0" w:color="auto"/>
        <w:left w:val="none" w:sz="0" w:space="0" w:color="auto"/>
        <w:bottom w:val="none" w:sz="0" w:space="0" w:color="auto"/>
        <w:right w:val="none" w:sz="0" w:space="0" w:color="auto"/>
      </w:divBdr>
    </w:div>
    <w:div w:id="1304966997">
      <w:bodyDiv w:val="1"/>
      <w:marLeft w:val="0"/>
      <w:marRight w:val="0"/>
      <w:marTop w:val="0"/>
      <w:marBottom w:val="0"/>
      <w:divBdr>
        <w:top w:val="none" w:sz="0" w:space="0" w:color="auto"/>
        <w:left w:val="none" w:sz="0" w:space="0" w:color="auto"/>
        <w:bottom w:val="none" w:sz="0" w:space="0" w:color="auto"/>
        <w:right w:val="none" w:sz="0" w:space="0" w:color="auto"/>
      </w:divBdr>
    </w:div>
    <w:div w:id="1350986995">
      <w:bodyDiv w:val="1"/>
      <w:marLeft w:val="0"/>
      <w:marRight w:val="0"/>
      <w:marTop w:val="0"/>
      <w:marBottom w:val="0"/>
      <w:divBdr>
        <w:top w:val="none" w:sz="0" w:space="0" w:color="auto"/>
        <w:left w:val="none" w:sz="0" w:space="0" w:color="auto"/>
        <w:bottom w:val="none" w:sz="0" w:space="0" w:color="auto"/>
        <w:right w:val="none" w:sz="0" w:space="0" w:color="auto"/>
      </w:divBdr>
    </w:div>
    <w:div w:id="1359888499">
      <w:bodyDiv w:val="1"/>
      <w:marLeft w:val="0"/>
      <w:marRight w:val="0"/>
      <w:marTop w:val="0"/>
      <w:marBottom w:val="0"/>
      <w:divBdr>
        <w:top w:val="none" w:sz="0" w:space="0" w:color="auto"/>
        <w:left w:val="none" w:sz="0" w:space="0" w:color="auto"/>
        <w:bottom w:val="none" w:sz="0" w:space="0" w:color="auto"/>
        <w:right w:val="none" w:sz="0" w:space="0" w:color="auto"/>
      </w:divBdr>
    </w:div>
    <w:div w:id="1385444914">
      <w:bodyDiv w:val="1"/>
      <w:marLeft w:val="0"/>
      <w:marRight w:val="0"/>
      <w:marTop w:val="0"/>
      <w:marBottom w:val="0"/>
      <w:divBdr>
        <w:top w:val="none" w:sz="0" w:space="0" w:color="auto"/>
        <w:left w:val="none" w:sz="0" w:space="0" w:color="auto"/>
        <w:bottom w:val="none" w:sz="0" w:space="0" w:color="auto"/>
        <w:right w:val="none" w:sz="0" w:space="0" w:color="auto"/>
      </w:divBdr>
    </w:div>
    <w:div w:id="1390422343">
      <w:bodyDiv w:val="1"/>
      <w:marLeft w:val="0"/>
      <w:marRight w:val="0"/>
      <w:marTop w:val="0"/>
      <w:marBottom w:val="0"/>
      <w:divBdr>
        <w:top w:val="none" w:sz="0" w:space="0" w:color="auto"/>
        <w:left w:val="none" w:sz="0" w:space="0" w:color="auto"/>
        <w:bottom w:val="none" w:sz="0" w:space="0" w:color="auto"/>
        <w:right w:val="none" w:sz="0" w:space="0" w:color="auto"/>
      </w:divBdr>
    </w:div>
    <w:div w:id="1391533248">
      <w:bodyDiv w:val="1"/>
      <w:marLeft w:val="0"/>
      <w:marRight w:val="0"/>
      <w:marTop w:val="0"/>
      <w:marBottom w:val="0"/>
      <w:divBdr>
        <w:top w:val="none" w:sz="0" w:space="0" w:color="auto"/>
        <w:left w:val="none" w:sz="0" w:space="0" w:color="auto"/>
        <w:bottom w:val="none" w:sz="0" w:space="0" w:color="auto"/>
        <w:right w:val="none" w:sz="0" w:space="0" w:color="auto"/>
      </w:divBdr>
    </w:div>
    <w:div w:id="1398670150">
      <w:bodyDiv w:val="1"/>
      <w:marLeft w:val="0"/>
      <w:marRight w:val="0"/>
      <w:marTop w:val="0"/>
      <w:marBottom w:val="0"/>
      <w:divBdr>
        <w:top w:val="none" w:sz="0" w:space="0" w:color="auto"/>
        <w:left w:val="none" w:sz="0" w:space="0" w:color="auto"/>
        <w:bottom w:val="none" w:sz="0" w:space="0" w:color="auto"/>
        <w:right w:val="none" w:sz="0" w:space="0" w:color="auto"/>
      </w:divBdr>
    </w:div>
    <w:div w:id="1399018748">
      <w:bodyDiv w:val="1"/>
      <w:marLeft w:val="0"/>
      <w:marRight w:val="0"/>
      <w:marTop w:val="0"/>
      <w:marBottom w:val="0"/>
      <w:divBdr>
        <w:top w:val="none" w:sz="0" w:space="0" w:color="auto"/>
        <w:left w:val="none" w:sz="0" w:space="0" w:color="auto"/>
        <w:bottom w:val="none" w:sz="0" w:space="0" w:color="auto"/>
        <w:right w:val="none" w:sz="0" w:space="0" w:color="auto"/>
      </w:divBdr>
    </w:div>
    <w:div w:id="1403412561">
      <w:bodyDiv w:val="1"/>
      <w:marLeft w:val="0"/>
      <w:marRight w:val="0"/>
      <w:marTop w:val="0"/>
      <w:marBottom w:val="0"/>
      <w:divBdr>
        <w:top w:val="none" w:sz="0" w:space="0" w:color="auto"/>
        <w:left w:val="none" w:sz="0" w:space="0" w:color="auto"/>
        <w:bottom w:val="none" w:sz="0" w:space="0" w:color="auto"/>
        <w:right w:val="none" w:sz="0" w:space="0" w:color="auto"/>
      </w:divBdr>
    </w:div>
    <w:div w:id="1419643453">
      <w:bodyDiv w:val="1"/>
      <w:marLeft w:val="0"/>
      <w:marRight w:val="0"/>
      <w:marTop w:val="0"/>
      <w:marBottom w:val="0"/>
      <w:divBdr>
        <w:top w:val="none" w:sz="0" w:space="0" w:color="auto"/>
        <w:left w:val="none" w:sz="0" w:space="0" w:color="auto"/>
        <w:bottom w:val="none" w:sz="0" w:space="0" w:color="auto"/>
        <w:right w:val="none" w:sz="0" w:space="0" w:color="auto"/>
      </w:divBdr>
    </w:div>
    <w:div w:id="1422214429">
      <w:bodyDiv w:val="1"/>
      <w:marLeft w:val="0"/>
      <w:marRight w:val="0"/>
      <w:marTop w:val="0"/>
      <w:marBottom w:val="0"/>
      <w:divBdr>
        <w:top w:val="none" w:sz="0" w:space="0" w:color="auto"/>
        <w:left w:val="none" w:sz="0" w:space="0" w:color="auto"/>
        <w:bottom w:val="none" w:sz="0" w:space="0" w:color="auto"/>
        <w:right w:val="none" w:sz="0" w:space="0" w:color="auto"/>
      </w:divBdr>
    </w:div>
    <w:div w:id="1424959091">
      <w:bodyDiv w:val="1"/>
      <w:marLeft w:val="0"/>
      <w:marRight w:val="0"/>
      <w:marTop w:val="0"/>
      <w:marBottom w:val="0"/>
      <w:divBdr>
        <w:top w:val="none" w:sz="0" w:space="0" w:color="auto"/>
        <w:left w:val="none" w:sz="0" w:space="0" w:color="auto"/>
        <w:bottom w:val="none" w:sz="0" w:space="0" w:color="auto"/>
        <w:right w:val="none" w:sz="0" w:space="0" w:color="auto"/>
      </w:divBdr>
    </w:div>
    <w:div w:id="1425104579">
      <w:bodyDiv w:val="1"/>
      <w:marLeft w:val="0"/>
      <w:marRight w:val="0"/>
      <w:marTop w:val="0"/>
      <w:marBottom w:val="0"/>
      <w:divBdr>
        <w:top w:val="none" w:sz="0" w:space="0" w:color="auto"/>
        <w:left w:val="none" w:sz="0" w:space="0" w:color="auto"/>
        <w:bottom w:val="none" w:sz="0" w:space="0" w:color="auto"/>
        <w:right w:val="none" w:sz="0" w:space="0" w:color="auto"/>
      </w:divBdr>
    </w:div>
    <w:div w:id="1429161712">
      <w:bodyDiv w:val="1"/>
      <w:marLeft w:val="0"/>
      <w:marRight w:val="0"/>
      <w:marTop w:val="0"/>
      <w:marBottom w:val="0"/>
      <w:divBdr>
        <w:top w:val="none" w:sz="0" w:space="0" w:color="auto"/>
        <w:left w:val="none" w:sz="0" w:space="0" w:color="auto"/>
        <w:bottom w:val="none" w:sz="0" w:space="0" w:color="auto"/>
        <w:right w:val="none" w:sz="0" w:space="0" w:color="auto"/>
      </w:divBdr>
    </w:div>
    <w:div w:id="1429890670">
      <w:bodyDiv w:val="1"/>
      <w:marLeft w:val="0"/>
      <w:marRight w:val="0"/>
      <w:marTop w:val="0"/>
      <w:marBottom w:val="0"/>
      <w:divBdr>
        <w:top w:val="none" w:sz="0" w:space="0" w:color="auto"/>
        <w:left w:val="none" w:sz="0" w:space="0" w:color="auto"/>
        <w:bottom w:val="none" w:sz="0" w:space="0" w:color="auto"/>
        <w:right w:val="none" w:sz="0" w:space="0" w:color="auto"/>
      </w:divBdr>
    </w:div>
    <w:div w:id="1431663793">
      <w:bodyDiv w:val="1"/>
      <w:marLeft w:val="0"/>
      <w:marRight w:val="0"/>
      <w:marTop w:val="0"/>
      <w:marBottom w:val="0"/>
      <w:divBdr>
        <w:top w:val="none" w:sz="0" w:space="0" w:color="auto"/>
        <w:left w:val="none" w:sz="0" w:space="0" w:color="auto"/>
        <w:bottom w:val="none" w:sz="0" w:space="0" w:color="auto"/>
        <w:right w:val="none" w:sz="0" w:space="0" w:color="auto"/>
      </w:divBdr>
    </w:div>
    <w:div w:id="1439133220">
      <w:bodyDiv w:val="1"/>
      <w:marLeft w:val="0"/>
      <w:marRight w:val="0"/>
      <w:marTop w:val="0"/>
      <w:marBottom w:val="0"/>
      <w:divBdr>
        <w:top w:val="none" w:sz="0" w:space="0" w:color="auto"/>
        <w:left w:val="none" w:sz="0" w:space="0" w:color="auto"/>
        <w:bottom w:val="none" w:sz="0" w:space="0" w:color="auto"/>
        <w:right w:val="none" w:sz="0" w:space="0" w:color="auto"/>
      </w:divBdr>
    </w:div>
    <w:div w:id="1446729369">
      <w:bodyDiv w:val="1"/>
      <w:marLeft w:val="0"/>
      <w:marRight w:val="0"/>
      <w:marTop w:val="0"/>
      <w:marBottom w:val="0"/>
      <w:divBdr>
        <w:top w:val="none" w:sz="0" w:space="0" w:color="auto"/>
        <w:left w:val="none" w:sz="0" w:space="0" w:color="auto"/>
        <w:bottom w:val="none" w:sz="0" w:space="0" w:color="auto"/>
        <w:right w:val="none" w:sz="0" w:space="0" w:color="auto"/>
      </w:divBdr>
    </w:div>
    <w:div w:id="1459446687">
      <w:bodyDiv w:val="1"/>
      <w:marLeft w:val="0"/>
      <w:marRight w:val="0"/>
      <w:marTop w:val="0"/>
      <w:marBottom w:val="0"/>
      <w:divBdr>
        <w:top w:val="none" w:sz="0" w:space="0" w:color="auto"/>
        <w:left w:val="none" w:sz="0" w:space="0" w:color="auto"/>
        <w:bottom w:val="none" w:sz="0" w:space="0" w:color="auto"/>
        <w:right w:val="none" w:sz="0" w:space="0" w:color="auto"/>
      </w:divBdr>
    </w:div>
    <w:div w:id="1468011732">
      <w:bodyDiv w:val="1"/>
      <w:marLeft w:val="0"/>
      <w:marRight w:val="0"/>
      <w:marTop w:val="0"/>
      <w:marBottom w:val="0"/>
      <w:divBdr>
        <w:top w:val="none" w:sz="0" w:space="0" w:color="auto"/>
        <w:left w:val="none" w:sz="0" w:space="0" w:color="auto"/>
        <w:bottom w:val="none" w:sz="0" w:space="0" w:color="auto"/>
        <w:right w:val="none" w:sz="0" w:space="0" w:color="auto"/>
      </w:divBdr>
    </w:div>
    <w:div w:id="1469712588">
      <w:bodyDiv w:val="1"/>
      <w:marLeft w:val="0"/>
      <w:marRight w:val="0"/>
      <w:marTop w:val="0"/>
      <w:marBottom w:val="0"/>
      <w:divBdr>
        <w:top w:val="none" w:sz="0" w:space="0" w:color="auto"/>
        <w:left w:val="none" w:sz="0" w:space="0" w:color="auto"/>
        <w:bottom w:val="none" w:sz="0" w:space="0" w:color="auto"/>
        <w:right w:val="none" w:sz="0" w:space="0" w:color="auto"/>
      </w:divBdr>
    </w:div>
    <w:div w:id="1471364775">
      <w:bodyDiv w:val="1"/>
      <w:marLeft w:val="0"/>
      <w:marRight w:val="0"/>
      <w:marTop w:val="0"/>
      <w:marBottom w:val="0"/>
      <w:divBdr>
        <w:top w:val="none" w:sz="0" w:space="0" w:color="auto"/>
        <w:left w:val="none" w:sz="0" w:space="0" w:color="auto"/>
        <w:bottom w:val="none" w:sz="0" w:space="0" w:color="auto"/>
        <w:right w:val="none" w:sz="0" w:space="0" w:color="auto"/>
      </w:divBdr>
    </w:div>
    <w:div w:id="1481770512">
      <w:bodyDiv w:val="1"/>
      <w:marLeft w:val="0"/>
      <w:marRight w:val="0"/>
      <w:marTop w:val="0"/>
      <w:marBottom w:val="0"/>
      <w:divBdr>
        <w:top w:val="none" w:sz="0" w:space="0" w:color="auto"/>
        <w:left w:val="none" w:sz="0" w:space="0" w:color="auto"/>
        <w:bottom w:val="none" w:sz="0" w:space="0" w:color="auto"/>
        <w:right w:val="none" w:sz="0" w:space="0" w:color="auto"/>
      </w:divBdr>
    </w:div>
    <w:div w:id="1482774306">
      <w:bodyDiv w:val="1"/>
      <w:marLeft w:val="0"/>
      <w:marRight w:val="0"/>
      <w:marTop w:val="0"/>
      <w:marBottom w:val="0"/>
      <w:divBdr>
        <w:top w:val="none" w:sz="0" w:space="0" w:color="auto"/>
        <w:left w:val="none" w:sz="0" w:space="0" w:color="auto"/>
        <w:bottom w:val="none" w:sz="0" w:space="0" w:color="auto"/>
        <w:right w:val="none" w:sz="0" w:space="0" w:color="auto"/>
      </w:divBdr>
    </w:div>
    <w:div w:id="1491091994">
      <w:bodyDiv w:val="1"/>
      <w:marLeft w:val="0"/>
      <w:marRight w:val="0"/>
      <w:marTop w:val="0"/>
      <w:marBottom w:val="0"/>
      <w:divBdr>
        <w:top w:val="none" w:sz="0" w:space="0" w:color="auto"/>
        <w:left w:val="none" w:sz="0" w:space="0" w:color="auto"/>
        <w:bottom w:val="none" w:sz="0" w:space="0" w:color="auto"/>
        <w:right w:val="none" w:sz="0" w:space="0" w:color="auto"/>
      </w:divBdr>
    </w:div>
    <w:div w:id="1493259424">
      <w:bodyDiv w:val="1"/>
      <w:marLeft w:val="0"/>
      <w:marRight w:val="0"/>
      <w:marTop w:val="0"/>
      <w:marBottom w:val="0"/>
      <w:divBdr>
        <w:top w:val="none" w:sz="0" w:space="0" w:color="auto"/>
        <w:left w:val="none" w:sz="0" w:space="0" w:color="auto"/>
        <w:bottom w:val="none" w:sz="0" w:space="0" w:color="auto"/>
        <w:right w:val="none" w:sz="0" w:space="0" w:color="auto"/>
      </w:divBdr>
    </w:div>
    <w:div w:id="1497964716">
      <w:bodyDiv w:val="1"/>
      <w:marLeft w:val="0"/>
      <w:marRight w:val="0"/>
      <w:marTop w:val="0"/>
      <w:marBottom w:val="0"/>
      <w:divBdr>
        <w:top w:val="none" w:sz="0" w:space="0" w:color="auto"/>
        <w:left w:val="none" w:sz="0" w:space="0" w:color="auto"/>
        <w:bottom w:val="none" w:sz="0" w:space="0" w:color="auto"/>
        <w:right w:val="none" w:sz="0" w:space="0" w:color="auto"/>
      </w:divBdr>
    </w:div>
    <w:div w:id="1502086498">
      <w:bodyDiv w:val="1"/>
      <w:marLeft w:val="0"/>
      <w:marRight w:val="0"/>
      <w:marTop w:val="0"/>
      <w:marBottom w:val="0"/>
      <w:divBdr>
        <w:top w:val="none" w:sz="0" w:space="0" w:color="auto"/>
        <w:left w:val="none" w:sz="0" w:space="0" w:color="auto"/>
        <w:bottom w:val="none" w:sz="0" w:space="0" w:color="auto"/>
        <w:right w:val="none" w:sz="0" w:space="0" w:color="auto"/>
      </w:divBdr>
    </w:div>
    <w:div w:id="1512836254">
      <w:bodyDiv w:val="1"/>
      <w:marLeft w:val="0"/>
      <w:marRight w:val="0"/>
      <w:marTop w:val="0"/>
      <w:marBottom w:val="0"/>
      <w:divBdr>
        <w:top w:val="none" w:sz="0" w:space="0" w:color="auto"/>
        <w:left w:val="none" w:sz="0" w:space="0" w:color="auto"/>
        <w:bottom w:val="none" w:sz="0" w:space="0" w:color="auto"/>
        <w:right w:val="none" w:sz="0" w:space="0" w:color="auto"/>
      </w:divBdr>
    </w:div>
    <w:div w:id="1516534317">
      <w:bodyDiv w:val="1"/>
      <w:marLeft w:val="0"/>
      <w:marRight w:val="0"/>
      <w:marTop w:val="0"/>
      <w:marBottom w:val="0"/>
      <w:divBdr>
        <w:top w:val="none" w:sz="0" w:space="0" w:color="auto"/>
        <w:left w:val="none" w:sz="0" w:space="0" w:color="auto"/>
        <w:bottom w:val="none" w:sz="0" w:space="0" w:color="auto"/>
        <w:right w:val="none" w:sz="0" w:space="0" w:color="auto"/>
      </w:divBdr>
    </w:div>
    <w:div w:id="1519925732">
      <w:bodyDiv w:val="1"/>
      <w:marLeft w:val="0"/>
      <w:marRight w:val="0"/>
      <w:marTop w:val="0"/>
      <w:marBottom w:val="0"/>
      <w:divBdr>
        <w:top w:val="none" w:sz="0" w:space="0" w:color="auto"/>
        <w:left w:val="none" w:sz="0" w:space="0" w:color="auto"/>
        <w:bottom w:val="none" w:sz="0" w:space="0" w:color="auto"/>
        <w:right w:val="none" w:sz="0" w:space="0" w:color="auto"/>
      </w:divBdr>
    </w:div>
    <w:div w:id="1529831840">
      <w:bodyDiv w:val="1"/>
      <w:marLeft w:val="0"/>
      <w:marRight w:val="0"/>
      <w:marTop w:val="0"/>
      <w:marBottom w:val="0"/>
      <w:divBdr>
        <w:top w:val="none" w:sz="0" w:space="0" w:color="auto"/>
        <w:left w:val="none" w:sz="0" w:space="0" w:color="auto"/>
        <w:bottom w:val="none" w:sz="0" w:space="0" w:color="auto"/>
        <w:right w:val="none" w:sz="0" w:space="0" w:color="auto"/>
      </w:divBdr>
    </w:div>
    <w:div w:id="1530027743">
      <w:bodyDiv w:val="1"/>
      <w:marLeft w:val="0"/>
      <w:marRight w:val="0"/>
      <w:marTop w:val="0"/>
      <w:marBottom w:val="0"/>
      <w:divBdr>
        <w:top w:val="none" w:sz="0" w:space="0" w:color="auto"/>
        <w:left w:val="none" w:sz="0" w:space="0" w:color="auto"/>
        <w:bottom w:val="none" w:sz="0" w:space="0" w:color="auto"/>
        <w:right w:val="none" w:sz="0" w:space="0" w:color="auto"/>
      </w:divBdr>
    </w:div>
    <w:div w:id="1530608656">
      <w:bodyDiv w:val="1"/>
      <w:marLeft w:val="0"/>
      <w:marRight w:val="0"/>
      <w:marTop w:val="0"/>
      <w:marBottom w:val="0"/>
      <w:divBdr>
        <w:top w:val="none" w:sz="0" w:space="0" w:color="auto"/>
        <w:left w:val="none" w:sz="0" w:space="0" w:color="auto"/>
        <w:bottom w:val="none" w:sz="0" w:space="0" w:color="auto"/>
        <w:right w:val="none" w:sz="0" w:space="0" w:color="auto"/>
      </w:divBdr>
    </w:div>
    <w:div w:id="1537351857">
      <w:bodyDiv w:val="1"/>
      <w:marLeft w:val="0"/>
      <w:marRight w:val="0"/>
      <w:marTop w:val="0"/>
      <w:marBottom w:val="0"/>
      <w:divBdr>
        <w:top w:val="none" w:sz="0" w:space="0" w:color="auto"/>
        <w:left w:val="none" w:sz="0" w:space="0" w:color="auto"/>
        <w:bottom w:val="none" w:sz="0" w:space="0" w:color="auto"/>
        <w:right w:val="none" w:sz="0" w:space="0" w:color="auto"/>
      </w:divBdr>
    </w:div>
    <w:div w:id="1540043621">
      <w:bodyDiv w:val="1"/>
      <w:marLeft w:val="0"/>
      <w:marRight w:val="0"/>
      <w:marTop w:val="0"/>
      <w:marBottom w:val="0"/>
      <w:divBdr>
        <w:top w:val="none" w:sz="0" w:space="0" w:color="auto"/>
        <w:left w:val="none" w:sz="0" w:space="0" w:color="auto"/>
        <w:bottom w:val="none" w:sz="0" w:space="0" w:color="auto"/>
        <w:right w:val="none" w:sz="0" w:space="0" w:color="auto"/>
      </w:divBdr>
    </w:div>
    <w:div w:id="1541167191">
      <w:bodyDiv w:val="1"/>
      <w:marLeft w:val="0"/>
      <w:marRight w:val="0"/>
      <w:marTop w:val="0"/>
      <w:marBottom w:val="0"/>
      <w:divBdr>
        <w:top w:val="none" w:sz="0" w:space="0" w:color="auto"/>
        <w:left w:val="none" w:sz="0" w:space="0" w:color="auto"/>
        <w:bottom w:val="none" w:sz="0" w:space="0" w:color="auto"/>
        <w:right w:val="none" w:sz="0" w:space="0" w:color="auto"/>
      </w:divBdr>
    </w:div>
    <w:div w:id="1545873000">
      <w:bodyDiv w:val="1"/>
      <w:marLeft w:val="0"/>
      <w:marRight w:val="0"/>
      <w:marTop w:val="0"/>
      <w:marBottom w:val="0"/>
      <w:divBdr>
        <w:top w:val="none" w:sz="0" w:space="0" w:color="auto"/>
        <w:left w:val="none" w:sz="0" w:space="0" w:color="auto"/>
        <w:bottom w:val="none" w:sz="0" w:space="0" w:color="auto"/>
        <w:right w:val="none" w:sz="0" w:space="0" w:color="auto"/>
      </w:divBdr>
    </w:div>
    <w:div w:id="1549415234">
      <w:bodyDiv w:val="1"/>
      <w:marLeft w:val="0"/>
      <w:marRight w:val="0"/>
      <w:marTop w:val="0"/>
      <w:marBottom w:val="0"/>
      <w:divBdr>
        <w:top w:val="none" w:sz="0" w:space="0" w:color="auto"/>
        <w:left w:val="none" w:sz="0" w:space="0" w:color="auto"/>
        <w:bottom w:val="none" w:sz="0" w:space="0" w:color="auto"/>
        <w:right w:val="none" w:sz="0" w:space="0" w:color="auto"/>
      </w:divBdr>
    </w:div>
    <w:div w:id="1565262065">
      <w:bodyDiv w:val="1"/>
      <w:marLeft w:val="0"/>
      <w:marRight w:val="0"/>
      <w:marTop w:val="0"/>
      <w:marBottom w:val="0"/>
      <w:divBdr>
        <w:top w:val="none" w:sz="0" w:space="0" w:color="auto"/>
        <w:left w:val="none" w:sz="0" w:space="0" w:color="auto"/>
        <w:bottom w:val="none" w:sz="0" w:space="0" w:color="auto"/>
        <w:right w:val="none" w:sz="0" w:space="0" w:color="auto"/>
      </w:divBdr>
    </w:div>
    <w:div w:id="1583875744">
      <w:bodyDiv w:val="1"/>
      <w:marLeft w:val="0"/>
      <w:marRight w:val="0"/>
      <w:marTop w:val="0"/>
      <w:marBottom w:val="0"/>
      <w:divBdr>
        <w:top w:val="none" w:sz="0" w:space="0" w:color="auto"/>
        <w:left w:val="none" w:sz="0" w:space="0" w:color="auto"/>
        <w:bottom w:val="none" w:sz="0" w:space="0" w:color="auto"/>
        <w:right w:val="none" w:sz="0" w:space="0" w:color="auto"/>
      </w:divBdr>
    </w:div>
    <w:div w:id="1594631375">
      <w:bodyDiv w:val="1"/>
      <w:marLeft w:val="0"/>
      <w:marRight w:val="0"/>
      <w:marTop w:val="0"/>
      <w:marBottom w:val="0"/>
      <w:divBdr>
        <w:top w:val="none" w:sz="0" w:space="0" w:color="auto"/>
        <w:left w:val="none" w:sz="0" w:space="0" w:color="auto"/>
        <w:bottom w:val="none" w:sz="0" w:space="0" w:color="auto"/>
        <w:right w:val="none" w:sz="0" w:space="0" w:color="auto"/>
      </w:divBdr>
    </w:div>
    <w:div w:id="1598321246">
      <w:bodyDiv w:val="1"/>
      <w:marLeft w:val="0"/>
      <w:marRight w:val="0"/>
      <w:marTop w:val="0"/>
      <w:marBottom w:val="0"/>
      <w:divBdr>
        <w:top w:val="none" w:sz="0" w:space="0" w:color="auto"/>
        <w:left w:val="none" w:sz="0" w:space="0" w:color="auto"/>
        <w:bottom w:val="none" w:sz="0" w:space="0" w:color="auto"/>
        <w:right w:val="none" w:sz="0" w:space="0" w:color="auto"/>
      </w:divBdr>
    </w:div>
    <w:div w:id="1598826182">
      <w:bodyDiv w:val="1"/>
      <w:marLeft w:val="0"/>
      <w:marRight w:val="0"/>
      <w:marTop w:val="0"/>
      <w:marBottom w:val="0"/>
      <w:divBdr>
        <w:top w:val="none" w:sz="0" w:space="0" w:color="auto"/>
        <w:left w:val="none" w:sz="0" w:space="0" w:color="auto"/>
        <w:bottom w:val="none" w:sz="0" w:space="0" w:color="auto"/>
        <w:right w:val="none" w:sz="0" w:space="0" w:color="auto"/>
      </w:divBdr>
    </w:div>
    <w:div w:id="1603295419">
      <w:bodyDiv w:val="1"/>
      <w:marLeft w:val="0"/>
      <w:marRight w:val="0"/>
      <w:marTop w:val="0"/>
      <w:marBottom w:val="0"/>
      <w:divBdr>
        <w:top w:val="none" w:sz="0" w:space="0" w:color="auto"/>
        <w:left w:val="none" w:sz="0" w:space="0" w:color="auto"/>
        <w:bottom w:val="none" w:sz="0" w:space="0" w:color="auto"/>
        <w:right w:val="none" w:sz="0" w:space="0" w:color="auto"/>
      </w:divBdr>
    </w:div>
    <w:div w:id="1613781955">
      <w:bodyDiv w:val="1"/>
      <w:marLeft w:val="0"/>
      <w:marRight w:val="0"/>
      <w:marTop w:val="0"/>
      <w:marBottom w:val="0"/>
      <w:divBdr>
        <w:top w:val="none" w:sz="0" w:space="0" w:color="auto"/>
        <w:left w:val="none" w:sz="0" w:space="0" w:color="auto"/>
        <w:bottom w:val="none" w:sz="0" w:space="0" w:color="auto"/>
        <w:right w:val="none" w:sz="0" w:space="0" w:color="auto"/>
      </w:divBdr>
    </w:div>
    <w:div w:id="1613783287">
      <w:bodyDiv w:val="1"/>
      <w:marLeft w:val="0"/>
      <w:marRight w:val="0"/>
      <w:marTop w:val="0"/>
      <w:marBottom w:val="0"/>
      <w:divBdr>
        <w:top w:val="none" w:sz="0" w:space="0" w:color="auto"/>
        <w:left w:val="none" w:sz="0" w:space="0" w:color="auto"/>
        <w:bottom w:val="none" w:sz="0" w:space="0" w:color="auto"/>
        <w:right w:val="none" w:sz="0" w:space="0" w:color="auto"/>
      </w:divBdr>
    </w:div>
    <w:div w:id="1614440290">
      <w:bodyDiv w:val="1"/>
      <w:marLeft w:val="0"/>
      <w:marRight w:val="0"/>
      <w:marTop w:val="0"/>
      <w:marBottom w:val="0"/>
      <w:divBdr>
        <w:top w:val="none" w:sz="0" w:space="0" w:color="auto"/>
        <w:left w:val="none" w:sz="0" w:space="0" w:color="auto"/>
        <w:bottom w:val="none" w:sz="0" w:space="0" w:color="auto"/>
        <w:right w:val="none" w:sz="0" w:space="0" w:color="auto"/>
      </w:divBdr>
    </w:div>
    <w:div w:id="1617954544">
      <w:bodyDiv w:val="1"/>
      <w:marLeft w:val="0"/>
      <w:marRight w:val="0"/>
      <w:marTop w:val="0"/>
      <w:marBottom w:val="0"/>
      <w:divBdr>
        <w:top w:val="none" w:sz="0" w:space="0" w:color="auto"/>
        <w:left w:val="none" w:sz="0" w:space="0" w:color="auto"/>
        <w:bottom w:val="none" w:sz="0" w:space="0" w:color="auto"/>
        <w:right w:val="none" w:sz="0" w:space="0" w:color="auto"/>
      </w:divBdr>
    </w:div>
    <w:div w:id="1619675991">
      <w:bodyDiv w:val="1"/>
      <w:marLeft w:val="0"/>
      <w:marRight w:val="0"/>
      <w:marTop w:val="0"/>
      <w:marBottom w:val="0"/>
      <w:divBdr>
        <w:top w:val="none" w:sz="0" w:space="0" w:color="auto"/>
        <w:left w:val="none" w:sz="0" w:space="0" w:color="auto"/>
        <w:bottom w:val="none" w:sz="0" w:space="0" w:color="auto"/>
        <w:right w:val="none" w:sz="0" w:space="0" w:color="auto"/>
      </w:divBdr>
    </w:div>
    <w:div w:id="1636133700">
      <w:bodyDiv w:val="1"/>
      <w:marLeft w:val="0"/>
      <w:marRight w:val="0"/>
      <w:marTop w:val="0"/>
      <w:marBottom w:val="0"/>
      <w:divBdr>
        <w:top w:val="none" w:sz="0" w:space="0" w:color="auto"/>
        <w:left w:val="none" w:sz="0" w:space="0" w:color="auto"/>
        <w:bottom w:val="none" w:sz="0" w:space="0" w:color="auto"/>
        <w:right w:val="none" w:sz="0" w:space="0" w:color="auto"/>
      </w:divBdr>
    </w:div>
    <w:div w:id="1656255602">
      <w:bodyDiv w:val="1"/>
      <w:marLeft w:val="0"/>
      <w:marRight w:val="0"/>
      <w:marTop w:val="0"/>
      <w:marBottom w:val="0"/>
      <w:divBdr>
        <w:top w:val="none" w:sz="0" w:space="0" w:color="auto"/>
        <w:left w:val="none" w:sz="0" w:space="0" w:color="auto"/>
        <w:bottom w:val="none" w:sz="0" w:space="0" w:color="auto"/>
        <w:right w:val="none" w:sz="0" w:space="0" w:color="auto"/>
      </w:divBdr>
    </w:div>
    <w:div w:id="1681276483">
      <w:bodyDiv w:val="1"/>
      <w:marLeft w:val="0"/>
      <w:marRight w:val="0"/>
      <w:marTop w:val="0"/>
      <w:marBottom w:val="0"/>
      <w:divBdr>
        <w:top w:val="none" w:sz="0" w:space="0" w:color="auto"/>
        <w:left w:val="none" w:sz="0" w:space="0" w:color="auto"/>
        <w:bottom w:val="none" w:sz="0" w:space="0" w:color="auto"/>
        <w:right w:val="none" w:sz="0" w:space="0" w:color="auto"/>
      </w:divBdr>
    </w:div>
    <w:div w:id="1689788516">
      <w:bodyDiv w:val="1"/>
      <w:marLeft w:val="0"/>
      <w:marRight w:val="0"/>
      <w:marTop w:val="0"/>
      <w:marBottom w:val="0"/>
      <w:divBdr>
        <w:top w:val="none" w:sz="0" w:space="0" w:color="auto"/>
        <w:left w:val="none" w:sz="0" w:space="0" w:color="auto"/>
        <w:bottom w:val="none" w:sz="0" w:space="0" w:color="auto"/>
        <w:right w:val="none" w:sz="0" w:space="0" w:color="auto"/>
      </w:divBdr>
    </w:div>
    <w:div w:id="1700083750">
      <w:bodyDiv w:val="1"/>
      <w:marLeft w:val="0"/>
      <w:marRight w:val="0"/>
      <w:marTop w:val="0"/>
      <w:marBottom w:val="0"/>
      <w:divBdr>
        <w:top w:val="none" w:sz="0" w:space="0" w:color="auto"/>
        <w:left w:val="none" w:sz="0" w:space="0" w:color="auto"/>
        <w:bottom w:val="none" w:sz="0" w:space="0" w:color="auto"/>
        <w:right w:val="none" w:sz="0" w:space="0" w:color="auto"/>
      </w:divBdr>
    </w:div>
    <w:div w:id="1711296950">
      <w:bodyDiv w:val="1"/>
      <w:marLeft w:val="0"/>
      <w:marRight w:val="0"/>
      <w:marTop w:val="0"/>
      <w:marBottom w:val="0"/>
      <w:divBdr>
        <w:top w:val="none" w:sz="0" w:space="0" w:color="auto"/>
        <w:left w:val="none" w:sz="0" w:space="0" w:color="auto"/>
        <w:bottom w:val="none" w:sz="0" w:space="0" w:color="auto"/>
        <w:right w:val="none" w:sz="0" w:space="0" w:color="auto"/>
      </w:divBdr>
    </w:div>
    <w:div w:id="1713529818">
      <w:bodyDiv w:val="1"/>
      <w:marLeft w:val="0"/>
      <w:marRight w:val="0"/>
      <w:marTop w:val="0"/>
      <w:marBottom w:val="0"/>
      <w:divBdr>
        <w:top w:val="none" w:sz="0" w:space="0" w:color="auto"/>
        <w:left w:val="none" w:sz="0" w:space="0" w:color="auto"/>
        <w:bottom w:val="none" w:sz="0" w:space="0" w:color="auto"/>
        <w:right w:val="none" w:sz="0" w:space="0" w:color="auto"/>
      </w:divBdr>
    </w:div>
    <w:div w:id="1713922351">
      <w:bodyDiv w:val="1"/>
      <w:marLeft w:val="0"/>
      <w:marRight w:val="0"/>
      <w:marTop w:val="0"/>
      <w:marBottom w:val="0"/>
      <w:divBdr>
        <w:top w:val="none" w:sz="0" w:space="0" w:color="auto"/>
        <w:left w:val="none" w:sz="0" w:space="0" w:color="auto"/>
        <w:bottom w:val="none" w:sz="0" w:space="0" w:color="auto"/>
        <w:right w:val="none" w:sz="0" w:space="0" w:color="auto"/>
      </w:divBdr>
    </w:div>
    <w:div w:id="1729112788">
      <w:bodyDiv w:val="1"/>
      <w:marLeft w:val="0"/>
      <w:marRight w:val="0"/>
      <w:marTop w:val="0"/>
      <w:marBottom w:val="0"/>
      <w:divBdr>
        <w:top w:val="none" w:sz="0" w:space="0" w:color="auto"/>
        <w:left w:val="none" w:sz="0" w:space="0" w:color="auto"/>
        <w:bottom w:val="none" w:sz="0" w:space="0" w:color="auto"/>
        <w:right w:val="none" w:sz="0" w:space="0" w:color="auto"/>
      </w:divBdr>
    </w:div>
    <w:div w:id="1733892381">
      <w:bodyDiv w:val="1"/>
      <w:marLeft w:val="0"/>
      <w:marRight w:val="0"/>
      <w:marTop w:val="0"/>
      <w:marBottom w:val="0"/>
      <w:divBdr>
        <w:top w:val="none" w:sz="0" w:space="0" w:color="auto"/>
        <w:left w:val="none" w:sz="0" w:space="0" w:color="auto"/>
        <w:bottom w:val="none" w:sz="0" w:space="0" w:color="auto"/>
        <w:right w:val="none" w:sz="0" w:space="0" w:color="auto"/>
      </w:divBdr>
    </w:div>
    <w:div w:id="1746683028">
      <w:bodyDiv w:val="1"/>
      <w:marLeft w:val="0"/>
      <w:marRight w:val="0"/>
      <w:marTop w:val="0"/>
      <w:marBottom w:val="0"/>
      <w:divBdr>
        <w:top w:val="none" w:sz="0" w:space="0" w:color="auto"/>
        <w:left w:val="none" w:sz="0" w:space="0" w:color="auto"/>
        <w:bottom w:val="none" w:sz="0" w:space="0" w:color="auto"/>
        <w:right w:val="none" w:sz="0" w:space="0" w:color="auto"/>
      </w:divBdr>
    </w:div>
    <w:div w:id="1747915424">
      <w:bodyDiv w:val="1"/>
      <w:marLeft w:val="0"/>
      <w:marRight w:val="0"/>
      <w:marTop w:val="0"/>
      <w:marBottom w:val="0"/>
      <w:divBdr>
        <w:top w:val="none" w:sz="0" w:space="0" w:color="auto"/>
        <w:left w:val="none" w:sz="0" w:space="0" w:color="auto"/>
        <w:bottom w:val="none" w:sz="0" w:space="0" w:color="auto"/>
        <w:right w:val="none" w:sz="0" w:space="0" w:color="auto"/>
      </w:divBdr>
    </w:div>
    <w:div w:id="1748763705">
      <w:bodyDiv w:val="1"/>
      <w:marLeft w:val="0"/>
      <w:marRight w:val="0"/>
      <w:marTop w:val="0"/>
      <w:marBottom w:val="0"/>
      <w:divBdr>
        <w:top w:val="none" w:sz="0" w:space="0" w:color="auto"/>
        <w:left w:val="none" w:sz="0" w:space="0" w:color="auto"/>
        <w:bottom w:val="none" w:sz="0" w:space="0" w:color="auto"/>
        <w:right w:val="none" w:sz="0" w:space="0" w:color="auto"/>
      </w:divBdr>
    </w:div>
    <w:div w:id="1752505916">
      <w:bodyDiv w:val="1"/>
      <w:marLeft w:val="0"/>
      <w:marRight w:val="0"/>
      <w:marTop w:val="0"/>
      <w:marBottom w:val="0"/>
      <w:divBdr>
        <w:top w:val="none" w:sz="0" w:space="0" w:color="auto"/>
        <w:left w:val="none" w:sz="0" w:space="0" w:color="auto"/>
        <w:bottom w:val="none" w:sz="0" w:space="0" w:color="auto"/>
        <w:right w:val="none" w:sz="0" w:space="0" w:color="auto"/>
      </w:divBdr>
    </w:div>
    <w:div w:id="1753164989">
      <w:bodyDiv w:val="1"/>
      <w:marLeft w:val="0"/>
      <w:marRight w:val="0"/>
      <w:marTop w:val="0"/>
      <w:marBottom w:val="0"/>
      <w:divBdr>
        <w:top w:val="none" w:sz="0" w:space="0" w:color="auto"/>
        <w:left w:val="none" w:sz="0" w:space="0" w:color="auto"/>
        <w:bottom w:val="none" w:sz="0" w:space="0" w:color="auto"/>
        <w:right w:val="none" w:sz="0" w:space="0" w:color="auto"/>
      </w:divBdr>
    </w:div>
    <w:div w:id="1754547170">
      <w:bodyDiv w:val="1"/>
      <w:marLeft w:val="0"/>
      <w:marRight w:val="0"/>
      <w:marTop w:val="0"/>
      <w:marBottom w:val="0"/>
      <w:divBdr>
        <w:top w:val="none" w:sz="0" w:space="0" w:color="auto"/>
        <w:left w:val="none" w:sz="0" w:space="0" w:color="auto"/>
        <w:bottom w:val="none" w:sz="0" w:space="0" w:color="auto"/>
        <w:right w:val="none" w:sz="0" w:space="0" w:color="auto"/>
      </w:divBdr>
    </w:div>
    <w:div w:id="1759600136">
      <w:bodyDiv w:val="1"/>
      <w:marLeft w:val="0"/>
      <w:marRight w:val="0"/>
      <w:marTop w:val="0"/>
      <w:marBottom w:val="0"/>
      <w:divBdr>
        <w:top w:val="none" w:sz="0" w:space="0" w:color="auto"/>
        <w:left w:val="none" w:sz="0" w:space="0" w:color="auto"/>
        <w:bottom w:val="none" w:sz="0" w:space="0" w:color="auto"/>
        <w:right w:val="none" w:sz="0" w:space="0" w:color="auto"/>
      </w:divBdr>
    </w:div>
    <w:div w:id="1769353808">
      <w:bodyDiv w:val="1"/>
      <w:marLeft w:val="0"/>
      <w:marRight w:val="0"/>
      <w:marTop w:val="0"/>
      <w:marBottom w:val="0"/>
      <w:divBdr>
        <w:top w:val="none" w:sz="0" w:space="0" w:color="auto"/>
        <w:left w:val="none" w:sz="0" w:space="0" w:color="auto"/>
        <w:bottom w:val="none" w:sz="0" w:space="0" w:color="auto"/>
        <w:right w:val="none" w:sz="0" w:space="0" w:color="auto"/>
      </w:divBdr>
    </w:div>
    <w:div w:id="1783961293">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799032994">
      <w:bodyDiv w:val="1"/>
      <w:marLeft w:val="0"/>
      <w:marRight w:val="0"/>
      <w:marTop w:val="0"/>
      <w:marBottom w:val="0"/>
      <w:divBdr>
        <w:top w:val="none" w:sz="0" w:space="0" w:color="auto"/>
        <w:left w:val="none" w:sz="0" w:space="0" w:color="auto"/>
        <w:bottom w:val="none" w:sz="0" w:space="0" w:color="auto"/>
        <w:right w:val="none" w:sz="0" w:space="0" w:color="auto"/>
      </w:divBdr>
    </w:div>
    <w:div w:id="1801606014">
      <w:bodyDiv w:val="1"/>
      <w:marLeft w:val="0"/>
      <w:marRight w:val="0"/>
      <w:marTop w:val="0"/>
      <w:marBottom w:val="0"/>
      <w:divBdr>
        <w:top w:val="none" w:sz="0" w:space="0" w:color="auto"/>
        <w:left w:val="none" w:sz="0" w:space="0" w:color="auto"/>
        <w:bottom w:val="none" w:sz="0" w:space="0" w:color="auto"/>
        <w:right w:val="none" w:sz="0" w:space="0" w:color="auto"/>
      </w:divBdr>
    </w:div>
    <w:div w:id="1813710736">
      <w:bodyDiv w:val="1"/>
      <w:marLeft w:val="0"/>
      <w:marRight w:val="0"/>
      <w:marTop w:val="0"/>
      <w:marBottom w:val="0"/>
      <w:divBdr>
        <w:top w:val="none" w:sz="0" w:space="0" w:color="auto"/>
        <w:left w:val="none" w:sz="0" w:space="0" w:color="auto"/>
        <w:bottom w:val="none" w:sz="0" w:space="0" w:color="auto"/>
        <w:right w:val="none" w:sz="0" w:space="0" w:color="auto"/>
      </w:divBdr>
    </w:div>
    <w:div w:id="1828128138">
      <w:bodyDiv w:val="1"/>
      <w:marLeft w:val="0"/>
      <w:marRight w:val="0"/>
      <w:marTop w:val="0"/>
      <w:marBottom w:val="0"/>
      <w:divBdr>
        <w:top w:val="none" w:sz="0" w:space="0" w:color="auto"/>
        <w:left w:val="none" w:sz="0" w:space="0" w:color="auto"/>
        <w:bottom w:val="none" w:sz="0" w:space="0" w:color="auto"/>
        <w:right w:val="none" w:sz="0" w:space="0" w:color="auto"/>
      </w:divBdr>
    </w:div>
    <w:div w:id="1829208001">
      <w:bodyDiv w:val="1"/>
      <w:marLeft w:val="0"/>
      <w:marRight w:val="0"/>
      <w:marTop w:val="0"/>
      <w:marBottom w:val="0"/>
      <w:divBdr>
        <w:top w:val="none" w:sz="0" w:space="0" w:color="auto"/>
        <w:left w:val="none" w:sz="0" w:space="0" w:color="auto"/>
        <w:bottom w:val="none" w:sz="0" w:space="0" w:color="auto"/>
        <w:right w:val="none" w:sz="0" w:space="0" w:color="auto"/>
      </w:divBdr>
    </w:div>
    <w:div w:id="1829903771">
      <w:bodyDiv w:val="1"/>
      <w:marLeft w:val="0"/>
      <w:marRight w:val="0"/>
      <w:marTop w:val="0"/>
      <w:marBottom w:val="0"/>
      <w:divBdr>
        <w:top w:val="none" w:sz="0" w:space="0" w:color="auto"/>
        <w:left w:val="none" w:sz="0" w:space="0" w:color="auto"/>
        <w:bottom w:val="none" w:sz="0" w:space="0" w:color="auto"/>
        <w:right w:val="none" w:sz="0" w:space="0" w:color="auto"/>
      </w:divBdr>
    </w:div>
    <w:div w:id="1831823578">
      <w:bodyDiv w:val="1"/>
      <w:marLeft w:val="0"/>
      <w:marRight w:val="0"/>
      <w:marTop w:val="0"/>
      <w:marBottom w:val="0"/>
      <w:divBdr>
        <w:top w:val="none" w:sz="0" w:space="0" w:color="auto"/>
        <w:left w:val="none" w:sz="0" w:space="0" w:color="auto"/>
        <w:bottom w:val="none" w:sz="0" w:space="0" w:color="auto"/>
        <w:right w:val="none" w:sz="0" w:space="0" w:color="auto"/>
      </w:divBdr>
    </w:div>
    <w:div w:id="1833374538">
      <w:bodyDiv w:val="1"/>
      <w:marLeft w:val="0"/>
      <w:marRight w:val="0"/>
      <w:marTop w:val="0"/>
      <w:marBottom w:val="0"/>
      <w:divBdr>
        <w:top w:val="none" w:sz="0" w:space="0" w:color="auto"/>
        <w:left w:val="none" w:sz="0" w:space="0" w:color="auto"/>
        <w:bottom w:val="none" w:sz="0" w:space="0" w:color="auto"/>
        <w:right w:val="none" w:sz="0" w:space="0" w:color="auto"/>
      </w:divBdr>
    </w:div>
    <w:div w:id="1833914281">
      <w:bodyDiv w:val="1"/>
      <w:marLeft w:val="0"/>
      <w:marRight w:val="0"/>
      <w:marTop w:val="0"/>
      <w:marBottom w:val="0"/>
      <w:divBdr>
        <w:top w:val="none" w:sz="0" w:space="0" w:color="auto"/>
        <w:left w:val="none" w:sz="0" w:space="0" w:color="auto"/>
        <w:bottom w:val="none" w:sz="0" w:space="0" w:color="auto"/>
        <w:right w:val="none" w:sz="0" w:space="0" w:color="auto"/>
      </w:divBdr>
    </w:div>
    <w:div w:id="1835030989">
      <w:bodyDiv w:val="1"/>
      <w:marLeft w:val="0"/>
      <w:marRight w:val="0"/>
      <w:marTop w:val="0"/>
      <w:marBottom w:val="0"/>
      <w:divBdr>
        <w:top w:val="none" w:sz="0" w:space="0" w:color="auto"/>
        <w:left w:val="none" w:sz="0" w:space="0" w:color="auto"/>
        <w:bottom w:val="none" w:sz="0" w:space="0" w:color="auto"/>
        <w:right w:val="none" w:sz="0" w:space="0" w:color="auto"/>
      </w:divBdr>
    </w:div>
    <w:div w:id="1870143303">
      <w:bodyDiv w:val="1"/>
      <w:marLeft w:val="0"/>
      <w:marRight w:val="0"/>
      <w:marTop w:val="0"/>
      <w:marBottom w:val="0"/>
      <w:divBdr>
        <w:top w:val="none" w:sz="0" w:space="0" w:color="auto"/>
        <w:left w:val="none" w:sz="0" w:space="0" w:color="auto"/>
        <w:bottom w:val="none" w:sz="0" w:space="0" w:color="auto"/>
        <w:right w:val="none" w:sz="0" w:space="0" w:color="auto"/>
      </w:divBdr>
    </w:div>
    <w:div w:id="1874150510">
      <w:bodyDiv w:val="1"/>
      <w:marLeft w:val="0"/>
      <w:marRight w:val="0"/>
      <w:marTop w:val="0"/>
      <w:marBottom w:val="0"/>
      <w:divBdr>
        <w:top w:val="none" w:sz="0" w:space="0" w:color="auto"/>
        <w:left w:val="none" w:sz="0" w:space="0" w:color="auto"/>
        <w:bottom w:val="none" w:sz="0" w:space="0" w:color="auto"/>
        <w:right w:val="none" w:sz="0" w:space="0" w:color="auto"/>
      </w:divBdr>
    </w:div>
    <w:div w:id="1879000767">
      <w:bodyDiv w:val="1"/>
      <w:marLeft w:val="0"/>
      <w:marRight w:val="0"/>
      <w:marTop w:val="0"/>
      <w:marBottom w:val="0"/>
      <w:divBdr>
        <w:top w:val="none" w:sz="0" w:space="0" w:color="auto"/>
        <w:left w:val="none" w:sz="0" w:space="0" w:color="auto"/>
        <w:bottom w:val="none" w:sz="0" w:space="0" w:color="auto"/>
        <w:right w:val="none" w:sz="0" w:space="0" w:color="auto"/>
      </w:divBdr>
    </w:div>
    <w:div w:id="1892838965">
      <w:bodyDiv w:val="1"/>
      <w:marLeft w:val="0"/>
      <w:marRight w:val="0"/>
      <w:marTop w:val="0"/>
      <w:marBottom w:val="0"/>
      <w:divBdr>
        <w:top w:val="none" w:sz="0" w:space="0" w:color="auto"/>
        <w:left w:val="none" w:sz="0" w:space="0" w:color="auto"/>
        <w:bottom w:val="none" w:sz="0" w:space="0" w:color="auto"/>
        <w:right w:val="none" w:sz="0" w:space="0" w:color="auto"/>
      </w:divBdr>
    </w:div>
    <w:div w:id="1893080175">
      <w:bodyDiv w:val="1"/>
      <w:marLeft w:val="0"/>
      <w:marRight w:val="0"/>
      <w:marTop w:val="0"/>
      <w:marBottom w:val="0"/>
      <w:divBdr>
        <w:top w:val="none" w:sz="0" w:space="0" w:color="auto"/>
        <w:left w:val="none" w:sz="0" w:space="0" w:color="auto"/>
        <w:bottom w:val="none" w:sz="0" w:space="0" w:color="auto"/>
        <w:right w:val="none" w:sz="0" w:space="0" w:color="auto"/>
      </w:divBdr>
    </w:div>
    <w:div w:id="1917322381">
      <w:bodyDiv w:val="1"/>
      <w:marLeft w:val="0"/>
      <w:marRight w:val="0"/>
      <w:marTop w:val="0"/>
      <w:marBottom w:val="0"/>
      <w:divBdr>
        <w:top w:val="none" w:sz="0" w:space="0" w:color="auto"/>
        <w:left w:val="none" w:sz="0" w:space="0" w:color="auto"/>
        <w:bottom w:val="none" w:sz="0" w:space="0" w:color="auto"/>
        <w:right w:val="none" w:sz="0" w:space="0" w:color="auto"/>
      </w:divBdr>
    </w:div>
    <w:div w:id="1926764278">
      <w:bodyDiv w:val="1"/>
      <w:marLeft w:val="0"/>
      <w:marRight w:val="0"/>
      <w:marTop w:val="0"/>
      <w:marBottom w:val="0"/>
      <w:divBdr>
        <w:top w:val="none" w:sz="0" w:space="0" w:color="auto"/>
        <w:left w:val="none" w:sz="0" w:space="0" w:color="auto"/>
        <w:bottom w:val="none" w:sz="0" w:space="0" w:color="auto"/>
        <w:right w:val="none" w:sz="0" w:space="0" w:color="auto"/>
      </w:divBdr>
    </w:div>
    <w:div w:id="1931111759">
      <w:bodyDiv w:val="1"/>
      <w:marLeft w:val="0"/>
      <w:marRight w:val="0"/>
      <w:marTop w:val="0"/>
      <w:marBottom w:val="0"/>
      <w:divBdr>
        <w:top w:val="none" w:sz="0" w:space="0" w:color="auto"/>
        <w:left w:val="none" w:sz="0" w:space="0" w:color="auto"/>
        <w:bottom w:val="none" w:sz="0" w:space="0" w:color="auto"/>
        <w:right w:val="none" w:sz="0" w:space="0" w:color="auto"/>
      </w:divBdr>
    </w:div>
    <w:div w:id="1931423252">
      <w:bodyDiv w:val="1"/>
      <w:marLeft w:val="0"/>
      <w:marRight w:val="0"/>
      <w:marTop w:val="0"/>
      <w:marBottom w:val="0"/>
      <w:divBdr>
        <w:top w:val="none" w:sz="0" w:space="0" w:color="auto"/>
        <w:left w:val="none" w:sz="0" w:space="0" w:color="auto"/>
        <w:bottom w:val="none" w:sz="0" w:space="0" w:color="auto"/>
        <w:right w:val="none" w:sz="0" w:space="0" w:color="auto"/>
      </w:divBdr>
    </w:div>
    <w:div w:id="1937591457">
      <w:bodyDiv w:val="1"/>
      <w:marLeft w:val="0"/>
      <w:marRight w:val="0"/>
      <w:marTop w:val="0"/>
      <w:marBottom w:val="0"/>
      <w:divBdr>
        <w:top w:val="none" w:sz="0" w:space="0" w:color="auto"/>
        <w:left w:val="none" w:sz="0" w:space="0" w:color="auto"/>
        <w:bottom w:val="none" w:sz="0" w:space="0" w:color="auto"/>
        <w:right w:val="none" w:sz="0" w:space="0" w:color="auto"/>
      </w:divBdr>
    </w:div>
    <w:div w:id="1953323627">
      <w:bodyDiv w:val="1"/>
      <w:marLeft w:val="0"/>
      <w:marRight w:val="0"/>
      <w:marTop w:val="0"/>
      <w:marBottom w:val="0"/>
      <w:divBdr>
        <w:top w:val="none" w:sz="0" w:space="0" w:color="auto"/>
        <w:left w:val="none" w:sz="0" w:space="0" w:color="auto"/>
        <w:bottom w:val="none" w:sz="0" w:space="0" w:color="auto"/>
        <w:right w:val="none" w:sz="0" w:space="0" w:color="auto"/>
      </w:divBdr>
    </w:div>
    <w:div w:id="1962298521">
      <w:bodyDiv w:val="1"/>
      <w:marLeft w:val="0"/>
      <w:marRight w:val="0"/>
      <w:marTop w:val="0"/>
      <w:marBottom w:val="0"/>
      <w:divBdr>
        <w:top w:val="none" w:sz="0" w:space="0" w:color="auto"/>
        <w:left w:val="none" w:sz="0" w:space="0" w:color="auto"/>
        <w:bottom w:val="none" w:sz="0" w:space="0" w:color="auto"/>
        <w:right w:val="none" w:sz="0" w:space="0" w:color="auto"/>
      </w:divBdr>
    </w:div>
    <w:div w:id="1965651079">
      <w:bodyDiv w:val="1"/>
      <w:marLeft w:val="0"/>
      <w:marRight w:val="0"/>
      <w:marTop w:val="0"/>
      <w:marBottom w:val="0"/>
      <w:divBdr>
        <w:top w:val="none" w:sz="0" w:space="0" w:color="auto"/>
        <w:left w:val="none" w:sz="0" w:space="0" w:color="auto"/>
        <w:bottom w:val="none" w:sz="0" w:space="0" w:color="auto"/>
        <w:right w:val="none" w:sz="0" w:space="0" w:color="auto"/>
      </w:divBdr>
    </w:div>
    <w:div w:id="1975091054">
      <w:bodyDiv w:val="1"/>
      <w:marLeft w:val="0"/>
      <w:marRight w:val="0"/>
      <w:marTop w:val="0"/>
      <w:marBottom w:val="0"/>
      <w:divBdr>
        <w:top w:val="none" w:sz="0" w:space="0" w:color="auto"/>
        <w:left w:val="none" w:sz="0" w:space="0" w:color="auto"/>
        <w:bottom w:val="none" w:sz="0" w:space="0" w:color="auto"/>
        <w:right w:val="none" w:sz="0" w:space="0" w:color="auto"/>
      </w:divBdr>
    </w:div>
    <w:div w:id="1999266040">
      <w:bodyDiv w:val="1"/>
      <w:marLeft w:val="0"/>
      <w:marRight w:val="0"/>
      <w:marTop w:val="0"/>
      <w:marBottom w:val="0"/>
      <w:divBdr>
        <w:top w:val="none" w:sz="0" w:space="0" w:color="auto"/>
        <w:left w:val="none" w:sz="0" w:space="0" w:color="auto"/>
        <w:bottom w:val="none" w:sz="0" w:space="0" w:color="auto"/>
        <w:right w:val="none" w:sz="0" w:space="0" w:color="auto"/>
      </w:divBdr>
    </w:div>
    <w:div w:id="2016758081">
      <w:bodyDiv w:val="1"/>
      <w:marLeft w:val="0"/>
      <w:marRight w:val="0"/>
      <w:marTop w:val="0"/>
      <w:marBottom w:val="0"/>
      <w:divBdr>
        <w:top w:val="none" w:sz="0" w:space="0" w:color="auto"/>
        <w:left w:val="none" w:sz="0" w:space="0" w:color="auto"/>
        <w:bottom w:val="none" w:sz="0" w:space="0" w:color="auto"/>
        <w:right w:val="none" w:sz="0" w:space="0" w:color="auto"/>
      </w:divBdr>
    </w:div>
    <w:div w:id="2033143525">
      <w:bodyDiv w:val="1"/>
      <w:marLeft w:val="0"/>
      <w:marRight w:val="0"/>
      <w:marTop w:val="0"/>
      <w:marBottom w:val="0"/>
      <w:divBdr>
        <w:top w:val="none" w:sz="0" w:space="0" w:color="auto"/>
        <w:left w:val="none" w:sz="0" w:space="0" w:color="auto"/>
        <w:bottom w:val="none" w:sz="0" w:space="0" w:color="auto"/>
        <w:right w:val="none" w:sz="0" w:space="0" w:color="auto"/>
      </w:divBdr>
    </w:div>
    <w:div w:id="2053186497">
      <w:bodyDiv w:val="1"/>
      <w:marLeft w:val="0"/>
      <w:marRight w:val="0"/>
      <w:marTop w:val="0"/>
      <w:marBottom w:val="0"/>
      <w:divBdr>
        <w:top w:val="none" w:sz="0" w:space="0" w:color="auto"/>
        <w:left w:val="none" w:sz="0" w:space="0" w:color="auto"/>
        <w:bottom w:val="none" w:sz="0" w:space="0" w:color="auto"/>
        <w:right w:val="none" w:sz="0" w:space="0" w:color="auto"/>
      </w:divBdr>
    </w:div>
    <w:div w:id="2059233327">
      <w:bodyDiv w:val="1"/>
      <w:marLeft w:val="0"/>
      <w:marRight w:val="0"/>
      <w:marTop w:val="0"/>
      <w:marBottom w:val="0"/>
      <w:divBdr>
        <w:top w:val="none" w:sz="0" w:space="0" w:color="auto"/>
        <w:left w:val="none" w:sz="0" w:space="0" w:color="auto"/>
        <w:bottom w:val="none" w:sz="0" w:space="0" w:color="auto"/>
        <w:right w:val="none" w:sz="0" w:space="0" w:color="auto"/>
      </w:divBdr>
    </w:div>
    <w:div w:id="2059282536">
      <w:bodyDiv w:val="1"/>
      <w:marLeft w:val="0"/>
      <w:marRight w:val="0"/>
      <w:marTop w:val="0"/>
      <w:marBottom w:val="0"/>
      <w:divBdr>
        <w:top w:val="none" w:sz="0" w:space="0" w:color="auto"/>
        <w:left w:val="none" w:sz="0" w:space="0" w:color="auto"/>
        <w:bottom w:val="none" w:sz="0" w:space="0" w:color="auto"/>
        <w:right w:val="none" w:sz="0" w:space="0" w:color="auto"/>
      </w:divBdr>
    </w:div>
    <w:div w:id="2062165936">
      <w:bodyDiv w:val="1"/>
      <w:marLeft w:val="0"/>
      <w:marRight w:val="0"/>
      <w:marTop w:val="0"/>
      <w:marBottom w:val="0"/>
      <w:divBdr>
        <w:top w:val="none" w:sz="0" w:space="0" w:color="auto"/>
        <w:left w:val="none" w:sz="0" w:space="0" w:color="auto"/>
        <w:bottom w:val="none" w:sz="0" w:space="0" w:color="auto"/>
        <w:right w:val="none" w:sz="0" w:space="0" w:color="auto"/>
      </w:divBdr>
    </w:div>
    <w:div w:id="2065521508">
      <w:bodyDiv w:val="1"/>
      <w:marLeft w:val="0"/>
      <w:marRight w:val="0"/>
      <w:marTop w:val="0"/>
      <w:marBottom w:val="0"/>
      <w:divBdr>
        <w:top w:val="none" w:sz="0" w:space="0" w:color="auto"/>
        <w:left w:val="none" w:sz="0" w:space="0" w:color="auto"/>
        <w:bottom w:val="none" w:sz="0" w:space="0" w:color="auto"/>
        <w:right w:val="none" w:sz="0" w:space="0" w:color="auto"/>
      </w:divBdr>
    </w:div>
    <w:div w:id="2068332556">
      <w:bodyDiv w:val="1"/>
      <w:marLeft w:val="0"/>
      <w:marRight w:val="0"/>
      <w:marTop w:val="0"/>
      <w:marBottom w:val="0"/>
      <w:divBdr>
        <w:top w:val="none" w:sz="0" w:space="0" w:color="auto"/>
        <w:left w:val="none" w:sz="0" w:space="0" w:color="auto"/>
        <w:bottom w:val="none" w:sz="0" w:space="0" w:color="auto"/>
        <w:right w:val="none" w:sz="0" w:space="0" w:color="auto"/>
      </w:divBdr>
    </w:div>
    <w:div w:id="2075542290">
      <w:bodyDiv w:val="1"/>
      <w:marLeft w:val="0"/>
      <w:marRight w:val="0"/>
      <w:marTop w:val="0"/>
      <w:marBottom w:val="0"/>
      <w:divBdr>
        <w:top w:val="none" w:sz="0" w:space="0" w:color="auto"/>
        <w:left w:val="none" w:sz="0" w:space="0" w:color="auto"/>
        <w:bottom w:val="none" w:sz="0" w:space="0" w:color="auto"/>
        <w:right w:val="none" w:sz="0" w:space="0" w:color="auto"/>
      </w:divBdr>
    </w:div>
    <w:div w:id="2076397094">
      <w:bodyDiv w:val="1"/>
      <w:marLeft w:val="0"/>
      <w:marRight w:val="0"/>
      <w:marTop w:val="0"/>
      <w:marBottom w:val="0"/>
      <w:divBdr>
        <w:top w:val="none" w:sz="0" w:space="0" w:color="auto"/>
        <w:left w:val="none" w:sz="0" w:space="0" w:color="auto"/>
        <w:bottom w:val="none" w:sz="0" w:space="0" w:color="auto"/>
        <w:right w:val="none" w:sz="0" w:space="0" w:color="auto"/>
      </w:divBdr>
    </w:div>
    <w:div w:id="2076858751">
      <w:bodyDiv w:val="1"/>
      <w:marLeft w:val="0"/>
      <w:marRight w:val="0"/>
      <w:marTop w:val="0"/>
      <w:marBottom w:val="0"/>
      <w:divBdr>
        <w:top w:val="none" w:sz="0" w:space="0" w:color="auto"/>
        <w:left w:val="none" w:sz="0" w:space="0" w:color="auto"/>
        <w:bottom w:val="none" w:sz="0" w:space="0" w:color="auto"/>
        <w:right w:val="none" w:sz="0" w:space="0" w:color="auto"/>
      </w:divBdr>
    </w:div>
    <w:div w:id="2077237921">
      <w:bodyDiv w:val="1"/>
      <w:marLeft w:val="0"/>
      <w:marRight w:val="0"/>
      <w:marTop w:val="0"/>
      <w:marBottom w:val="0"/>
      <w:divBdr>
        <w:top w:val="none" w:sz="0" w:space="0" w:color="auto"/>
        <w:left w:val="none" w:sz="0" w:space="0" w:color="auto"/>
        <w:bottom w:val="none" w:sz="0" w:space="0" w:color="auto"/>
        <w:right w:val="none" w:sz="0" w:space="0" w:color="auto"/>
      </w:divBdr>
    </w:div>
    <w:div w:id="2094038772">
      <w:bodyDiv w:val="1"/>
      <w:marLeft w:val="0"/>
      <w:marRight w:val="0"/>
      <w:marTop w:val="0"/>
      <w:marBottom w:val="0"/>
      <w:divBdr>
        <w:top w:val="none" w:sz="0" w:space="0" w:color="auto"/>
        <w:left w:val="none" w:sz="0" w:space="0" w:color="auto"/>
        <w:bottom w:val="none" w:sz="0" w:space="0" w:color="auto"/>
        <w:right w:val="none" w:sz="0" w:space="0" w:color="auto"/>
      </w:divBdr>
    </w:div>
    <w:div w:id="2098674925">
      <w:bodyDiv w:val="1"/>
      <w:marLeft w:val="0"/>
      <w:marRight w:val="0"/>
      <w:marTop w:val="0"/>
      <w:marBottom w:val="0"/>
      <w:divBdr>
        <w:top w:val="none" w:sz="0" w:space="0" w:color="auto"/>
        <w:left w:val="none" w:sz="0" w:space="0" w:color="auto"/>
        <w:bottom w:val="none" w:sz="0" w:space="0" w:color="auto"/>
        <w:right w:val="none" w:sz="0" w:space="0" w:color="auto"/>
      </w:divBdr>
    </w:div>
    <w:div w:id="2102993837">
      <w:bodyDiv w:val="1"/>
      <w:marLeft w:val="0"/>
      <w:marRight w:val="0"/>
      <w:marTop w:val="0"/>
      <w:marBottom w:val="0"/>
      <w:divBdr>
        <w:top w:val="none" w:sz="0" w:space="0" w:color="auto"/>
        <w:left w:val="none" w:sz="0" w:space="0" w:color="auto"/>
        <w:bottom w:val="none" w:sz="0" w:space="0" w:color="auto"/>
        <w:right w:val="none" w:sz="0" w:space="0" w:color="auto"/>
      </w:divBdr>
    </w:div>
    <w:div w:id="2112622538">
      <w:bodyDiv w:val="1"/>
      <w:marLeft w:val="0"/>
      <w:marRight w:val="0"/>
      <w:marTop w:val="0"/>
      <w:marBottom w:val="0"/>
      <w:divBdr>
        <w:top w:val="none" w:sz="0" w:space="0" w:color="auto"/>
        <w:left w:val="none" w:sz="0" w:space="0" w:color="auto"/>
        <w:bottom w:val="none" w:sz="0" w:space="0" w:color="auto"/>
        <w:right w:val="none" w:sz="0" w:space="0" w:color="auto"/>
      </w:divBdr>
    </w:div>
    <w:div w:id="2122449570">
      <w:bodyDiv w:val="1"/>
      <w:marLeft w:val="0"/>
      <w:marRight w:val="0"/>
      <w:marTop w:val="0"/>
      <w:marBottom w:val="0"/>
      <w:divBdr>
        <w:top w:val="none" w:sz="0" w:space="0" w:color="auto"/>
        <w:left w:val="none" w:sz="0" w:space="0" w:color="auto"/>
        <w:bottom w:val="none" w:sz="0" w:space="0" w:color="auto"/>
        <w:right w:val="none" w:sz="0" w:space="0" w:color="auto"/>
      </w:divBdr>
    </w:div>
    <w:div w:id="21235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9.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chart" Target="charts/chart56.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hart" Target="charts/chart54.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chart" Target="charts/chart57.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fontTable" Target="fontTable.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chart" Target="charts/chart58.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9" Type="http://schemas.openxmlformats.org/officeDocument/2006/relationships/chart" Target="charts/chart32.xml"/></Relationships>
</file>

<file path=word/charts/_rels/chart1.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simoni\simon%20edisherashvili\2018\2017%20wlis%20angarishi\&#4307;&#4312;&#4304;&#4306;&#4320;&#4304;&#4315;&#4308;&#4305;&#4312;%202016-2017%2012%20&#4311;&#4309;&#43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1.5980355396751876E-3"/>
                  <c:y val="-0.372421696796189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1F-498D-8DF5-1D21E41C61E1}"/>
                </c:ext>
              </c:extLst>
            </c:dLbl>
            <c:dLbl>
              <c:idx val="1"/>
              <c:layout>
                <c:manualLayout>
                  <c:x val="-2.1367917245638411E-3"/>
                  <c:y val="-0.348187693172239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1F-498D-8DF5-1D21E41C61E1}"/>
                </c:ext>
              </c:extLst>
            </c:dLbl>
            <c:dLbl>
              <c:idx val="2"/>
              <c:layout>
                <c:manualLayout>
                  <c:x val="2.1367917245638411E-3"/>
                  <c:y val="-0.375794757883418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1F-498D-8DF5-1D21E41C61E1}"/>
                </c:ext>
              </c:extLst>
            </c:dLbl>
            <c:dLbl>
              <c:idx val="3"/>
              <c:layout>
                <c:manualLayout>
                  <c:x val="-1.4704044347397753E-7"/>
                  <c:y val="-0.365660972625682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1F-498D-8DF5-1D21E41C61E1}"/>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'1'!$B$2:$B$5</c:f>
              <c:numCache>
                <c:formatCode>#,##0.0</c:formatCode>
                <c:ptCount val="4"/>
                <c:pt idx="0">
                  <c:v>58031.700000000012</c:v>
                </c:pt>
                <c:pt idx="1">
                  <c:v>55667.436719999998</c:v>
                </c:pt>
                <c:pt idx="2">
                  <c:v>60131</c:v>
                </c:pt>
                <c:pt idx="3">
                  <c:v>59223.519629999995</c:v>
                </c:pt>
              </c:numCache>
            </c:numRef>
          </c:val>
          <c:extLst>
            <c:ext xmlns:c16="http://schemas.microsoft.com/office/drawing/2014/chart" uri="{C3380CC4-5D6E-409C-BE32-E72D297353CC}">
              <c16:uniqueId val="{00000004-2C1F-498D-8DF5-1D21E41C61E1}"/>
            </c:ext>
          </c:extLst>
        </c:ser>
        <c:dLbls>
          <c:showLegendKey val="0"/>
          <c:showVal val="0"/>
          <c:showCatName val="0"/>
          <c:showSerName val="0"/>
          <c:showPercent val="0"/>
          <c:showBubbleSize val="0"/>
        </c:dLbls>
        <c:gapWidth val="150"/>
        <c:overlap val="100"/>
        <c:axId val="493230240"/>
        <c:axId val="493229696"/>
      </c:barChart>
      <c:catAx>
        <c:axId val="493230240"/>
        <c:scaling>
          <c:orientation val="minMax"/>
        </c:scaling>
        <c:delete val="0"/>
        <c:axPos val="b"/>
        <c:numFmt formatCode="General" sourceLinked="1"/>
        <c:majorTickMark val="out"/>
        <c:minorTickMark val="none"/>
        <c:tickLblPos val="low"/>
        <c:txPr>
          <a:bodyPr rot="0" vert="horz"/>
          <a:lstStyle/>
          <a:p>
            <a:pPr>
              <a:defRPr/>
            </a:pPr>
            <a:endParaRPr lang="en-US"/>
          </a:p>
        </c:txPr>
        <c:crossAx val="493229696"/>
        <c:crosses val="autoZero"/>
        <c:auto val="1"/>
        <c:lblAlgn val="ctr"/>
        <c:lblOffset val="100"/>
        <c:noMultiLvlLbl val="0"/>
      </c:catAx>
      <c:valAx>
        <c:axId val="49322969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493230240"/>
        <c:crosses val="autoZero"/>
        <c:crossBetween val="between"/>
      </c:valAx>
    </c:plotArea>
    <c:plotVisOnly val="1"/>
    <c:dispBlanksAs val="gap"/>
    <c:showDLblsOverMax val="0"/>
  </c:chart>
  <c:spPr>
    <a:ln>
      <a:noFill/>
    </a:ln>
  </c:spPr>
  <c:txPr>
    <a:bodyPr/>
    <a:lstStyle/>
    <a:p>
      <a:pPr>
        <a:defRPr sz="800" b="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5.5557013706620346E-3"/>
                  <c:y val="-0.386283858378337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C3-4BE4-8F6C-00A6BFD7D4AE}"/>
                </c:ext>
              </c:extLst>
            </c:dLbl>
            <c:dLbl>
              <c:idx val="1"/>
              <c:layout>
                <c:manualLayout>
                  <c:x val="-1.4778361038203557E-3"/>
                  <c:y val="-0.384278960072390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C3-4BE4-8F6C-00A6BFD7D4AE}"/>
                </c:ext>
              </c:extLst>
            </c:dLbl>
            <c:dLbl>
              <c:idx val="2"/>
              <c:layout>
                <c:manualLayout>
                  <c:x val="-2.1367195544630376E-3"/>
                  <c:y val="-0.377635203007031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C3-4BE4-8F6C-00A6BFD7D4AE}"/>
                </c:ext>
              </c:extLst>
            </c:dLbl>
            <c:dLbl>
              <c:idx val="3"/>
              <c:layout>
                <c:manualLayout>
                  <c:x val="8.1875182268869478E-4"/>
                  <c:y val="-0.373748708497697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C3-4BE4-8F6C-00A6BFD7D4AE}"/>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'10'!$A$2:$A$5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'10'!$B$2:$B$5</c:f>
              <c:numCache>
                <c:formatCode>#,##0.0</c:formatCode>
                <c:ptCount val="4"/>
                <c:pt idx="0">
                  <c:v>2700</c:v>
                </c:pt>
                <c:pt idx="1">
                  <c:v>2598.4102800000001</c:v>
                </c:pt>
                <c:pt idx="2">
                  <c:v>2700</c:v>
                </c:pt>
                <c:pt idx="3">
                  <c:v>2558.03755</c:v>
                </c:pt>
              </c:numCache>
            </c:numRef>
          </c:val>
          <c:extLst>
            <c:ext xmlns:c16="http://schemas.microsoft.com/office/drawing/2014/chart" uri="{C3380CC4-5D6E-409C-BE32-E72D297353CC}">
              <c16:uniqueId val="{00000004-3EC3-4BE4-8F6C-00A6BFD7D4AE}"/>
            </c:ext>
          </c:extLst>
        </c:ser>
        <c:dLbls>
          <c:showLegendKey val="0"/>
          <c:showVal val="0"/>
          <c:showCatName val="0"/>
          <c:showSerName val="0"/>
          <c:showPercent val="0"/>
          <c:showBubbleSize val="0"/>
        </c:dLbls>
        <c:gapWidth val="150"/>
        <c:overlap val="100"/>
        <c:axId val="278111952"/>
        <c:axId val="278116304"/>
      </c:barChart>
      <c:catAx>
        <c:axId val="278111952"/>
        <c:scaling>
          <c:orientation val="minMax"/>
        </c:scaling>
        <c:delete val="0"/>
        <c:axPos val="b"/>
        <c:numFmt formatCode="General" sourceLinked="1"/>
        <c:majorTickMark val="out"/>
        <c:minorTickMark val="none"/>
        <c:tickLblPos val="low"/>
        <c:txPr>
          <a:bodyPr rot="0" vert="horz"/>
          <a:lstStyle/>
          <a:p>
            <a:pPr>
              <a:defRPr/>
            </a:pPr>
            <a:endParaRPr lang="en-US"/>
          </a:p>
        </c:txPr>
        <c:crossAx val="278116304"/>
        <c:crosses val="autoZero"/>
        <c:auto val="1"/>
        <c:lblAlgn val="ctr"/>
        <c:lblOffset val="100"/>
        <c:noMultiLvlLbl val="0"/>
      </c:catAx>
      <c:valAx>
        <c:axId val="27811630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7811195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110707376446484E-2"/>
          <c:y val="3.3603461729445991E-2"/>
          <c:w val="0.91239440038263575"/>
          <c:h val="0.79636724281005311"/>
        </c:manualLayout>
      </c:layout>
      <c:barChart>
        <c:barDir val="col"/>
        <c:grouping val="stacked"/>
        <c:varyColors val="0"/>
        <c:ser>
          <c:idx val="0"/>
          <c:order val="0"/>
          <c:invertIfNegative val="0"/>
          <c:dLbls>
            <c:dLbl>
              <c:idx val="0"/>
              <c:layout>
                <c:manualLayout>
                  <c:x val="-5.8593815838166811E-3"/>
                  <c:y val="-0.396280288493350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49-4179-AA02-49A976EFCEA7}"/>
                </c:ext>
              </c:extLst>
            </c:dLbl>
            <c:dLbl>
              <c:idx val="1"/>
              <c:layout>
                <c:manualLayout>
                  <c:x val="-7.199424046076314E-3"/>
                  <c:y val="-0.3526868535533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49-4179-AA02-49A976EFCEA7}"/>
                </c:ext>
              </c:extLst>
            </c:dLbl>
            <c:dLbl>
              <c:idx val="2"/>
              <c:layout>
                <c:manualLayout>
                  <c:x val="-7.5978016246890543E-3"/>
                  <c:y val="-0.362640797989541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49-4179-AA02-49A976EFCEA7}"/>
                </c:ext>
              </c:extLst>
            </c:dLbl>
            <c:dLbl>
              <c:idx val="3"/>
              <c:layout>
                <c:manualLayout>
                  <c:x val="-2.136726699659303E-3"/>
                  <c:y val="-0.34468101133916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49-4179-AA02-49A976EFCEA7}"/>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'11'!$B$2:$B$5</c:f>
              <c:numCache>
                <c:formatCode>#,##0.0</c:formatCode>
                <c:ptCount val="4"/>
                <c:pt idx="0">
                  <c:v>900</c:v>
                </c:pt>
                <c:pt idx="1">
                  <c:v>807.17395999999997</c:v>
                </c:pt>
                <c:pt idx="2">
                  <c:v>812</c:v>
                </c:pt>
                <c:pt idx="3">
                  <c:v>785.15295000000003</c:v>
                </c:pt>
              </c:numCache>
            </c:numRef>
          </c:val>
          <c:extLst>
            <c:ext xmlns:c16="http://schemas.microsoft.com/office/drawing/2014/chart" uri="{C3380CC4-5D6E-409C-BE32-E72D297353CC}">
              <c16:uniqueId val="{00000004-9049-4179-AA02-49A976EFCEA7}"/>
            </c:ext>
          </c:extLst>
        </c:ser>
        <c:dLbls>
          <c:showLegendKey val="0"/>
          <c:showVal val="0"/>
          <c:showCatName val="0"/>
          <c:showSerName val="0"/>
          <c:showPercent val="0"/>
          <c:showBubbleSize val="0"/>
        </c:dLbls>
        <c:gapWidth val="150"/>
        <c:overlap val="100"/>
        <c:axId val="278097808"/>
        <c:axId val="278109232"/>
      </c:barChart>
      <c:catAx>
        <c:axId val="278097808"/>
        <c:scaling>
          <c:orientation val="minMax"/>
        </c:scaling>
        <c:delete val="0"/>
        <c:axPos val="b"/>
        <c:numFmt formatCode="General" sourceLinked="1"/>
        <c:majorTickMark val="out"/>
        <c:minorTickMark val="none"/>
        <c:tickLblPos val="low"/>
        <c:txPr>
          <a:bodyPr rot="0" vert="horz"/>
          <a:lstStyle/>
          <a:p>
            <a:pPr>
              <a:defRPr/>
            </a:pPr>
            <a:endParaRPr lang="en-US"/>
          </a:p>
        </c:txPr>
        <c:crossAx val="278109232"/>
        <c:crosses val="autoZero"/>
        <c:auto val="1"/>
        <c:lblAlgn val="ctr"/>
        <c:lblOffset val="100"/>
        <c:noMultiLvlLbl val="0"/>
      </c:catAx>
      <c:valAx>
        <c:axId val="278109232"/>
        <c:scaling>
          <c:orientation val="minMax"/>
          <c:min val="0"/>
        </c:scaling>
        <c:delete val="0"/>
        <c:axPos val="l"/>
        <c:majorGridlines/>
        <c:numFmt formatCode="General" sourceLinked="0"/>
        <c:majorTickMark val="out"/>
        <c:minorTickMark val="none"/>
        <c:tickLblPos val="nextTo"/>
        <c:txPr>
          <a:bodyPr rot="0" vert="horz"/>
          <a:lstStyle/>
          <a:p>
            <a:pPr>
              <a:defRPr>
                <a:latin typeface="Sylfaen" panose="010A0502050306030303" pitchFamily="18" charset="0"/>
              </a:defRPr>
            </a:pPr>
            <a:endParaRPr lang="en-US"/>
          </a:p>
        </c:txPr>
        <c:crossAx val="278097808"/>
        <c:crosses val="autoZero"/>
        <c:crossBetween val="between"/>
      </c:valAx>
    </c:plotArea>
    <c:plotVisOnly val="1"/>
    <c:dispBlanksAs val="gap"/>
    <c:showDLblsOverMax val="0"/>
  </c:chart>
  <c:spPr>
    <a:ln>
      <a:noFill/>
    </a:ln>
  </c:spPr>
  <c:txPr>
    <a:bodyPr/>
    <a:lstStyle/>
    <a:p>
      <a:pPr>
        <a:defRPr sz="800" b="0">
          <a:latin typeface="+mn-lt"/>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5.8435981574030023E-3"/>
                  <c:y val="-0.374629236941839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9F-45CC-99D6-15FDE29CD100}"/>
                </c:ext>
              </c:extLst>
            </c:dLbl>
            <c:dLbl>
              <c:idx val="1"/>
              <c:layout>
                <c:manualLayout>
                  <c:x val="-2.1368054597846508E-3"/>
                  <c:y val="-0.370457512351504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9F-45CC-99D6-15FDE29CD100}"/>
                </c:ext>
              </c:extLst>
            </c:dLbl>
            <c:dLbl>
              <c:idx val="2"/>
              <c:layout>
                <c:manualLayout>
                  <c:x val="-4.2734005631399185E-3"/>
                  <c:y val="-0.335497100863986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9F-45CC-99D6-15FDE29CD100}"/>
                </c:ext>
              </c:extLst>
            </c:dLbl>
            <c:dLbl>
              <c:idx val="3"/>
              <c:layout>
                <c:manualLayout>
                  <c:x val="-4.5536547070123478E-3"/>
                  <c:y val="-0.337196616035538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9F-45CC-99D6-15FDE29CD100}"/>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'12'!$A$2:$A$5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'12'!$B$2:$B$5</c:f>
              <c:numCache>
                <c:formatCode>#,##0.0</c:formatCode>
                <c:ptCount val="4"/>
                <c:pt idx="0">
                  <c:v>700</c:v>
                </c:pt>
                <c:pt idx="1">
                  <c:v>694.75562999999988</c:v>
                </c:pt>
                <c:pt idx="2">
                  <c:v>610</c:v>
                </c:pt>
                <c:pt idx="3">
                  <c:v>607.91773999999998</c:v>
                </c:pt>
              </c:numCache>
            </c:numRef>
          </c:val>
          <c:extLst>
            <c:ext xmlns:c16="http://schemas.microsoft.com/office/drawing/2014/chart" uri="{C3380CC4-5D6E-409C-BE32-E72D297353CC}">
              <c16:uniqueId val="{00000004-719F-45CC-99D6-15FDE29CD100}"/>
            </c:ext>
          </c:extLst>
        </c:ser>
        <c:dLbls>
          <c:showLegendKey val="0"/>
          <c:showVal val="0"/>
          <c:showCatName val="0"/>
          <c:showSerName val="0"/>
          <c:showPercent val="0"/>
          <c:showBubbleSize val="0"/>
        </c:dLbls>
        <c:gapWidth val="150"/>
        <c:overlap val="100"/>
        <c:axId val="278115760"/>
        <c:axId val="278121744"/>
      </c:barChart>
      <c:catAx>
        <c:axId val="278115760"/>
        <c:scaling>
          <c:orientation val="minMax"/>
        </c:scaling>
        <c:delete val="0"/>
        <c:axPos val="b"/>
        <c:numFmt formatCode="General" sourceLinked="1"/>
        <c:majorTickMark val="out"/>
        <c:minorTickMark val="none"/>
        <c:tickLblPos val="low"/>
        <c:txPr>
          <a:bodyPr rot="0" vert="horz"/>
          <a:lstStyle/>
          <a:p>
            <a:pPr>
              <a:defRPr/>
            </a:pPr>
            <a:endParaRPr lang="en-US"/>
          </a:p>
        </c:txPr>
        <c:crossAx val="278121744"/>
        <c:crosses val="autoZero"/>
        <c:auto val="1"/>
        <c:lblAlgn val="ctr"/>
        <c:lblOffset val="100"/>
        <c:noMultiLvlLbl val="0"/>
      </c:catAx>
      <c:valAx>
        <c:axId val="27812174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78115760"/>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6.41025641025643E-3"/>
                  <c:y val="-0.366357032861667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72-498E-A540-8A7A055F5F27}"/>
                </c:ext>
              </c:extLst>
            </c:dLbl>
            <c:dLbl>
              <c:idx val="1"/>
              <c:layout>
                <c:manualLayout>
                  <c:x val="-3.9863069460718348E-3"/>
                  <c:y val="-0.393312437021250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72-498E-A540-8A7A055F5F27}"/>
                </c:ext>
              </c:extLst>
            </c:dLbl>
            <c:dLbl>
              <c:idx val="2"/>
              <c:layout>
                <c:manualLayout>
                  <c:x val="-2.1366814952255633E-3"/>
                  <c:y val="-0.350173442362739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72-498E-A540-8A7A055F5F27}"/>
                </c:ext>
              </c:extLst>
            </c:dLbl>
            <c:dLbl>
              <c:idx val="3"/>
              <c:layout>
                <c:manualLayout>
                  <c:x val="-2.1366814952255633E-3"/>
                  <c:y val="-0.348777877850206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F72-498E-A540-8A7A055F5F27}"/>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'13'!$A$2:$A$5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'13'!$B$2:$B$5</c:f>
              <c:numCache>
                <c:formatCode>#,##0.0</c:formatCode>
                <c:ptCount val="4"/>
                <c:pt idx="0">
                  <c:v>800</c:v>
                </c:pt>
                <c:pt idx="1">
                  <c:v>799.97194999999999</c:v>
                </c:pt>
                <c:pt idx="2">
                  <c:v>735</c:v>
                </c:pt>
                <c:pt idx="3">
                  <c:v>734.80625000000009</c:v>
                </c:pt>
              </c:numCache>
            </c:numRef>
          </c:val>
          <c:extLst>
            <c:ext xmlns:c16="http://schemas.microsoft.com/office/drawing/2014/chart" uri="{C3380CC4-5D6E-409C-BE32-E72D297353CC}">
              <c16:uniqueId val="{00000004-4F72-498E-A540-8A7A055F5F27}"/>
            </c:ext>
          </c:extLst>
        </c:ser>
        <c:dLbls>
          <c:showLegendKey val="0"/>
          <c:showVal val="0"/>
          <c:showCatName val="0"/>
          <c:showSerName val="0"/>
          <c:showPercent val="0"/>
          <c:showBubbleSize val="0"/>
        </c:dLbls>
        <c:gapWidth val="150"/>
        <c:overlap val="100"/>
        <c:axId val="278117936"/>
        <c:axId val="278096720"/>
      </c:barChart>
      <c:catAx>
        <c:axId val="278117936"/>
        <c:scaling>
          <c:orientation val="minMax"/>
        </c:scaling>
        <c:delete val="0"/>
        <c:axPos val="b"/>
        <c:numFmt formatCode="General" sourceLinked="1"/>
        <c:majorTickMark val="out"/>
        <c:minorTickMark val="none"/>
        <c:tickLblPos val="low"/>
        <c:txPr>
          <a:bodyPr rot="0" vert="horz"/>
          <a:lstStyle/>
          <a:p>
            <a:pPr>
              <a:defRPr/>
            </a:pPr>
            <a:endParaRPr lang="en-US"/>
          </a:p>
        </c:txPr>
        <c:crossAx val="278096720"/>
        <c:crosses val="autoZero"/>
        <c:auto val="1"/>
        <c:lblAlgn val="ctr"/>
        <c:lblOffset val="100"/>
        <c:noMultiLvlLbl val="0"/>
      </c:catAx>
      <c:valAx>
        <c:axId val="278096720"/>
        <c:scaling>
          <c:orientation val="minMax"/>
          <c:min val="0"/>
        </c:scaling>
        <c:delete val="0"/>
        <c:axPos val="l"/>
        <c:majorGridlines/>
        <c:numFmt formatCode="General" sourceLinked="0"/>
        <c:majorTickMark val="out"/>
        <c:minorTickMark val="none"/>
        <c:tickLblPos val="nextTo"/>
        <c:txPr>
          <a:bodyPr rot="0" vert="horz"/>
          <a:lstStyle/>
          <a:p>
            <a:pPr>
              <a:defRPr>
                <a:latin typeface="Sylfaen" panose="010A0502050306030303" pitchFamily="18" charset="0"/>
              </a:defRPr>
            </a:pPr>
            <a:endParaRPr lang="en-US"/>
          </a:p>
        </c:txPr>
        <c:crossAx val="278117936"/>
        <c:crosses val="autoZero"/>
        <c:crossBetween val="between"/>
      </c:valAx>
    </c:plotArea>
    <c:plotVisOnly val="1"/>
    <c:dispBlanksAs val="gap"/>
    <c:showDLblsOverMax val="0"/>
  </c:chart>
  <c:spPr>
    <a:ln>
      <a:noFill/>
    </a:ln>
  </c:spPr>
  <c:txPr>
    <a:bodyPr/>
    <a:lstStyle/>
    <a:p>
      <a:pPr>
        <a:defRPr sz="800">
          <a:latin typeface="+mn-lt"/>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8.0082636729232378E-3"/>
                  <c:y val="-0.369550350252685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E4-4812-9BA4-556D09CB6EBB}"/>
                </c:ext>
              </c:extLst>
            </c:dLbl>
            <c:dLbl>
              <c:idx val="1"/>
              <c:layout>
                <c:manualLayout>
                  <c:x val="-5.6022408963585435E-3"/>
                  <c:y val="-0.346088374964746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E4-4812-9BA4-556D09CB6EBB}"/>
                </c:ext>
              </c:extLst>
            </c:dLbl>
            <c:dLbl>
              <c:idx val="2"/>
              <c:layout>
                <c:manualLayout>
                  <c:x val="-5.6022408963585435E-3"/>
                  <c:y val="-0.353697128614005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E4-4812-9BA4-556D09CB6EBB}"/>
                </c:ext>
              </c:extLst>
            </c:dLbl>
            <c:dLbl>
              <c:idx val="3"/>
              <c:layout>
                <c:manualLayout>
                  <c:x val="-3.7348272642390291E-3"/>
                  <c:y val="-0.329824149522451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E4-4812-9BA4-556D09CB6EB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'14'!$A$2:$A$5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'14'!$B$2:$B$5</c:f>
              <c:numCache>
                <c:formatCode>#,##0.0</c:formatCode>
                <c:ptCount val="4"/>
                <c:pt idx="0">
                  <c:v>800</c:v>
                </c:pt>
                <c:pt idx="1">
                  <c:v>740.72914000000003</c:v>
                </c:pt>
                <c:pt idx="2">
                  <c:v>725</c:v>
                </c:pt>
                <c:pt idx="3">
                  <c:v>685.90057999999999</c:v>
                </c:pt>
              </c:numCache>
            </c:numRef>
          </c:val>
          <c:extLst>
            <c:ext xmlns:c16="http://schemas.microsoft.com/office/drawing/2014/chart" uri="{C3380CC4-5D6E-409C-BE32-E72D297353CC}">
              <c16:uniqueId val="{00000004-73E4-4812-9BA4-556D09CB6EBB}"/>
            </c:ext>
          </c:extLst>
        </c:ser>
        <c:dLbls>
          <c:showLegendKey val="0"/>
          <c:showVal val="0"/>
          <c:showCatName val="0"/>
          <c:showSerName val="0"/>
          <c:showPercent val="0"/>
          <c:showBubbleSize val="0"/>
        </c:dLbls>
        <c:gapWidth val="150"/>
        <c:overlap val="100"/>
        <c:axId val="278118480"/>
        <c:axId val="278104336"/>
      </c:barChart>
      <c:catAx>
        <c:axId val="278118480"/>
        <c:scaling>
          <c:orientation val="minMax"/>
        </c:scaling>
        <c:delete val="0"/>
        <c:axPos val="b"/>
        <c:numFmt formatCode="General" sourceLinked="1"/>
        <c:majorTickMark val="out"/>
        <c:minorTickMark val="none"/>
        <c:tickLblPos val="low"/>
        <c:txPr>
          <a:bodyPr rot="0" vert="horz"/>
          <a:lstStyle/>
          <a:p>
            <a:pPr>
              <a:defRPr/>
            </a:pPr>
            <a:endParaRPr lang="en-US"/>
          </a:p>
        </c:txPr>
        <c:crossAx val="278104336"/>
        <c:crosses val="autoZero"/>
        <c:auto val="1"/>
        <c:lblAlgn val="ctr"/>
        <c:lblOffset val="100"/>
        <c:noMultiLvlLbl val="0"/>
      </c:catAx>
      <c:valAx>
        <c:axId val="27810433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78118480"/>
        <c:crosses val="autoZero"/>
        <c:crossBetween val="between"/>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2.4298747711886566E-2"/>
          <c:w val="0.89788847747848743"/>
          <c:h val="0.84433768195949677"/>
        </c:manualLayout>
      </c:layout>
      <c:barChart>
        <c:barDir val="col"/>
        <c:grouping val="stacked"/>
        <c:varyColors val="0"/>
        <c:ser>
          <c:idx val="0"/>
          <c:order val="0"/>
          <c:invertIfNegative val="0"/>
          <c:dLbls>
            <c:dLbl>
              <c:idx val="0"/>
              <c:layout>
                <c:manualLayout>
                  <c:x val="0"/>
                  <c:y val="-0.36266699596129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6D-4600-A4DB-7EEE9371F143}"/>
                </c:ext>
              </c:extLst>
            </c:dLbl>
            <c:dLbl>
              <c:idx val="1"/>
              <c:layout>
                <c:manualLayout>
                  <c:x val="-8.0082636729233055E-3"/>
                  <c:y val="-0.413212706288426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6D-4600-A4DB-7EEE9371F143}"/>
                </c:ext>
              </c:extLst>
            </c:dLbl>
            <c:dLbl>
              <c:idx val="2"/>
              <c:layout>
                <c:manualLayout>
                  <c:x val="-6.1408500408038601E-3"/>
                  <c:y val="-0.407955991802394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6D-4600-A4DB-7EEE9371F143}"/>
                </c:ext>
              </c:extLst>
            </c:dLbl>
            <c:dLbl>
              <c:idx val="3"/>
              <c:layout>
                <c:manualLayout>
                  <c:x val="-2.6754008690090211E-3"/>
                  <c:y val="-0.404240103548700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6D-4600-A4DB-7EEE9371F143}"/>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'15'!$A$2:$A$5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'15'!$B$2:$B$5</c:f>
              <c:numCache>
                <c:formatCode>#,##0.0</c:formatCode>
                <c:ptCount val="4"/>
                <c:pt idx="0">
                  <c:v>650</c:v>
                </c:pt>
                <c:pt idx="1">
                  <c:v>649.21731</c:v>
                </c:pt>
                <c:pt idx="2">
                  <c:v>592</c:v>
                </c:pt>
                <c:pt idx="3">
                  <c:v>591.00712999999996</c:v>
                </c:pt>
              </c:numCache>
            </c:numRef>
          </c:val>
          <c:extLst>
            <c:ext xmlns:c16="http://schemas.microsoft.com/office/drawing/2014/chart" uri="{C3380CC4-5D6E-409C-BE32-E72D297353CC}">
              <c16:uniqueId val="{00000004-A56D-4600-A4DB-7EEE9371F143}"/>
            </c:ext>
          </c:extLst>
        </c:ser>
        <c:dLbls>
          <c:showLegendKey val="0"/>
          <c:showVal val="0"/>
          <c:showCatName val="0"/>
          <c:showSerName val="0"/>
          <c:showPercent val="0"/>
          <c:showBubbleSize val="0"/>
        </c:dLbls>
        <c:gapWidth val="150"/>
        <c:overlap val="100"/>
        <c:axId val="278101616"/>
        <c:axId val="278113040"/>
      </c:barChart>
      <c:catAx>
        <c:axId val="278101616"/>
        <c:scaling>
          <c:orientation val="minMax"/>
        </c:scaling>
        <c:delete val="0"/>
        <c:axPos val="b"/>
        <c:numFmt formatCode="General" sourceLinked="1"/>
        <c:majorTickMark val="out"/>
        <c:minorTickMark val="none"/>
        <c:tickLblPos val="low"/>
        <c:txPr>
          <a:bodyPr rot="0" vert="horz"/>
          <a:lstStyle/>
          <a:p>
            <a:pPr>
              <a:defRPr/>
            </a:pPr>
            <a:endParaRPr lang="en-US"/>
          </a:p>
        </c:txPr>
        <c:crossAx val="278113040"/>
        <c:crosses val="autoZero"/>
        <c:auto val="1"/>
        <c:lblAlgn val="ctr"/>
        <c:lblOffset val="100"/>
        <c:noMultiLvlLbl val="0"/>
      </c:catAx>
      <c:valAx>
        <c:axId val="27811304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78101616"/>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6.41025641025643E-3"/>
                  <c:y val="-0.388497254263881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7E-44D7-9CE5-5BC81B9D8105}"/>
                </c:ext>
              </c:extLst>
            </c:dLbl>
            <c:dLbl>
              <c:idx val="1"/>
              <c:layout>
                <c:manualLayout>
                  <c:x val="-4.0042053566833559E-3"/>
                  <c:y val="-0.384469997592316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7E-44D7-9CE5-5BC81B9D8105}"/>
                </c:ext>
              </c:extLst>
            </c:dLbl>
            <c:dLbl>
              <c:idx val="2"/>
              <c:layout>
                <c:manualLayout>
                  <c:x val="-5.6022408963586805E-3"/>
                  <c:y val="-0.379948903612416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7E-44D7-9CE5-5BC81B9D8105}"/>
                </c:ext>
              </c:extLst>
            </c:dLbl>
            <c:dLbl>
              <c:idx val="3"/>
              <c:layout>
                <c:manualLayout>
                  <c:x val="-3.7348272642390291E-3"/>
                  <c:y val="-0.365255794044996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7E-44D7-9CE5-5BC81B9D8105}"/>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'16'!$A$2:$A$5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'16'!$B$2:$B$5</c:f>
              <c:numCache>
                <c:formatCode>#,##0.0</c:formatCode>
                <c:ptCount val="4"/>
                <c:pt idx="0">
                  <c:v>650.00000000000011</c:v>
                </c:pt>
                <c:pt idx="1">
                  <c:v>618.25049000000001</c:v>
                </c:pt>
                <c:pt idx="2">
                  <c:v>585</c:v>
                </c:pt>
                <c:pt idx="3">
                  <c:v>582.59049000000005</c:v>
                </c:pt>
              </c:numCache>
            </c:numRef>
          </c:val>
          <c:extLst>
            <c:ext xmlns:c16="http://schemas.microsoft.com/office/drawing/2014/chart" uri="{C3380CC4-5D6E-409C-BE32-E72D297353CC}">
              <c16:uniqueId val="{00000004-477E-44D7-9CE5-5BC81B9D8105}"/>
            </c:ext>
          </c:extLst>
        </c:ser>
        <c:dLbls>
          <c:showLegendKey val="0"/>
          <c:showVal val="0"/>
          <c:showCatName val="0"/>
          <c:showSerName val="0"/>
          <c:showPercent val="0"/>
          <c:showBubbleSize val="0"/>
        </c:dLbls>
        <c:gapWidth val="150"/>
        <c:overlap val="100"/>
        <c:axId val="278099984"/>
        <c:axId val="278113584"/>
      </c:barChart>
      <c:catAx>
        <c:axId val="278099984"/>
        <c:scaling>
          <c:orientation val="minMax"/>
        </c:scaling>
        <c:delete val="0"/>
        <c:axPos val="b"/>
        <c:numFmt formatCode="General" sourceLinked="1"/>
        <c:majorTickMark val="out"/>
        <c:minorTickMark val="none"/>
        <c:tickLblPos val="low"/>
        <c:txPr>
          <a:bodyPr rot="0" vert="horz"/>
          <a:lstStyle/>
          <a:p>
            <a:pPr>
              <a:defRPr/>
            </a:pPr>
            <a:endParaRPr lang="en-US"/>
          </a:p>
        </c:txPr>
        <c:crossAx val="278113584"/>
        <c:crosses val="autoZero"/>
        <c:auto val="1"/>
        <c:lblAlgn val="ctr"/>
        <c:lblOffset val="100"/>
        <c:noMultiLvlLbl val="0"/>
      </c:catAx>
      <c:valAx>
        <c:axId val="27811358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78099984"/>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3.7348272642390291E-3"/>
                  <c:y val="-0.390638854839714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5C-48CE-9E29-E6187EC470F6}"/>
                </c:ext>
              </c:extLst>
            </c:dLbl>
            <c:dLbl>
              <c:idx val="1"/>
              <c:layout>
                <c:manualLayout>
                  <c:x val="-4.2734364086842083E-3"/>
                  <c:y val="-0.311032763384787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5C-48CE-9E29-E6187EC470F6}"/>
                </c:ext>
              </c:extLst>
            </c:dLbl>
            <c:dLbl>
              <c:idx val="2"/>
              <c:layout>
                <c:manualLayout>
                  <c:x val="-4.2734364086842083E-3"/>
                  <c:y val="-0.371621548625683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5C-48CE-9E29-E6187EC470F6}"/>
                </c:ext>
              </c:extLst>
            </c:dLbl>
            <c:dLbl>
              <c:idx val="3"/>
              <c:layout>
                <c:manualLayout>
                  <c:x val="0"/>
                  <c:y val="-0.327419026447551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5C-48CE-9E29-E6187EC470F6}"/>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'17'!$A$2:$A$5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'17'!$B$2:$B$5</c:f>
              <c:numCache>
                <c:formatCode>#,##0.0</c:formatCode>
                <c:ptCount val="4"/>
                <c:pt idx="0">
                  <c:v>650</c:v>
                </c:pt>
                <c:pt idx="1">
                  <c:v>510.26197999999999</c:v>
                </c:pt>
                <c:pt idx="2">
                  <c:v>595</c:v>
                </c:pt>
                <c:pt idx="3">
                  <c:v>525.38600999999994</c:v>
                </c:pt>
              </c:numCache>
            </c:numRef>
          </c:val>
          <c:extLst>
            <c:ext xmlns:c16="http://schemas.microsoft.com/office/drawing/2014/chart" uri="{C3380CC4-5D6E-409C-BE32-E72D297353CC}">
              <c16:uniqueId val="{00000004-A35C-48CE-9E29-E6187EC470F6}"/>
            </c:ext>
          </c:extLst>
        </c:ser>
        <c:dLbls>
          <c:showLegendKey val="0"/>
          <c:showVal val="0"/>
          <c:showCatName val="0"/>
          <c:showSerName val="0"/>
          <c:showPercent val="0"/>
          <c:showBubbleSize val="0"/>
        </c:dLbls>
        <c:gapWidth val="150"/>
        <c:overlap val="100"/>
        <c:axId val="278099440"/>
        <c:axId val="278090736"/>
      </c:barChart>
      <c:catAx>
        <c:axId val="278099440"/>
        <c:scaling>
          <c:orientation val="minMax"/>
        </c:scaling>
        <c:delete val="0"/>
        <c:axPos val="b"/>
        <c:numFmt formatCode="General" sourceLinked="1"/>
        <c:majorTickMark val="out"/>
        <c:minorTickMark val="none"/>
        <c:tickLblPos val="low"/>
        <c:txPr>
          <a:bodyPr rot="0" vert="horz"/>
          <a:lstStyle/>
          <a:p>
            <a:pPr>
              <a:defRPr/>
            </a:pPr>
            <a:endParaRPr lang="en-US"/>
          </a:p>
        </c:txPr>
        <c:crossAx val="278090736"/>
        <c:crosses val="autoZero"/>
        <c:auto val="1"/>
        <c:lblAlgn val="ctr"/>
        <c:lblOffset val="100"/>
        <c:noMultiLvlLbl val="0"/>
      </c:catAx>
      <c:valAx>
        <c:axId val="27809073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78099440"/>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7.4696545284780921E-3"/>
                  <c:y val="-0.351961837319723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48-483F-8E4F-0443EB2A68C3}"/>
                </c:ext>
              </c:extLst>
            </c:dLbl>
            <c:dLbl>
              <c:idx val="1"/>
              <c:layout>
                <c:manualLayout>
                  <c:x val="-6.140850040803723E-3"/>
                  <c:y val="-0.328283494196339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48-483F-8E4F-0443EB2A68C3}"/>
                </c:ext>
              </c:extLst>
            </c:dLbl>
            <c:dLbl>
              <c:idx val="2"/>
              <c:layout>
                <c:manualLayout>
                  <c:x val="-5.8716189888028706E-3"/>
                  <c:y val="-0.316689506003659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48-483F-8E4F-0443EB2A68C3}"/>
                </c:ext>
              </c:extLst>
            </c:dLbl>
            <c:dLbl>
              <c:idx val="3"/>
              <c:layout>
                <c:manualLayout>
                  <c:x val="-2.1367917245638411E-3"/>
                  <c:y val="-0.301074806853282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48-483F-8E4F-0443EB2A68C3}"/>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'18'!$A$2:$A$5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'18'!$B$2:$B$5</c:f>
              <c:numCache>
                <c:formatCode>#,##0.0</c:formatCode>
                <c:ptCount val="4"/>
                <c:pt idx="0">
                  <c:v>1000</c:v>
                </c:pt>
                <c:pt idx="1">
                  <c:v>908.15920000000006</c:v>
                </c:pt>
                <c:pt idx="2">
                  <c:v>860</c:v>
                </c:pt>
                <c:pt idx="3">
                  <c:v>820.52129000000002</c:v>
                </c:pt>
              </c:numCache>
            </c:numRef>
          </c:val>
          <c:extLst>
            <c:ext xmlns:c16="http://schemas.microsoft.com/office/drawing/2014/chart" uri="{C3380CC4-5D6E-409C-BE32-E72D297353CC}">
              <c16:uniqueId val="{00000004-7248-483F-8E4F-0443EB2A68C3}"/>
            </c:ext>
          </c:extLst>
        </c:ser>
        <c:dLbls>
          <c:showLegendKey val="0"/>
          <c:showVal val="0"/>
          <c:showCatName val="0"/>
          <c:showSerName val="0"/>
          <c:showPercent val="0"/>
          <c:showBubbleSize val="0"/>
        </c:dLbls>
        <c:gapWidth val="150"/>
        <c:overlap val="100"/>
        <c:axId val="278114128"/>
        <c:axId val="278120112"/>
      </c:barChart>
      <c:catAx>
        <c:axId val="278114128"/>
        <c:scaling>
          <c:orientation val="minMax"/>
        </c:scaling>
        <c:delete val="0"/>
        <c:axPos val="b"/>
        <c:numFmt formatCode="General" sourceLinked="1"/>
        <c:majorTickMark val="out"/>
        <c:minorTickMark val="none"/>
        <c:tickLblPos val="low"/>
        <c:txPr>
          <a:bodyPr rot="0" vert="horz"/>
          <a:lstStyle/>
          <a:p>
            <a:pPr>
              <a:defRPr/>
            </a:pPr>
            <a:endParaRPr lang="en-US"/>
          </a:p>
        </c:txPr>
        <c:crossAx val="278120112"/>
        <c:crosses val="autoZero"/>
        <c:auto val="1"/>
        <c:lblAlgn val="ctr"/>
        <c:lblOffset val="100"/>
        <c:noMultiLvlLbl val="0"/>
      </c:catAx>
      <c:valAx>
        <c:axId val="27812011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78114128"/>
        <c:crosses val="autoZero"/>
        <c:crossBetween val="between"/>
      </c:valAx>
    </c:plotArea>
    <c:plotVisOnly val="1"/>
    <c:dispBlanksAs val="gap"/>
    <c:showDLblsOverMax val="0"/>
  </c:chart>
  <c:spPr>
    <a:noFill/>
    <a:ln>
      <a:noFill/>
    </a:ln>
  </c:spPr>
  <c:txPr>
    <a:bodyPr/>
    <a:lstStyle/>
    <a:p>
      <a:pPr>
        <a:defRPr sz="800"/>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2.1403504337238941E-3"/>
                  <c:y val="-0.366357003539695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BE-4009-B5E2-6D3235EF431F}"/>
                </c:ext>
              </c:extLst>
            </c:dLbl>
            <c:dLbl>
              <c:idx val="1"/>
              <c:layout>
                <c:manualLayout>
                  <c:x val="-5.8770563917939431E-3"/>
                  <c:y val="-0.337301390930569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BE-4009-B5E2-6D3235EF431F}"/>
                </c:ext>
              </c:extLst>
            </c:dLbl>
            <c:dLbl>
              <c:idx val="2"/>
              <c:layout>
                <c:manualLayout>
                  <c:x val="-4.2736873879544862E-3"/>
                  <c:y val="-0.346474158382697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2BE-4009-B5E2-6D3235EF431F}"/>
                </c:ext>
              </c:extLst>
            </c:dLbl>
            <c:dLbl>
              <c:idx val="3"/>
              <c:layout>
                <c:manualLayout>
                  <c:x val="-4.2804607348346504E-3"/>
                  <c:y val="-0.346083125930885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BE-4009-B5E2-6D3235EF431F}"/>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'19'!$A$2:$A$5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'19'!$B$2:$B$5</c:f>
              <c:numCache>
                <c:formatCode>#,##0.0</c:formatCode>
                <c:ptCount val="4"/>
                <c:pt idx="0">
                  <c:v>700</c:v>
                </c:pt>
                <c:pt idx="1">
                  <c:v>594.92921999999999</c:v>
                </c:pt>
                <c:pt idx="2">
                  <c:v>625</c:v>
                </c:pt>
                <c:pt idx="3">
                  <c:v>624.51204999999993</c:v>
                </c:pt>
              </c:numCache>
            </c:numRef>
          </c:val>
          <c:extLst>
            <c:ext xmlns:c16="http://schemas.microsoft.com/office/drawing/2014/chart" uri="{C3380CC4-5D6E-409C-BE32-E72D297353CC}">
              <c16:uniqueId val="{00000004-62BE-4009-B5E2-6D3235EF431F}"/>
            </c:ext>
          </c:extLst>
        </c:ser>
        <c:dLbls>
          <c:showLegendKey val="0"/>
          <c:showVal val="0"/>
          <c:showCatName val="0"/>
          <c:showSerName val="0"/>
          <c:showPercent val="0"/>
          <c:showBubbleSize val="0"/>
        </c:dLbls>
        <c:gapWidth val="150"/>
        <c:overlap val="100"/>
        <c:axId val="278104880"/>
        <c:axId val="278105968"/>
      </c:barChart>
      <c:catAx>
        <c:axId val="278104880"/>
        <c:scaling>
          <c:orientation val="minMax"/>
        </c:scaling>
        <c:delete val="0"/>
        <c:axPos val="b"/>
        <c:numFmt formatCode="General" sourceLinked="1"/>
        <c:majorTickMark val="out"/>
        <c:minorTickMark val="none"/>
        <c:tickLblPos val="low"/>
        <c:txPr>
          <a:bodyPr rot="0" vert="horz"/>
          <a:lstStyle/>
          <a:p>
            <a:pPr>
              <a:defRPr/>
            </a:pPr>
            <a:endParaRPr lang="en-US"/>
          </a:p>
        </c:txPr>
        <c:crossAx val="278105968"/>
        <c:crosses val="autoZero"/>
        <c:auto val="1"/>
        <c:lblAlgn val="ctr"/>
        <c:lblOffset val="100"/>
        <c:noMultiLvlLbl val="0"/>
      </c:catAx>
      <c:valAx>
        <c:axId val="27810596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78104880"/>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6.6497000463880797E-3"/>
                  <c:y val="-0.397614016970915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FB-492F-974A-64ED11C73349}"/>
                </c:ext>
              </c:extLst>
            </c:dLbl>
            <c:dLbl>
              <c:idx val="1"/>
              <c:layout>
                <c:manualLayout>
                  <c:x val="-3.7947063845934922E-3"/>
                  <c:y val="-0.369911159724533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FB-492F-974A-64ED11C73349}"/>
                </c:ext>
              </c:extLst>
            </c:dLbl>
            <c:dLbl>
              <c:idx val="2"/>
              <c:layout>
                <c:manualLayout>
                  <c:x val="-4.034009247416032E-3"/>
                  <c:y val="-0.369803364743341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FB-492F-974A-64ED11C73349}"/>
                </c:ext>
              </c:extLst>
            </c:dLbl>
            <c:dLbl>
              <c:idx val="3"/>
              <c:layout>
                <c:manualLayout>
                  <c:x val="-3.9794505093478996E-3"/>
                  <c:y val="-0.366546869303114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FB-492F-974A-64ED11C73349}"/>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'2'!$B$2:$B$5</c:f>
              <c:numCache>
                <c:formatCode>#,##0.0</c:formatCode>
                <c:ptCount val="4"/>
                <c:pt idx="0">
                  <c:v>14077.390179999999</c:v>
                </c:pt>
                <c:pt idx="1">
                  <c:v>13983.365080000003</c:v>
                </c:pt>
                <c:pt idx="2">
                  <c:v>13489.574769999999</c:v>
                </c:pt>
                <c:pt idx="3">
                  <c:v>13194.586360000001</c:v>
                </c:pt>
              </c:numCache>
            </c:numRef>
          </c:val>
          <c:extLst>
            <c:ext xmlns:c16="http://schemas.microsoft.com/office/drawing/2014/chart" uri="{C3380CC4-5D6E-409C-BE32-E72D297353CC}">
              <c16:uniqueId val="{00000004-0BFB-492F-974A-64ED11C73349}"/>
            </c:ext>
          </c:extLst>
        </c:ser>
        <c:dLbls>
          <c:showLegendKey val="0"/>
          <c:showVal val="0"/>
          <c:showCatName val="0"/>
          <c:showSerName val="0"/>
          <c:showPercent val="0"/>
          <c:showBubbleSize val="0"/>
        </c:dLbls>
        <c:gapWidth val="150"/>
        <c:overlap val="100"/>
        <c:axId val="493226976"/>
        <c:axId val="493238944"/>
      </c:barChart>
      <c:catAx>
        <c:axId val="493226976"/>
        <c:scaling>
          <c:orientation val="minMax"/>
        </c:scaling>
        <c:delete val="0"/>
        <c:axPos val="b"/>
        <c:numFmt formatCode="General" sourceLinked="1"/>
        <c:majorTickMark val="out"/>
        <c:minorTickMark val="none"/>
        <c:tickLblPos val="low"/>
        <c:txPr>
          <a:bodyPr rot="0" vert="horz"/>
          <a:lstStyle/>
          <a:p>
            <a:pPr>
              <a:defRPr/>
            </a:pPr>
            <a:endParaRPr lang="en-US"/>
          </a:p>
        </c:txPr>
        <c:crossAx val="493238944"/>
        <c:crosses val="autoZero"/>
        <c:auto val="1"/>
        <c:lblAlgn val="ctr"/>
        <c:lblOffset val="100"/>
        <c:noMultiLvlLbl val="0"/>
      </c:catAx>
      <c:valAx>
        <c:axId val="49323894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493226976"/>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2.136752136752137E-3"/>
                  <c:y val="-0.377427143562774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06-4F96-B71C-C465E1B19A8D}"/>
                </c:ext>
              </c:extLst>
            </c:dLbl>
            <c:dLbl>
              <c:idx val="1"/>
              <c:layout>
                <c:manualLayout>
                  <c:x val="-2.1367917245638411E-3"/>
                  <c:y val="-0.377352875599938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06-4F96-B71C-C465E1B19A8D}"/>
                </c:ext>
              </c:extLst>
            </c:dLbl>
            <c:dLbl>
              <c:idx val="2"/>
              <c:layout>
                <c:manualLayout>
                  <c:x val="-2.136752136752215E-3"/>
                  <c:y val="-0.219814626492721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06-4F96-B71C-C465E1B19A8D}"/>
                </c:ext>
              </c:extLst>
            </c:dLbl>
            <c:dLbl>
              <c:idx val="3"/>
              <c:layout>
                <c:manualLayout>
                  <c:x val="2.1367917245638411E-3"/>
                  <c:y val="-0.200231409225858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06-4F96-B71C-C465E1B19A8D}"/>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'20'!$B$2:$B$5</c:f>
              <c:numCache>
                <c:formatCode>#,##0.0</c:formatCode>
                <c:ptCount val="4"/>
                <c:pt idx="0">
                  <c:v>6272.2046499999997</c:v>
                </c:pt>
                <c:pt idx="1">
                  <c:v>6126.4976299999998</c:v>
                </c:pt>
                <c:pt idx="2">
                  <c:v>3325.9</c:v>
                </c:pt>
                <c:pt idx="3">
                  <c:v>3226.8138400000003</c:v>
                </c:pt>
              </c:numCache>
            </c:numRef>
          </c:val>
          <c:extLst>
            <c:ext xmlns:c16="http://schemas.microsoft.com/office/drawing/2014/chart" uri="{C3380CC4-5D6E-409C-BE32-E72D297353CC}">
              <c16:uniqueId val="{00000004-F306-4F96-B71C-C465E1B19A8D}"/>
            </c:ext>
          </c:extLst>
        </c:ser>
        <c:dLbls>
          <c:showLegendKey val="0"/>
          <c:showVal val="0"/>
          <c:showCatName val="0"/>
          <c:showSerName val="0"/>
          <c:showPercent val="0"/>
          <c:showBubbleSize val="0"/>
        </c:dLbls>
        <c:gapWidth val="150"/>
        <c:overlap val="100"/>
        <c:axId val="278114672"/>
        <c:axId val="278119024"/>
      </c:barChart>
      <c:catAx>
        <c:axId val="278114672"/>
        <c:scaling>
          <c:orientation val="minMax"/>
        </c:scaling>
        <c:delete val="0"/>
        <c:axPos val="b"/>
        <c:numFmt formatCode="General" sourceLinked="1"/>
        <c:majorTickMark val="out"/>
        <c:minorTickMark val="none"/>
        <c:tickLblPos val="low"/>
        <c:txPr>
          <a:bodyPr rot="0" vert="horz"/>
          <a:lstStyle/>
          <a:p>
            <a:pPr>
              <a:defRPr/>
            </a:pPr>
            <a:endParaRPr lang="en-US"/>
          </a:p>
        </c:txPr>
        <c:crossAx val="278119024"/>
        <c:crosses val="autoZero"/>
        <c:auto val="1"/>
        <c:lblAlgn val="ctr"/>
        <c:lblOffset val="100"/>
        <c:noMultiLvlLbl val="0"/>
      </c:catAx>
      <c:valAx>
        <c:axId val="278119024"/>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278114672"/>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10202318460192476"/>
          <c:y val="2.6223377981811319E-2"/>
          <c:w val="0.89788847747848743"/>
          <c:h val="0.79636724281005311"/>
        </c:manualLayout>
      </c:layout>
      <c:barChart>
        <c:barDir val="col"/>
        <c:grouping val="stacked"/>
        <c:varyColors val="0"/>
        <c:ser>
          <c:idx val="0"/>
          <c:order val="0"/>
          <c:invertIfNegative val="0"/>
          <c:dLbls>
            <c:dLbl>
              <c:idx val="0"/>
              <c:layout>
                <c:manualLayout>
                  <c:x val="-3.7348272642390291E-3"/>
                  <c:y val="-0.353737851926345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01-4109-86A5-0AAACAB39B17}"/>
                </c:ext>
              </c:extLst>
            </c:dLbl>
            <c:dLbl>
              <c:idx val="1"/>
              <c:layout>
                <c:manualLayout>
                  <c:x val="-1.8674136321195146E-3"/>
                  <c:y val="-0.364484807497222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01-4109-86A5-0AAACAB39B17}"/>
                </c:ext>
              </c:extLst>
            </c:dLbl>
            <c:dLbl>
              <c:idx val="2"/>
              <c:layout>
                <c:manualLayout>
                  <c:x val="-4.273504273504195E-3"/>
                  <c:y val="-0.378485922654502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01-4109-86A5-0AAACAB39B17}"/>
                </c:ext>
              </c:extLst>
            </c:dLbl>
            <c:dLbl>
              <c:idx val="3"/>
              <c:layout>
                <c:manualLayout>
                  <c:x val="-2.1367917245638411E-3"/>
                  <c:y val="-0.397442811282722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01-4109-86A5-0AAACAB39B17}"/>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'21'!$A$2:$A$5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'21'!$B$2:$B$5</c:f>
              <c:numCache>
                <c:formatCode>#,##0.0</c:formatCode>
                <c:ptCount val="4"/>
                <c:pt idx="0">
                  <c:v>1650.0000000000002</c:v>
                </c:pt>
                <c:pt idx="1">
                  <c:v>1599.74506</c:v>
                </c:pt>
                <c:pt idx="2">
                  <c:v>1816.644</c:v>
                </c:pt>
                <c:pt idx="3">
                  <c:v>1834.1038500000002</c:v>
                </c:pt>
              </c:numCache>
            </c:numRef>
          </c:val>
          <c:extLst>
            <c:ext xmlns:c16="http://schemas.microsoft.com/office/drawing/2014/chart" uri="{C3380CC4-5D6E-409C-BE32-E72D297353CC}">
              <c16:uniqueId val="{00000004-1F01-4109-86A5-0AAACAB39B17}"/>
            </c:ext>
          </c:extLst>
        </c:ser>
        <c:dLbls>
          <c:showLegendKey val="0"/>
          <c:showVal val="0"/>
          <c:showCatName val="0"/>
          <c:showSerName val="0"/>
          <c:showPercent val="0"/>
          <c:showBubbleSize val="0"/>
        </c:dLbls>
        <c:gapWidth val="150"/>
        <c:overlap val="100"/>
        <c:axId val="278093456"/>
        <c:axId val="278108144"/>
      </c:barChart>
      <c:catAx>
        <c:axId val="278093456"/>
        <c:scaling>
          <c:orientation val="minMax"/>
        </c:scaling>
        <c:delete val="0"/>
        <c:axPos val="b"/>
        <c:numFmt formatCode="General" sourceLinked="1"/>
        <c:majorTickMark val="out"/>
        <c:minorTickMark val="none"/>
        <c:tickLblPos val="low"/>
        <c:txPr>
          <a:bodyPr rot="0" vert="horz"/>
          <a:lstStyle/>
          <a:p>
            <a:pPr>
              <a:defRPr/>
            </a:pPr>
            <a:endParaRPr lang="en-US"/>
          </a:p>
        </c:txPr>
        <c:crossAx val="278108144"/>
        <c:crosses val="autoZero"/>
        <c:auto val="1"/>
        <c:lblAlgn val="ctr"/>
        <c:lblOffset val="100"/>
        <c:noMultiLvlLbl val="0"/>
      </c:catAx>
      <c:valAx>
        <c:axId val="27810814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78093456"/>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3.3603451782549323E-2"/>
          <c:w val="0.89788847747848743"/>
          <c:h val="0.79636724281005311"/>
        </c:manualLayout>
      </c:layout>
      <c:barChart>
        <c:barDir val="col"/>
        <c:grouping val="stacked"/>
        <c:varyColors val="0"/>
        <c:ser>
          <c:idx val="0"/>
          <c:order val="0"/>
          <c:invertIfNegative val="0"/>
          <c:dLbls>
            <c:dLbl>
              <c:idx val="0"/>
              <c:layout>
                <c:manualLayout>
                  <c:x val="-5.8716189888028706E-3"/>
                  <c:y val="-0.379137346603443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8E-455D-A814-E614B5E5DA9F}"/>
                </c:ext>
              </c:extLst>
            </c:dLbl>
            <c:dLbl>
              <c:idx val="1"/>
              <c:layout>
                <c:manualLayout>
                  <c:x val="-6.140850040803723E-3"/>
                  <c:y val="-0.398409800058219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8E-455D-A814-E614B5E5DA9F}"/>
                </c:ext>
              </c:extLst>
            </c:dLbl>
            <c:dLbl>
              <c:idx val="2"/>
              <c:layout>
                <c:manualLayout>
                  <c:x val="-2.136752136752137E-3"/>
                  <c:y val="-0.389556033355609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8E-455D-A814-E614B5E5DA9F}"/>
                </c:ext>
              </c:extLst>
            </c:dLbl>
            <c:dLbl>
              <c:idx val="3"/>
              <c:layout>
                <c:manualLayout>
                  <c:x val="-4.2734364086842083E-3"/>
                  <c:y val="-0.385629500253806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8E-455D-A814-E614B5E5DA9F}"/>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'22'!$A$2:$A$5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'22'!$B$2:$B$5</c:f>
              <c:numCache>
                <c:formatCode>#,##0.0</c:formatCode>
                <c:ptCount val="4"/>
                <c:pt idx="0">
                  <c:v>15000</c:v>
                </c:pt>
                <c:pt idx="1">
                  <c:v>14999.73581</c:v>
                </c:pt>
                <c:pt idx="2">
                  <c:v>13500</c:v>
                </c:pt>
                <c:pt idx="3">
                  <c:v>13484.370699999999</c:v>
                </c:pt>
              </c:numCache>
            </c:numRef>
          </c:val>
          <c:extLst>
            <c:ext xmlns:c16="http://schemas.microsoft.com/office/drawing/2014/chart" uri="{C3380CC4-5D6E-409C-BE32-E72D297353CC}">
              <c16:uniqueId val="{00000004-268E-455D-A814-E614B5E5DA9F}"/>
            </c:ext>
          </c:extLst>
        </c:ser>
        <c:dLbls>
          <c:showLegendKey val="0"/>
          <c:showVal val="0"/>
          <c:showCatName val="0"/>
          <c:showSerName val="0"/>
          <c:showPercent val="0"/>
          <c:showBubbleSize val="0"/>
        </c:dLbls>
        <c:gapWidth val="150"/>
        <c:overlap val="100"/>
        <c:axId val="278108688"/>
        <c:axId val="2111393056"/>
      </c:barChart>
      <c:catAx>
        <c:axId val="278108688"/>
        <c:scaling>
          <c:orientation val="minMax"/>
        </c:scaling>
        <c:delete val="0"/>
        <c:axPos val="b"/>
        <c:numFmt formatCode="General" sourceLinked="1"/>
        <c:majorTickMark val="out"/>
        <c:minorTickMark val="none"/>
        <c:tickLblPos val="low"/>
        <c:txPr>
          <a:bodyPr rot="0" vert="horz"/>
          <a:lstStyle/>
          <a:p>
            <a:pPr>
              <a:defRPr/>
            </a:pPr>
            <a:endParaRPr lang="en-US"/>
          </a:p>
        </c:txPr>
        <c:crossAx val="2111393056"/>
        <c:crosses val="autoZero"/>
        <c:auto val="1"/>
        <c:lblAlgn val="ctr"/>
        <c:lblOffset val="100"/>
        <c:noMultiLvlLbl val="0"/>
      </c:catAx>
      <c:valAx>
        <c:axId val="211139305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78108688"/>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2.1367917245638411E-3"/>
                  <c:y val="-0.398651476282610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87-4569-99EB-EACEF9FCBF8F}"/>
                </c:ext>
              </c:extLst>
            </c:dLbl>
            <c:dLbl>
              <c:idx val="1"/>
              <c:layout>
                <c:manualLayout>
                  <c:x val="-1.5980355396751876E-3"/>
                  <c:y val="-0.399712192901944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87-4569-99EB-EACEF9FCBF8F}"/>
                </c:ext>
              </c:extLst>
            </c:dLbl>
            <c:dLbl>
              <c:idx val="2"/>
              <c:layout>
                <c:manualLayout>
                  <c:x val="-4.2735042735042739E-3"/>
                  <c:y val="-0.404315890402998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87-4569-99EB-EACEF9FCBF8F}"/>
                </c:ext>
              </c:extLst>
            </c:dLbl>
            <c:dLbl>
              <c:idx val="3"/>
              <c:layout>
                <c:manualLayout>
                  <c:x val="-1.3694208438878649E-16"/>
                  <c:y val="-0.390478975081295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87-4569-99EB-EACEF9FCBF8F}"/>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'23'!$A$2:$A$5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'23'!$B$2:$B$5</c:f>
              <c:numCache>
                <c:formatCode>#,##0.0</c:formatCode>
                <c:ptCount val="4"/>
                <c:pt idx="0">
                  <c:v>85214.1</c:v>
                </c:pt>
                <c:pt idx="1">
                  <c:v>78862.513230000026</c:v>
                </c:pt>
                <c:pt idx="2">
                  <c:v>82300</c:v>
                </c:pt>
                <c:pt idx="3">
                  <c:v>80745.229950000023</c:v>
                </c:pt>
              </c:numCache>
            </c:numRef>
          </c:val>
          <c:extLst>
            <c:ext xmlns:c16="http://schemas.microsoft.com/office/drawing/2014/chart" uri="{C3380CC4-5D6E-409C-BE32-E72D297353CC}">
              <c16:uniqueId val="{00000004-3D87-4569-99EB-EACEF9FCBF8F}"/>
            </c:ext>
          </c:extLst>
        </c:ser>
        <c:dLbls>
          <c:showLegendKey val="0"/>
          <c:showVal val="0"/>
          <c:showCatName val="0"/>
          <c:showSerName val="0"/>
          <c:showPercent val="0"/>
          <c:showBubbleSize val="0"/>
        </c:dLbls>
        <c:gapWidth val="150"/>
        <c:overlap val="100"/>
        <c:axId val="2111382176"/>
        <c:axId val="2111384896"/>
      </c:barChart>
      <c:catAx>
        <c:axId val="2111382176"/>
        <c:scaling>
          <c:orientation val="minMax"/>
        </c:scaling>
        <c:delete val="0"/>
        <c:axPos val="b"/>
        <c:numFmt formatCode="General" sourceLinked="1"/>
        <c:majorTickMark val="out"/>
        <c:minorTickMark val="none"/>
        <c:tickLblPos val="low"/>
        <c:txPr>
          <a:bodyPr rot="0" vert="horz"/>
          <a:lstStyle/>
          <a:p>
            <a:pPr>
              <a:defRPr/>
            </a:pPr>
            <a:endParaRPr lang="en-US"/>
          </a:p>
        </c:txPr>
        <c:crossAx val="2111384896"/>
        <c:crosses val="autoZero"/>
        <c:auto val="1"/>
        <c:lblAlgn val="ctr"/>
        <c:lblOffset val="100"/>
        <c:noMultiLvlLbl val="0"/>
      </c:catAx>
      <c:valAx>
        <c:axId val="211138489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11382176"/>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1.8674136321195146E-3"/>
                  <c:y val="-0.132865562050142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65-4950-847F-1B678C160E35}"/>
                </c:ext>
              </c:extLst>
            </c:dLbl>
            <c:dLbl>
              <c:idx val="1"/>
              <c:layout>
                <c:manualLayout>
                  <c:x val="2.1367917245638411E-3"/>
                  <c:y val="-0.129963286797739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65-4950-847F-1B678C160E35}"/>
                </c:ext>
              </c:extLst>
            </c:dLbl>
            <c:dLbl>
              <c:idx val="2"/>
              <c:layout>
                <c:manualLayout>
                  <c:x val="0"/>
                  <c:y val="-0.367415811953395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65-4950-847F-1B678C160E35}"/>
                </c:ext>
              </c:extLst>
            </c:dLbl>
            <c:dLbl>
              <c:idx val="3"/>
              <c:layout>
                <c:manualLayout>
                  <c:x val="-2.136938765007452E-3"/>
                  <c:y val="-0.358744988164822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65-4950-847F-1B678C160E35}"/>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'24'!$A$2:$A$5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'24'!$B$2:$B$5</c:f>
              <c:numCache>
                <c:formatCode>#,##0.0</c:formatCode>
                <c:ptCount val="4"/>
                <c:pt idx="0">
                  <c:v>140830.98707</c:v>
                </c:pt>
                <c:pt idx="1">
                  <c:v>142087.40609</c:v>
                </c:pt>
                <c:pt idx="2">
                  <c:v>486213.97699999996</c:v>
                </c:pt>
                <c:pt idx="3">
                  <c:v>482538.08270000003</c:v>
                </c:pt>
              </c:numCache>
            </c:numRef>
          </c:val>
          <c:extLst>
            <c:ext xmlns:c16="http://schemas.microsoft.com/office/drawing/2014/chart" uri="{C3380CC4-5D6E-409C-BE32-E72D297353CC}">
              <c16:uniqueId val="{00000004-A165-4950-847F-1B678C160E35}"/>
            </c:ext>
          </c:extLst>
        </c:ser>
        <c:dLbls>
          <c:showLegendKey val="0"/>
          <c:showVal val="0"/>
          <c:showCatName val="0"/>
          <c:showSerName val="0"/>
          <c:showPercent val="0"/>
          <c:showBubbleSize val="0"/>
        </c:dLbls>
        <c:gapWidth val="150"/>
        <c:overlap val="100"/>
        <c:axId val="212658624"/>
        <c:axId val="212660800"/>
      </c:barChart>
      <c:catAx>
        <c:axId val="212658624"/>
        <c:scaling>
          <c:orientation val="minMax"/>
        </c:scaling>
        <c:delete val="0"/>
        <c:axPos val="b"/>
        <c:numFmt formatCode="General" sourceLinked="1"/>
        <c:majorTickMark val="out"/>
        <c:minorTickMark val="none"/>
        <c:tickLblPos val="low"/>
        <c:txPr>
          <a:bodyPr rot="0" vert="horz"/>
          <a:lstStyle/>
          <a:p>
            <a:pPr>
              <a:defRPr/>
            </a:pPr>
            <a:endParaRPr lang="en-US"/>
          </a:p>
        </c:txPr>
        <c:crossAx val="212660800"/>
        <c:crosses val="autoZero"/>
        <c:auto val="1"/>
        <c:lblAlgn val="ctr"/>
        <c:lblOffset val="100"/>
        <c:noMultiLvlLbl val="0"/>
      </c:catAx>
      <c:valAx>
        <c:axId val="212660800"/>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212658624"/>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9886432465172648E-2"/>
          <c:y val="2.6284084114371338E-2"/>
          <c:w val="0.89788847747848743"/>
          <c:h val="0.79636724281005311"/>
        </c:manualLayout>
      </c:layout>
      <c:barChart>
        <c:barDir val="col"/>
        <c:grouping val="stacked"/>
        <c:varyColors val="0"/>
        <c:ser>
          <c:idx val="0"/>
          <c:order val="0"/>
          <c:invertIfNegative val="0"/>
          <c:dLbls>
            <c:dLbl>
              <c:idx val="0"/>
              <c:layout>
                <c:manualLayout>
                  <c:x val="-4.0282198767707224E-3"/>
                  <c:y val="-0.28215189490558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AC-4E90-AFE7-5D9CCABC5217}"/>
                </c:ext>
              </c:extLst>
            </c:dLbl>
            <c:dLbl>
              <c:idx val="1"/>
              <c:layout>
                <c:manualLayout>
                  <c:x val="-1.4891755558767131E-7"/>
                  <c:y val="-0.286325324891366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AC-4E90-AFE7-5D9CCABC5217}"/>
                </c:ext>
              </c:extLst>
            </c:dLbl>
            <c:dLbl>
              <c:idx val="2"/>
              <c:layout>
                <c:manualLayout>
                  <c:x val="-1.4891755565701644E-7"/>
                  <c:y val="-0.399515561515117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AC-4E90-AFE7-5D9CCABC5217}"/>
                </c:ext>
              </c:extLst>
            </c:dLbl>
            <c:dLbl>
              <c:idx val="3"/>
              <c:layout>
                <c:manualLayout>
                  <c:x val="-4.9098118054392132E-4"/>
                  <c:y val="-0.399516065613437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AC-4E90-AFE7-5D9CCABC5217}"/>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'25'!$A$2:$A$5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'25'!$B$2:$B$5</c:f>
              <c:numCache>
                <c:formatCode>#,##0.0</c:formatCode>
                <c:ptCount val="4"/>
                <c:pt idx="0">
                  <c:v>967461.9</c:v>
                </c:pt>
                <c:pt idx="1">
                  <c:v>971817.60363000003</c:v>
                </c:pt>
                <c:pt idx="2">
                  <c:v>1323847</c:v>
                </c:pt>
                <c:pt idx="3">
                  <c:v>1355150.1688299996</c:v>
                </c:pt>
              </c:numCache>
            </c:numRef>
          </c:val>
          <c:extLst>
            <c:ext xmlns:c16="http://schemas.microsoft.com/office/drawing/2014/chart" uri="{C3380CC4-5D6E-409C-BE32-E72D297353CC}">
              <c16:uniqueId val="{00000004-8DAC-4E90-AFE7-5D9CCABC5217}"/>
            </c:ext>
          </c:extLst>
        </c:ser>
        <c:dLbls>
          <c:showLegendKey val="0"/>
          <c:showVal val="0"/>
          <c:showCatName val="0"/>
          <c:showSerName val="0"/>
          <c:showPercent val="0"/>
          <c:showBubbleSize val="0"/>
        </c:dLbls>
        <c:gapWidth val="150"/>
        <c:overlap val="100"/>
        <c:axId val="506517040"/>
        <c:axId val="506545328"/>
      </c:barChart>
      <c:catAx>
        <c:axId val="506517040"/>
        <c:scaling>
          <c:orientation val="minMax"/>
        </c:scaling>
        <c:delete val="0"/>
        <c:axPos val="b"/>
        <c:numFmt formatCode="General" sourceLinked="1"/>
        <c:majorTickMark val="out"/>
        <c:minorTickMark val="none"/>
        <c:tickLblPos val="low"/>
        <c:txPr>
          <a:bodyPr rot="0" vert="horz"/>
          <a:lstStyle/>
          <a:p>
            <a:pPr>
              <a:defRPr/>
            </a:pPr>
            <a:endParaRPr lang="en-US"/>
          </a:p>
        </c:txPr>
        <c:crossAx val="506545328"/>
        <c:crosses val="autoZero"/>
        <c:auto val="1"/>
        <c:lblAlgn val="ctr"/>
        <c:lblOffset val="100"/>
        <c:noMultiLvlLbl val="0"/>
      </c:catAx>
      <c:valAx>
        <c:axId val="50654532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6517040"/>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2.1367917245638411E-3"/>
                  <c:y val="-0.374151335348484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45-4156-80C1-2CCE74883B39}"/>
                </c:ext>
              </c:extLst>
            </c:dLbl>
            <c:dLbl>
              <c:idx val="1"/>
              <c:layout>
                <c:manualLayout>
                  <c:x val="2.6937809244432679E-4"/>
                  <c:y val="-0.378806582826435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45-4156-80C1-2CCE74883B39}"/>
                </c:ext>
              </c:extLst>
            </c:dLbl>
            <c:dLbl>
              <c:idx val="2"/>
              <c:layout>
                <c:manualLayout>
                  <c:x val="2.1367917245638411E-3"/>
                  <c:y val="-0.380607779477802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45-4156-80C1-2CCE74883B39}"/>
                </c:ext>
              </c:extLst>
            </c:dLbl>
            <c:dLbl>
              <c:idx val="3"/>
              <c:layout>
                <c:manualLayout>
                  <c:x val="-2.136938765007452E-3"/>
                  <c:y val="-0.376363523279969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45-4156-80C1-2CCE74883B39}"/>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'26'!$A$2:$A$5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'26'!$B$2:$B$5</c:f>
              <c:numCache>
                <c:formatCode>#,##0.0</c:formatCode>
                <c:ptCount val="4"/>
                <c:pt idx="0">
                  <c:v>100219.07728</c:v>
                </c:pt>
                <c:pt idx="1">
                  <c:v>102608.89368000001</c:v>
                </c:pt>
                <c:pt idx="2">
                  <c:v>98548.961700000014</c:v>
                </c:pt>
                <c:pt idx="3">
                  <c:v>102510.40454999999</c:v>
                </c:pt>
              </c:numCache>
            </c:numRef>
          </c:val>
          <c:extLst>
            <c:ext xmlns:c16="http://schemas.microsoft.com/office/drawing/2014/chart" uri="{C3380CC4-5D6E-409C-BE32-E72D297353CC}">
              <c16:uniqueId val="{00000004-5045-4156-80C1-2CCE74883B39}"/>
            </c:ext>
          </c:extLst>
        </c:ser>
        <c:dLbls>
          <c:showLegendKey val="0"/>
          <c:showVal val="0"/>
          <c:showCatName val="0"/>
          <c:showSerName val="0"/>
          <c:showPercent val="0"/>
          <c:showBubbleSize val="0"/>
        </c:dLbls>
        <c:gapWidth val="150"/>
        <c:overlap val="100"/>
        <c:axId val="506536624"/>
        <c:axId val="506538256"/>
      </c:barChart>
      <c:catAx>
        <c:axId val="506536624"/>
        <c:scaling>
          <c:orientation val="minMax"/>
        </c:scaling>
        <c:delete val="0"/>
        <c:axPos val="b"/>
        <c:numFmt formatCode="General" sourceLinked="1"/>
        <c:majorTickMark val="out"/>
        <c:minorTickMark val="none"/>
        <c:tickLblPos val="low"/>
        <c:txPr>
          <a:bodyPr rot="0" vert="horz"/>
          <a:lstStyle/>
          <a:p>
            <a:pPr>
              <a:defRPr/>
            </a:pPr>
            <a:endParaRPr lang="en-US"/>
          </a:p>
        </c:txPr>
        <c:crossAx val="506538256"/>
        <c:crosses val="autoZero"/>
        <c:auto val="1"/>
        <c:lblAlgn val="ctr"/>
        <c:lblOffset val="100"/>
        <c:noMultiLvlLbl val="0"/>
      </c:catAx>
      <c:valAx>
        <c:axId val="50653825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6536624"/>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3.3603430665922966E-2"/>
          <c:w val="0.89788847747848743"/>
          <c:h val="0.79636724281005311"/>
        </c:manualLayout>
      </c:layout>
      <c:barChart>
        <c:barDir val="col"/>
        <c:grouping val="stacked"/>
        <c:varyColors val="0"/>
        <c:ser>
          <c:idx val="0"/>
          <c:order val="0"/>
          <c:invertIfNegative val="0"/>
          <c:dLbls>
            <c:dLbl>
              <c:idx val="0"/>
              <c:layout>
                <c:manualLayout>
                  <c:x val="-4.273504273504254E-3"/>
                  <c:y val="-0.391046657346304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09-4E67-BE12-8A4A637C23F6}"/>
                </c:ext>
              </c:extLst>
            </c:dLbl>
            <c:dLbl>
              <c:idx val="1"/>
              <c:layout>
                <c:manualLayout>
                  <c:x val="-1.8674136321195146E-3"/>
                  <c:y val="-0.389491825569996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09-4E67-BE12-8A4A637C23F6}"/>
                </c:ext>
              </c:extLst>
            </c:dLbl>
            <c:dLbl>
              <c:idx val="2"/>
              <c:layout>
                <c:manualLayout>
                  <c:x val="-2.1367917245638411E-3"/>
                  <c:y val="-0.401515774383623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09-4E67-BE12-8A4A637C23F6}"/>
                </c:ext>
              </c:extLst>
            </c:dLbl>
            <c:dLbl>
              <c:idx val="3"/>
              <c:layout>
                <c:manualLayout>
                  <c:x val="-1.4704044361091959E-7"/>
                  <c:y val="-0.406876324194415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09-4E67-BE12-8A4A637C23F6}"/>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'27'!$A$2:$A$5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'27'!$B$2:$B$5</c:f>
              <c:numCache>
                <c:formatCode>#,##0.0</c:formatCode>
                <c:ptCount val="4"/>
                <c:pt idx="0">
                  <c:v>143558.20000000001</c:v>
                </c:pt>
                <c:pt idx="1">
                  <c:v>143029.36934</c:v>
                </c:pt>
                <c:pt idx="2">
                  <c:v>143100</c:v>
                </c:pt>
                <c:pt idx="3">
                  <c:v>142687.06903000001</c:v>
                </c:pt>
              </c:numCache>
            </c:numRef>
          </c:val>
          <c:extLst>
            <c:ext xmlns:c16="http://schemas.microsoft.com/office/drawing/2014/chart" uri="{C3380CC4-5D6E-409C-BE32-E72D297353CC}">
              <c16:uniqueId val="{00000004-B309-4E67-BE12-8A4A637C23F6}"/>
            </c:ext>
          </c:extLst>
        </c:ser>
        <c:dLbls>
          <c:showLegendKey val="0"/>
          <c:showVal val="0"/>
          <c:showCatName val="0"/>
          <c:showSerName val="0"/>
          <c:showPercent val="0"/>
          <c:showBubbleSize val="0"/>
        </c:dLbls>
        <c:gapWidth val="150"/>
        <c:overlap val="100"/>
        <c:axId val="506523568"/>
        <c:axId val="506524112"/>
      </c:barChart>
      <c:catAx>
        <c:axId val="506523568"/>
        <c:scaling>
          <c:orientation val="minMax"/>
        </c:scaling>
        <c:delete val="0"/>
        <c:axPos val="b"/>
        <c:numFmt formatCode="General" sourceLinked="1"/>
        <c:majorTickMark val="out"/>
        <c:minorTickMark val="none"/>
        <c:tickLblPos val="low"/>
        <c:txPr>
          <a:bodyPr rot="0" vert="horz"/>
          <a:lstStyle/>
          <a:p>
            <a:pPr>
              <a:defRPr/>
            </a:pPr>
            <a:endParaRPr lang="en-US"/>
          </a:p>
        </c:txPr>
        <c:crossAx val="506524112"/>
        <c:crosses val="autoZero"/>
        <c:auto val="1"/>
        <c:lblAlgn val="ctr"/>
        <c:lblOffset val="100"/>
        <c:noMultiLvlLbl val="0"/>
      </c:catAx>
      <c:valAx>
        <c:axId val="50652411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6523568"/>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5.8716189888028706E-3"/>
                  <c:y val="-0.341754826658937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0B-47C8-9143-954217226A9A}"/>
                </c:ext>
              </c:extLst>
            </c:dLbl>
            <c:dLbl>
              <c:idx val="1"/>
              <c:layout>
                <c:manualLayout>
                  <c:x val="-3.7348272642390291E-3"/>
                  <c:y val="-0.344659678276411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0B-47C8-9143-954217226A9A}"/>
                </c:ext>
              </c:extLst>
            </c:dLbl>
            <c:dLbl>
              <c:idx val="2"/>
              <c:layout>
                <c:manualLayout>
                  <c:x val="2.1367917245638411E-3"/>
                  <c:y val="-0.373877498441529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0B-47C8-9143-954217226A9A}"/>
                </c:ext>
              </c:extLst>
            </c:dLbl>
            <c:dLbl>
              <c:idx val="3"/>
              <c:layout>
                <c:manualLayout>
                  <c:x val="-2.6952513288780081E-4"/>
                  <c:y val="-0.374186662250040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0B-47C8-9143-954217226A9A}"/>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'28'!$A$2:$A$5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'28'!$B$2:$B$5</c:f>
              <c:numCache>
                <c:formatCode>#,##0.0</c:formatCode>
                <c:ptCount val="4"/>
                <c:pt idx="0">
                  <c:v>107668.59408999998</c:v>
                </c:pt>
                <c:pt idx="1">
                  <c:v>107108.15322000002</c:v>
                </c:pt>
                <c:pt idx="2">
                  <c:v>116663.24530999997</c:v>
                </c:pt>
                <c:pt idx="3">
                  <c:v>116140.16160999998</c:v>
                </c:pt>
              </c:numCache>
            </c:numRef>
          </c:val>
          <c:extLst>
            <c:ext xmlns:c16="http://schemas.microsoft.com/office/drawing/2014/chart" uri="{C3380CC4-5D6E-409C-BE32-E72D297353CC}">
              <c16:uniqueId val="{00000004-AC0B-47C8-9143-954217226A9A}"/>
            </c:ext>
          </c:extLst>
        </c:ser>
        <c:dLbls>
          <c:showLegendKey val="0"/>
          <c:showVal val="0"/>
          <c:showCatName val="0"/>
          <c:showSerName val="0"/>
          <c:showPercent val="0"/>
          <c:showBubbleSize val="0"/>
        </c:dLbls>
        <c:gapWidth val="150"/>
        <c:overlap val="100"/>
        <c:axId val="506525200"/>
        <c:axId val="506526832"/>
      </c:barChart>
      <c:catAx>
        <c:axId val="506525200"/>
        <c:scaling>
          <c:orientation val="minMax"/>
        </c:scaling>
        <c:delete val="0"/>
        <c:axPos val="b"/>
        <c:numFmt formatCode="General" sourceLinked="1"/>
        <c:majorTickMark val="out"/>
        <c:minorTickMark val="none"/>
        <c:tickLblPos val="low"/>
        <c:txPr>
          <a:bodyPr rot="0" vert="horz"/>
          <a:lstStyle/>
          <a:p>
            <a:pPr>
              <a:defRPr/>
            </a:pPr>
            <a:endParaRPr lang="en-US"/>
          </a:p>
        </c:txPr>
        <c:crossAx val="506526832"/>
        <c:crosses val="autoZero"/>
        <c:auto val="1"/>
        <c:lblAlgn val="ctr"/>
        <c:lblOffset val="100"/>
        <c:noMultiLvlLbl val="0"/>
      </c:catAx>
      <c:valAx>
        <c:axId val="50652683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6525200"/>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4.273504273504254E-3"/>
                  <c:y val="-0.377426853008687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FB-47ED-A511-FC413B15E360}"/>
                </c:ext>
              </c:extLst>
            </c:dLbl>
            <c:dLbl>
              <c:idx val="1"/>
              <c:layout>
                <c:manualLayout>
                  <c:x val="-4.2735042735042739E-3"/>
                  <c:y val="-0.385865705901153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FB-47ED-A511-FC413B15E360}"/>
                </c:ext>
              </c:extLst>
            </c:dLbl>
            <c:dLbl>
              <c:idx val="2"/>
              <c:layout>
                <c:manualLayout>
                  <c:x val="-4.5428145011285354E-3"/>
                  <c:y val="-0.378485766202301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FB-47ED-A511-FC413B15E360}"/>
                </c:ext>
              </c:extLst>
            </c:dLbl>
            <c:dLbl>
              <c:idx val="3"/>
              <c:layout>
                <c:manualLayout>
                  <c:x val="2.136752136752137E-3"/>
                  <c:y val="-0.382175669000784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7FB-47ED-A511-FC413B15E360}"/>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'29'!$A$2:$A$5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'29'!$B$2:$B$5</c:f>
              <c:numCache>
                <c:formatCode>#,##0.0</c:formatCode>
                <c:ptCount val="4"/>
                <c:pt idx="0">
                  <c:v>743893.39500000002</c:v>
                </c:pt>
                <c:pt idx="1">
                  <c:v>745977.2048000003</c:v>
                </c:pt>
                <c:pt idx="2">
                  <c:v>749614</c:v>
                </c:pt>
                <c:pt idx="3">
                  <c:v>770623.59209000005</c:v>
                </c:pt>
              </c:numCache>
            </c:numRef>
          </c:val>
          <c:extLst>
            <c:ext xmlns:c16="http://schemas.microsoft.com/office/drawing/2014/chart" uri="{C3380CC4-5D6E-409C-BE32-E72D297353CC}">
              <c16:uniqueId val="{00000004-97FB-47ED-A511-FC413B15E360}"/>
            </c:ext>
          </c:extLst>
        </c:ser>
        <c:dLbls>
          <c:showLegendKey val="0"/>
          <c:showVal val="0"/>
          <c:showCatName val="0"/>
          <c:showSerName val="0"/>
          <c:showPercent val="0"/>
          <c:showBubbleSize val="0"/>
        </c:dLbls>
        <c:gapWidth val="150"/>
        <c:overlap val="100"/>
        <c:axId val="506534448"/>
        <c:axId val="506534992"/>
      </c:barChart>
      <c:catAx>
        <c:axId val="506534448"/>
        <c:scaling>
          <c:orientation val="minMax"/>
        </c:scaling>
        <c:delete val="0"/>
        <c:axPos val="b"/>
        <c:numFmt formatCode="General" sourceLinked="1"/>
        <c:majorTickMark val="out"/>
        <c:minorTickMark val="none"/>
        <c:tickLblPos val="low"/>
        <c:txPr>
          <a:bodyPr rot="0" vert="horz"/>
          <a:lstStyle/>
          <a:p>
            <a:pPr>
              <a:defRPr/>
            </a:pPr>
            <a:endParaRPr lang="en-US"/>
          </a:p>
        </c:txPr>
        <c:crossAx val="506534992"/>
        <c:crosses val="autoZero"/>
        <c:auto val="1"/>
        <c:lblAlgn val="ctr"/>
        <c:lblOffset val="100"/>
        <c:noMultiLvlLbl val="0"/>
      </c:catAx>
      <c:valAx>
        <c:axId val="50653499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6534448"/>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2.136752136752137E-3"/>
                  <c:y val="-0.358976959060929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D9-423F-B30C-F54E5E9782FE}"/>
                </c:ext>
              </c:extLst>
            </c:dLbl>
            <c:dLbl>
              <c:idx val="1"/>
              <c:layout>
                <c:manualLayout>
                  <c:x val="-5.8452850078331347E-3"/>
                  <c:y val="-0.353322160031200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D9-423F-B30C-F54E5E9782FE}"/>
                </c:ext>
              </c:extLst>
            </c:dLbl>
            <c:dLbl>
              <c:idx val="2"/>
              <c:layout>
                <c:manualLayout>
                  <c:x val="-1.8542555164102973E-3"/>
                  <c:y val="-0.350408247161875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D9-423F-B30C-F54E5E9782FE}"/>
                </c:ext>
              </c:extLst>
            </c:dLbl>
            <c:dLbl>
              <c:idx val="3"/>
              <c:layout>
                <c:manualLayout>
                  <c:x val="0"/>
                  <c:y val="-0.327630732905374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D9-423F-B30C-F54E5E9782FE}"/>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'3'!$B$2:$B$5</c:f>
              <c:numCache>
                <c:formatCode>#,##0.0</c:formatCode>
                <c:ptCount val="4"/>
                <c:pt idx="0">
                  <c:v>2007.8130000000001</c:v>
                </c:pt>
                <c:pt idx="1">
                  <c:v>1949.3026400000003</c:v>
                </c:pt>
                <c:pt idx="2">
                  <c:v>1898.9180000000001</c:v>
                </c:pt>
                <c:pt idx="3">
                  <c:v>1892.53386</c:v>
                </c:pt>
              </c:numCache>
            </c:numRef>
          </c:val>
          <c:extLst>
            <c:ext xmlns:c16="http://schemas.microsoft.com/office/drawing/2014/chart" uri="{C3380CC4-5D6E-409C-BE32-E72D297353CC}">
              <c16:uniqueId val="{00000004-35D9-423F-B30C-F54E5E9782FE}"/>
            </c:ext>
          </c:extLst>
        </c:ser>
        <c:dLbls>
          <c:showLegendKey val="0"/>
          <c:showVal val="0"/>
          <c:showCatName val="0"/>
          <c:showSerName val="0"/>
          <c:showPercent val="0"/>
          <c:showBubbleSize val="0"/>
        </c:dLbls>
        <c:gapWidth val="150"/>
        <c:overlap val="100"/>
        <c:axId val="493249280"/>
        <c:axId val="493235136"/>
      </c:barChart>
      <c:catAx>
        <c:axId val="493249280"/>
        <c:scaling>
          <c:orientation val="minMax"/>
        </c:scaling>
        <c:delete val="0"/>
        <c:axPos val="b"/>
        <c:numFmt formatCode="General" sourceLinked="1"/>
        <c:majorTickMark val="out"/>
        <c:minorTickMark val="none"/>
        <c:tickLblPos val="low"/>
        <c:txPr>
          <a:bodyPr rot="0" vert="horz"/>
          <a:lstStyle/>
          <a:p>
            <a:pPr>
              <a:defRPr/>
            </a:pPr>
            <a:endParaRPr lang="en-US"/>
          </a:p>
        </c:txPr>
        <c:crossAx val="493235136"/>
        <c:crosses val="autoZero"/>
        <c:auto val="1"/>
        <c:lblAlgn val="ctr"/>
        <c:lblOffset val="100"/>
        <c:noMultiLvlLbl val="0"/>
      </c:catAx>
      <c:valAx>
        <c:axId val="49323513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493249280"/>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2.6223377981811315E-2"/>
          <c:w val="0.89788847747848743"/>
          <c:h val="0.79636724281005311"/>
        </c:manualLayout>
      </c:layout>
      <c:barChart>
        <c:barDir val="col"/>
        <c:grouping val="stacked"/>
        <c:varyColors val="0"/>
        <c:ser>
          <c:idx val="0"/>
          <c:order val="0"/>
          <c:invertIfNegative val="0"/>
          <c:dLbls>
            <c:dLbl>
              <c:idx val="0"/>
              <c:layout>
                <c:manualLayout>
                  <c:x val="-3.3649639948852545E-7"/>
                  <c:y val="-0.377426853008687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92-460E-8AD1-98B99C479BE4}"/>
                </c:ext>
              </c:extLst>
            </c:dLbl>
            <c:dLbl>
              <c:idx val="1"/>
              <c:layout>
                <c:manualLayout>
                  <c:x val="0"/>
                  <c:y val="-0.378485922654502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92-460E-8AD1-98B99C479BE4}"/>
                </c:ext>
              </c:extLst>
            </c:dLbl>
            <c:dLbl>
              <c:idx val="2"/>
              <c:layout>
                <c:manualLayout>
                  <c:x val="-2.1367521367520585E-3"/>
                  <c:y val="-0.374795595200046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92-460E-8AD1-98B99C479BE4}"/>
                </c:ext>
              </c:extLst>
            </c:dLbl>
            <c:dLbl>
              <c:idx val="3"/>
              <c:layout>
                <c:manualLayout>
                  <c:x val="-1.5669334656024605E-16"/>
                  <c:y val="-0.378486213208588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92-460E-8AD1-98B99C479BE4}"/>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'30'!$B$2:$B$5</c:f>
              <c:numCache>
                <c:formatCode>#,##0.0</c:formatCode>
                <c:ptCount val="4"/>
                <c:pt idx="0">
                  <c:v>588092.60000000009</c:v>
                </c:pt>
                <c:pt idx="1">
                  <c:v>589530.70406999986</c:v>
                </c:pt>
                <c:pt idx="2">
                  <c:v>606772.69499999983</c:v>
                </c:pt>
                <c:pt idx="3">
                  <c:v>607741.0423999998</c:v>
                </c:pt>
              </c:numCache>
            </c:numRef>
          </c:val>
          <c:extLst>
            <c:ext xmlns:c16="http://schemas.microsoft.com/office/drawing/2014/chart" uri="{C3380CC4-5D6E-409C-BE32-E72D297353CC}">
              <c16:uniqueId val="{00000004-CF92-460E-8AD1-98B99C479BE4}"/>
            </c:ext>
          </c:extLst>
        </c:ser>
        <c:dLbls>
          <c:showLegendKey val="0"/>
          <c:showVal val="0"/>
          <c:showCatName val="0"/>
          <c:showSerName val="0"/>
          <c:showPercent val="0"/>
          <c:showBubbleSize val="0"/>
        </c:dLbls>
        <c:gapWidth val="150"/>
        <c:overlap val="100"/>
        <c:axId val="506533360"/>
        <c:axId val="506535536"/>
      </c:barChart>
      <c:catAx>
        <c:axId val="506533360"/>
        <c:scaling>
          <c:orientation val="minMax"/>
        </c:scaling>
        <c:delete val="0"/>
        <c:axPos val="b"/>
        <c:numFmt formatCode="General" sourceLinked="1"/>
        <c:majorTickMark val="out"/>
        <c:minorTickMark val="none"/>
        <c:tickLblPos val="low"/>
        <c:txPr>
          <a:bodyPr rot="0" vert="horz"/>
          <a:lstStyle/>
          <a:p>
            <a:pPr>
              <a:defRPr/>
            </a:pPr>
            <a:endParaRPr lang="en-US"/>
          </a:p>
        </c:txPr>
        <c:crossAx val="506535536"/>
        <c:crosses val="autoZero"/>
        <c:auto val="1"/>
        <c:lblAlgn val="ctr"/>
        <c:lblOffset val="100"/>
        <c:noMultiLvlLbl val="0"/>
      </c:catAx>
      <c:valAx>
        <c:axId val="50653553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6533360"/>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0"/>
                  <c:y val="-0.327796514304812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64-4FA4-873F-ECFA4BA17E11}"/>
                </c:ext>
              </c:extLst>
            </c:dLbl>
            <c:dLbl>
              <c:idx val="1"/>
              <c:layout>
                <c:manualLayout>
                  <c:x val="-5.3860914444517967E-4"/>
                  <c:y val="-0.326029593584862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64-4FA4-873F-ECFA4BA17E11}"/>
                </c:ext>
              </c:extLst>
            </c:dLbl>
            <c:dLbl>
              <c:idx val="2"/>
              <c:layout>
                <c:manualLayout>
                  <c:x val="2.1367917245638411E-3"/>
                  <c:y val="-0.376572874962312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64-4FA4-873F-ECFA4BA17E11}"/>
                </c:ext>
              </c:extLst>
            </c:dLbl>
            <c:dLbl>
              <c:idx val="3"/>
              <c:layout>
                <c:manualLayout>
                  <c:x val="-1.3694208438878649E-16"/>
                  <c:y val="-0.378136927007009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64-4FA4-873F-ECFA4BA17E11}"/>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'31'!$A$2:$A$5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'31'!$B$2:$B$5</c:f>
              <c:numCache>
                <c:formatCode>#,##0.0</c:formatCode>
                <c:ptCount val="4"/>
                <c:pt idx="0">
                  <c:v>104000</c:v>
                </c:pt>
                <c:pt idx="1">
                  <c:v>103950.82532</c:v>
                </c:pt>
                <c:pt idx="2">
                  <c:v>120500</c:v>
                </c:pt>
                <c:pt idx="3">
                  <c:v>120414.59406000002</c:v>
                </c:pt>
              </c:numCache>
            </c:numRef>
          </c:val>
          <c:extLst>
            <c:ext xmlns:c16="http://schemas.microsoft.com/office/drawing/2014/chart" uri="{C3380CC4-5D6E-409C-BE32-E72D297353CC}">
              <c16:uniqueId val="{00000004-F264-4FA4-873F-ECFA4BA17E11}"/>
            </c:ext>
          </c:extLst>
        </c:ser>
        <c:dLbls>
          <c:showLegendKey val="0"/>
          <c:showVal val="0"/>
          <c:showCatName val="0"/>
          <c:showSerName val="0"/>
          <c:showPercent val="0"/>
          <c:showBubbleSize val="0"/>
        </c:dLbls>
        <c:gapWidth val="150"/>
        <c:overlap val="100"/>
        <c:axId val="506529552"/>
        <c:axId val="506519216"/>
      </c:barChart>
      <c:catAx>
        <c:axId val="506529552"/>
        <c:scaling>
          <c:orientation val="minMax"/>
        </c:scaling>
        <c:delete val="0"/>
        <c:axPos val="b"/>
        <c:numFmt formatCode="General" sourceLinked="1"/>
        <c:majorTickMark val="out"/>
        <c:minorTickMark val="none"/>
        <c:tickLblPos val="low"/>
        <c:txPr>
          <a:bodyPr rot="0" vert="horz"/>
          <a:lstStyle/>
          <a:p>
            <a:pPr>
              <a:defRPr/>
            </a:pPr>
            <a:endParaRPr lang="en-US"/>
          </a:p>
        </c:txPr>
        <c:crossAx val="506519216"/>
        <c:crosses val="autoZero"/>
        <c:auto val="1"/>
        <c:lblAlgn val="ctr"/>
        <c:lblOffset val="100"/>
        <c:noMultiLvlLbl val="0"/>
      </c:catAx>
      <c:valAx>
        <c:axId val="50651921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6529552"/>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4.2738775300146309E-3"/>
                  <c:y val="-0.35154895998733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AE-432D-B1EB-8EBFE94D07A5}"/>
                </c:ext>
              </c:extLst>
            </c:dLbl>
            <c:dLbl>
              <c:idx val="1"/>
              <c:layout>
                <c:manualLayout>
                  <c:x val="0"/>
                  <c:y val="-0.351285406296418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AE-432D-B1EB-8EBFE94D07A5}"/>
                </c:ext>
              </c:extLst>
            </c:dLbl>
            <c:dLbl>
              <c:idx val="2"/>
              <c:layout>
                <c:manualLayout>
                  <c:x val="2.136752136752137E-3"/>
                  <c:y val="-0.396936107156347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AE-432D-B1EB-8EBFE94D07A5}"/>
                </c:ext>
              </c:extLst>
            </c:dLbl>
            <c:dLbl>
              <c:idx val="3"/>
              <c:layout>
                <c:manualLayout>
                  <c:x val="-6.41025641025641E-3"/>
                  <c:y val="-0.396935816602260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AE-432D-B1EB-8EBFE94D07A5}"/>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'32'!$A$2:$A$5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'32'!$B$2:$B$5</c:f>
              <c:numCache>
                <c:formatCode>#,##0.0</c:formatCode>
                <c:ptCount val="4"/>
                <c:pt idx="0">
                  <c:v>948248.40812000004</c:v>
                </c:pt>
                <c:pt idx="1">
                  <c:v>950407.42394000012</c:v>
                </c:pt>
                <c:pt idx="2">
                  <c:v>1106793.3920000002</c:v>
                </c:pt>
                <c:pt idx="3">
                  <c:v>1103575.0943499997</c:v>
                </c:pt>
              </c:numCache>
            </c:numRef>
          </c:val>
          <c:extLst>
            <c:ext xmlns:c16="http://schemas.microsoft.com/office/drawing/2014/chart" uri="{C3380CC4-5D6E-409C-BE32-E72D297353CC}">
              <c16:uniqueId val="{00000004-8BAE-432D-B1EB-8EBFE94D07A5}"/>
            </c:ext>
          </c:extLst>
        </c:ser>
        <c:dLbls>
          <c:showLegendKey val="0"/>
          <c:showVal val="0"/>
          <c:showCatName val="0"/>
          <c:showSerName val="0"/>
          <c:showPercent val="0"/>
          <c:showBubbleSize val="0"/>
        </c:dLbls>
        <c:gapWidth val="150"/>
        <c:overlap val="100"/>
        <c:axId val="506518128"/>
        <c:axId val="506522480"/>
      </c:barChart>
      <c:catAx>
        <c:axId val="506518128"/>
        <c:scaling>
          <c:orientation val="minMax"/>
        </c:scaling>
        <c:delete val="0"/>
        <c:axPos val="b"/>
        <c:numFmt formatCode="General" sourceLinked="1"/>
        <c:majorTickMark val="out"/>
        <c:minorTickMark val="none"/>
        <c:tickLblPos val="low"/>
        <c:txPr>
          <a:bodyPr rot="0" vert="horz"/>
          <a:lstStyle/>
          <a:p>
            <a:pPr>
              <a:defRPr/>
            </a:pPr>
            <a:endParaRPr lang="en-US"/>
          </a:p>
        </c:txPr>
        <c:crossAx val="506522480"/>
        <c:crosses val="autoZero"/>
        <c:auto val="1"/>
        <c:lblAlgn val="ctr"/>
        <c:lblOffset val="100"/>
        <c:noMultiLvlLbl val="0"/>
      </c:catAx>
      <c:valAx>
        <c:axId val="50652248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6518128"/>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4.2735042735042739E-3"/>
                  <c:y val="-0.347907720022082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D0-485F-B0AD-8C64DCF71883}"/>
                </c:ext>
              </c:extLst>
            </c:dLbl>
            <c:dLbl>
              <c:idx val="1"/>
              <c:layout>
                <c:manualLayout>
                  <c:x val="2.1368180041323927E-3"/>
                  <c:y val="-0.3696385932756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D0-485F-B0AD-8C64DCF71883}"/>
                </c:ext>
              </c:extLst>
            </c:dLbl>
            <c:dLbl>
              <c:idx val="2"/>
              <c:layout>
                <c:manualLayout>
                  <c:x val="2.1368180041324621E-3"/>
                  <c:y val="-0.318297267473394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D0-485F-B0AD-8C64DCF71883}"/>
                </c:ext>
              </c:extLst>
            </c:dLbl>
            <c:dLbl>
              <c:idx val="3"/>
              <c:layout>
                <c:manualLayout>
                  <c:x val="-4.0280709592152046E-3"/>
                  <c:y val="-0.329905050467266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D0-485F-B0AD-8C64DCF71883}"/>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'33'!$A$2:$A$5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'33'!$B$2:$B$5</c:f>
              <c:numCache>
                <c:formatCode>#,##0.0</c:formatCode>
                <c:ptCount val="4"/>
                <c:pt idx="0">
                  <c:v>120297.00659</c:v>
                </c:pt>
                <c:pt idx="1">
                  <c:v>128847.74593999999</c:v>
                </c:pt>
                <c:pt idx="2">
                  <c:v>104281.55804000002</c:v>
                </c:pt>
                <c:pt idx="3">
                  <c:v>111180.14142</c:v>
                </c:pt>
              </c:numCache>
            </c:numRef>
          </c:val>
          <c:extLst>
            <c:ext xmlns:c16="http://schemas.microsoft.com/office/drawing/2014/chart" uri="{C3380CC4-5D6E-409C-BE32-E72D297353CC}">
              <c16:uniqueId val="{00000004-31D0-485F-B0AD-8C64DCF71883}"/>
            </c:ext>
          </c:extLst>
        </c:ser>
        <c:dLbls>
          <c:showLegendKey val="0"/>
          <c:showVal val="0"/>
          <c:showCatName val="0"/>
          <c:showSerName val="0"/>
          <c:showPercent val="0"/>
          <c:showBubbleSize val="0"/>
        </c:dLbls>
        <c:gapWidth val="150"/>
        <c:overlap val="100"/>
        <c:axId val="506539888"/>
        <c:axId val="506544784"/>
      </c:barChart>
      <c:catAx>
        <c:axId val="506539888"/>
        <c:scaling>
          <c:orientation val="minMax"/>
        </c:scaling>
        <c:delete val="0"/>
        <c:axPos val="b"/>
        <c:numFmt formatCode="General" sourceLinked="1"/>
        <c:majorTickMark val="out"/>
        <c:minorTickMark val="none"/>
        <c:tickLblPos val="low"/>
        <c:txPr>
          <a:bodyPr rot="0" vert="horz"/>
          <a:lstStyle/>
          <a:p>
            <a:pPr>
              <a:defRPr/>
            </a:pPr>
            <a:endParaRPr lang="en-US"/>
          </a:p>
        </c:txPr>
        <c:crossAx val="506544784"/>
        <c:crosses val="autoZero"/>
        <c:auto val="1"/>
        <c:lblAlgn val="ctr"/>
        <c:lblOffset val="100"/>
        <c:noMultiLvlLbl val="0"/>
      </c:catAx>
      <c:valAx>
        <c:axId val="506544784"/>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506539888"/>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1.9586668320030757E-17"/>
                  <c:y val="-0.299936368655025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54-416E-A07B-A798679C5B24}"/>
                </c:ext>
              </c:extLst>
            </c:dLbl>
            <c:dLbl>
              <c:idx val="1"/>
              <c:layout>
                <c:manualLayout>
                  <c:x val="-5.8716189888028706E-3"/>
                  <c:y val="-0.333191811826580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54-416E-A07B-A798679C5B24}"/>
                </c:ext>
              </c:extLst>
            </c:dLbl>
            <c:dLbl>
              <c:idx val="2"/>
              <c:layout>
                <c:manualLayout>
                  <c:x val="0"/>
                  <c:y val="-0.366745457009078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54-416E-A07B-A798679C5B24}"/>
                </c:ext>
              </c:extLst>
            </c:dLbl>
            <c:dLbl>
              <c:idx val="3"/>
              <c:layout>
                <c:manualLayout>
                  <c:x val="-2.136938765007452E-3"/>
                  <c:y val="-0.376136563235522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54-416E-A07B-A798679C5B24}"/>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'34'!$A$2:$A$5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'34'!$B$2:$B$5</c:f>
              <c:numCache>
                <c:formatCode>#,##0.0</c:formatCode>
                <c:ptCount val="4"/>
                <c:pt idx="0">
                  <c:v>84483.200000000012</c:v>
                </c:pt>
                <c:pt idx="1">
                  <c:v>85264.810830000017</c:v>
                </c:pt>
                <c:pt idx="2">
                  <c:v>99790</c:v>
                </c:pt>
                <c:pt idx="3">
                  <c:v>101865.96837999998</c:v>
                </c:pt>
              </c:numCache>
            </c:numRef>
          </c:val>
          <c:extLst>
            <c:ext xmlns:c16="http://schemas.microsoft.com/office/drawing/2014/chart" uri="{C3380CC4-5D6E-409C-BE32-E72D297353CC}">
              <c16:uniqueId val="{00000004-EE54-416E-A07B-A798679C5B24}"/>
            </c:ext>
          </c:extLst>
        </c:ser>
        <c:dLbls>
          <c:showLegendKey val="0"/>
          <c:showVal val="0"/>
          <c:showCatName val="0"/>
          <c:showSerName val="0"/>
          <c:showPercent val="0"/>
          <c:showBubbleSize val="0"/>
        </c:dLbls>
        <c:gapWidth val="150"/>
        <c:overlap val="100"/>
        <c:axId val="506531184"/>
        <c:axId val="506537712"/>
      </c:barChart>
      <c:catAx>
        <c:axId val="506531184"/>
        <c:scaling>
          <c:orientation val="minMax"/>
        </c:scaling>
        <c:delete val="0"/>
        <c:axPos val="b"/>
        <c:numFmt formatCode="General" sourceLinked="1"/>
        <c:majorTickMark val="out"/>
        <c:minorTickMark val="none"/>
        <c:tickLblPos val="low"/>
        <c:txPr>
          <a:bodyPr rot="0" vert="horz"/>
          <a:lstStyle/>
          <a:p>
            <a:pPr>
              <a:defRPr/>
            </a:pPr>
            <a:endParaRPr lang="en-US"/>
          </a:p>
        </c:txPr>
        <c:crossAx val="506537712"/>
        <c:crosses val="autoZero"/>
        <c:auto val="1"/>
        <c:lblAlgn val="ctr"/>
        <c:lblOffset val="100"/>
        <c:noMultiLvlLbl val="0"/>
      </c:catAx>
      <c:valAx>
        <c:axId val="506537712"/>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506531184"/>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10144626152500168"/>
          <c:y val="2.9913414882180314E-2"/>
          <c:w val="0.89788847747848743"/>
          <c:h val="0.79636724281005311"/>
        </c:manualLayout>
      </c:layout>
      <c:barChart>
        <c:barDir val="col"/>
        <c:grouping val="stacked"/>
        <c:varyColors val="0"/>
        <c:ser>
          <c:idx val="0"/>
          <c:order val="0"/>
          <c:invertIfNegative val="0"/>
          <c:dLbls>
            <c:dLbl>
              <c:idx val="0"/>
              <c:layout>
                <c:manualLayout>
                  <c:x val="2.6878993067043088E-4"/>
                  <c:y val="-0.357882081321140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33-4B9A-B6E7-6A2137C56258}"/>
                </c:ext>
              </c:extLst>
            </c:dLbl>
            <c:dLbl>
              <c:idx val="1"/>
              <c:layout>
                <c:manualLayout>
                  <c:x val="2.1366446841202986E-3"/>
                  <c:y val="-0.366422515047334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33-4B9A-B6E7-6A2137C56258}"/>
                </c:ext>
              </c:extLst>
            </c:dLbl>
            <c:dLbl>
              <c:idx val="2"/>
              <c:layout>
                <c:manualLayout>
                  <c:x val="2.1366446841202306E-3"/>
                  <c:y val="-0.38412644802242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33-4B9A-B6E7-6A2137C56258}"/>
                </c:ext>
              </c:extLst>
            </c:dLbl>
            <c:dLbl>
              <c:idx val="3"/>
              <c:layout>
                <c:manualLayout>
                  <c:x val="2.1366446841202306E-3"/>
                  <c:y val="-0.384342706201417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33-4B9A-B6E7-6A2137C56258}"/>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'35'!$A$2:$A$5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'35'!$B$2:$B$5</c:f>
              <c:numCache>
                <c:formatCode>#,##0.0</c:formatCode>
                <c:ptCount val="4"/>
                <c:pt idx="0">
                  <c:v>3240902.1589999995</c:v>
                </c:pt>
                <c:pt idx="1">
                  <c:v>3265213.32975</c:v>
                </c:pt>
                <c:pt idx="2">
                  <c:v>3418029.3470000001</c:v>
                </c:pt>
                <c:pt idx="3">
                  <c:v>3446938.9800999998</c:v>
                </c:pt>
              </c:numCache>
            </c:numRef>
          </c:val>
          <c:extLst>
            <c:ext xmlns:c16="http://schemas.microsoft.com/office/drawing/2014/chart" uri="{C3380CC4-5D6E-409C-BE32-E72D297353CC}">
              <c16:uniqueId val="{00000004-D433-4B9A-B6E7-6A2137C56258}"/>
            </c:ext>
          </c:extLst>
        </c:ser>
        <c:dLbls>
          <c:showLegendKey val="0"/>
          <c:showVal val="0"/>
          <c:showCatName val="0"/>
          <c:showSerName val="0"/>
          <c:showPercent val="0"/>
          <c:showBubbleSize val="0"/>
        </c:dLbls>
        <c:gapWidth val="150"/>
        <c:overlap val="100"/>
        <c:axId val="506539344"/>
        <c:axId val="506518672"/>
      </c:barChart>
      <c:catAx>
        <c:axId val="506539344"/>
        <c:scaling>
          <c:orientation val="minMax"/>
        </c:scaling>
        <c:delete val="0"/>
        <c:axPos val="b"/>
        <c:numFmt formatCode="General" sourceLinked="1"/>
        <c:majorTickMark val="out"/>
        <c:minorTickMark val="none"/>
        <c:tickLblPos val="low"/>
        <c:txPr>
          <a:bodyPr rot="0" vert="horz"/>
          <a:lstStyle/>
          <a:p>
            <a:pPr>
              <a:defRPr/>
            </a:pPr>
            <a:endParaRPr lang="en-US"/>
          </a:p>
        </c:txPr>
        <c:crossAx val="506518672"/>
        <c:crosses val="autoZero"/>
        <c:auto val="1"/>
        <c:lblAlgn val="ctr"/>
        <c:lblOffset val="100"/>
        <c:noMultiLvlLbl val="0"/>
      </c:catAx>
      <c:valAx>
        <c:axId val="50651867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6539344"/>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1.9586668320030757E-17"/>
                  <c:y val="-0.366357323415753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48-4E57-B48F-538D602798F0}"/>
                </c:ext>
              </c:extLst>
            </c:dLbl>
            <c:dLbl>
              <c:idx val="1"/>
              <c:layout>
                <c:manualLayout>
                  <c:x val="0"/>
                  <c:y val="-0.338663981170731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48-4E57-B48F-538D602798F0}"/>
                </c:ext>
              </c:extLst>
            </c:dLbl>
            <c:dLbl>
              <c:idx val="2"/>
              <c:layout>
                <c:manualLayout>
                  <c:x val="0"/>
                  <c:y val="-0.373201553091284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48-4E57-B48F-538D602798F0}"/>
                </c:ext>
              </c:extLst>
            </c:dLbl>
            <c:dLbl>
              <c:idx val="3"/>
              <c:layout>
                <c:manualLayout>
                  <c:x val="4.9098118054392132E-4"/>
                  <c:y val="-0.367998558701722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48-4E57-B48F-538D602798F0}"/>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'36'!$A$2:$A$5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'36'!$B$2:$B$5</c:f>
              <c:numCache>
                <c:formatCode>#,##0.0</c:formatCode>
                <c:ptCount val="4"/>
                <c:pt idx="0">
                  <c:v>205635.91200000001</c:v>
                </c:pt>
                <c:pt idx="1">
                  <c:v>189383.98971999998</c:v>
                </c:pt>
                <c:pt idx="2">
                  <c:v>206858.269</c:v>
                </c:pt>
                <c:pt idx="3">
                  <c:v>207486.36999000004</c:v>
                </c:pt>
              </c:numCache>
            </c:numRef>
          </c:val>
          <c:extLst>
            <c:ext xmlns:c16="http://schemas.microsoft.com/office/drawing/2014/chart" uri="{C3380CC4-5D6E-409C-BE32-E72D297353CC}">
              <c16:uniqueId val="{00000004-C848-4E57-B48F-538D602798F0}"/>
            </c:ext>
          </c:extLst>
        </c:ser>
        <c:dLbls>
          <c:showLegendKey val="0"/>
          <c:showVal val="0"/>
          <c:showCatName val="0"/>
          <c:showSerName val="0"/>
          <c:showPercent val="0"/>
          <c:showBubbleSize val="0"/>
        </c:dLbls>
        <c:gapWidth val="150"/>
        <c:overlap val="100"/>
        <c:axId val="506540976"/>
        <c:axId val="506542064"/>
      </c:barChart>
      <c:catAx>
        <c:axId val="506540976"/>
        <c:scaling>
          <c:orientation val="minMax"/>
        </c:scaling>
        <c:delete val="0"/>
        <c:axPos val="b"/>
        <c:numFmt formatCode="General" sourceLinked="1"/>
        <c:majorTickMark val="out"/>
        <c:minorTickMark val="none"/>
        <c:tickLblPos val="low"/>
        <c:txPr>
          <a:bodyPr rot="0" vert="horz"/>
          <a:lstStyle/>
          <a:p>
            <a:pPr>
              <a:defRPr/>
            </a:pPr>
            <a:endParaRPr lang="en-US"/>
          </a:p>
        </c:txPr>
        <c:crossAx val="506542064"/>
        <c:crosses val="autoZero"/>
        <c:auto val="1"/>
        <c:lblAlgn val="ctr"/>
        <c:lblOffset val="100"/>
        <c:noMultiLvlLbl val="0"/>
      </c:catAx>
      <c:valAx>
        <c:axId val="50654206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6540976"/>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2.136752136752137E-3"/>
                  <c:y val="-0.370047069762036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B8-4397-9603-A76A03BACBBF}"/>
                </c:ext>
              </c:extLst>
            </c:dLbl>
            <c:dLbl>
              <c:idx val="1"/>
              <c:layout>
                <c:manualLayout>
                  <c:x val="0"/>
                  <c:y val="-0.392460083114610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B8-4397-9603-A76A03BACBBF}"/>
                </c:ext>
              </c:extLst>
            </c:dLbl>
            <c:dLbl>
              <c:idx val="2"/>
              <c:layout>
                <c:manualLayout>
                  <c:x val="-3.465449171794839E-3"/>
                  <c:y val="-0.374665458853041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B8-4397-9603-A76A03BACBBF}"/>
                </c:ext>
              </c:extLst>
            </c:dLbl>
            <c:dLbl>
              <c:idx val="3"/>
              <c:layout>
                <c:manualLayout>
                  <c:x val="-1.8674136321195146E-3"/>
                  <c:y val="-0.391373031496063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B8-4397-9603-A76A03BACBBF}"/>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'37'!$A$2:$A$5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'37'!$B$2:$B$5</c:f>
              <c:numCache>
                <c:formatCode>#,##0.0</c:formatCode>
                <c:ptCount val="4"/>
                <c:pt idx="0">
                  <c:v>334030.09999999998</c:v>
                </c:pt>
                <c:pt idx="1">
                  <c:v>330255.46425000002</c:v>
                </c:pt>
                <c:pt idx="2">
                  <c:v>328995</c:v>
                </c:pt>
                <c:pt idx="3">
                  <c:v>329098.67851</c:v>
                </c:pt>
              </c:numCache>
            </c:numRef>
          </c:val>
          <c:extLst>
            <c:ext xmlns:c16="http://schemas.microsoft.com/office/drawing/2014/chart" uri="{C3380CC4-5D6E-409C-BE32-E72D297353CC}">
              <c16:uniqueId val="{00000004-BCB8-4397-9603-A76A03BACBBF}"/>
            </c:ext>
          </c:extLst>
        </c:ser>
        <c:dLbls>
          <c:showLegendKey val="0"/>
          <c:showVal val="0"/>
          <c:showCatName val="0"/>
          <c:showSerName val="0"/>
          <c:showPercent val="0"/>
          <c:showBubbleSize val="0"/>
        </c:dLbls>
        <c:gapWidth val="150"/>
        <c:overlap val="100"/>
        <c:axId val="506532272"/>
        <c:axId val="506542608"/>
      </c:barChart>
      <c:catAx>
        <c:axId val="506532272"/>
        <c:scaling>
          <c:orientation val="minMax"/>
        </c:scaling>
        <c:delete val="0"/>
        <c:axPos val="b"/>
        <c:numFmt formatCode="General" sourceLinked="1"/>
        <c:majorTickMark val="out"/>
        <c:minorTickMark val="none"/>
        <c:tickLblPos val="low"/>
        <c:txPr>
          <a:bodyPr rot="0" vert="horz"/>
          <a:lstStyle/>
          <a:p>
            <a:pPr>
              <a:defRPr/>
            </a:pPr>
            <a:endParaRPr lang="en-US"/>
          </a:p>
        </c:txPr>
        <c:crossAx val="506542608"/>
        <c:crosses val="autoZero"/>
        <c:auto val="1"/>
        <c:lblAlgn val="ctr"/>
        <c:lblOffset val="100"/>
        <c:noMultiLvlLbl val="0"/>
      </c:catAx>
      <c:valAx>
        <c:axId val="50654260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6532272"/>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2.1367521367521565E-3"/>
                  <c:y val="-0.38480721736351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E4-4269-B1AD-CF69E7C5719A}"/>
                </c:ext>
              </c:extLst>
            </c:dLbl>
            <c:dLbl>
              <c:idx val="1"/>
              <c:layout>
                <c:manualLayout>
                  <c:x val="-3.7348272642390291E-3"/>
                  <c:y val="-0.399932330733539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E4-4269-B1AD-CF69E7C5719A}"/>
                </c:ext>
              </c:extLst>
            </c:dLbl>
            <c:dLbl>
              <c:idx val="2"/>
              <c:layout>
                <c:manualLayout>
                  <c:x val="-3.4654491717947019E-3"/>
                  <c:y val="-0.359528305407321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E4-4269-B1AD-CF69E7C5719A}"/>
                </c:ext>
              </c:extLst>
            </c:dLbl>
            <c:dLbl>
              <c:idx val="3"/>
              <c:layout>
                <c:manualLayout>
                  <c:x val="-1.4704044347397753E-7"/>
                  <c:y val="-0.381022253734870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E4-4269-B1AD-CF69E7C5719A}"/>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'38'!$A$2:$A$5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'38'!$B$2:$B$5</c:f>
              <c:numCache>
                <c:formatCode>#,##0.0</c:formatCode>
                <c:ptCount val="4"/>
                <c:pt idx="0">
                  <c:v>42377.016000000011</c:v>
                </c:pt>
                <c:pt idx="1">
                  <c:v>41655.887569999999</c:v>
                </c:pt>
                <c:pt idx="2">
                  <c:v>35825.300000000003</c:v>
                </c:pt>
                <c:pt idx="3">
                  <c:v>38970.029730000002</c:v>
                </c:pt>
              </c:numCache>
            </c:numRef>
          </c:val>
          <c:extLst>
            <c:ext xmlns:c16="http://schemas.microsoft.com/office/drawing/2014/chart" uri="{C3380CC4-5D6E-409C-BE32-E72D297353CC}">
              <c16:uniqueId val="{00000004-8BE4-4269-B1AD-CF69E7C5719A}"/>
            </c:ext>
          </c:extLst>
        </c:ser>
        <c:dLbls>
          <c:showLegendKey val="0"/>
          <c:showVal val="0"/>
          <c:showCatName val="0"/>
          <c:showSerName val="0"/>
          <c:showPercent val="0"/>
          <c:showBubbleSize val="0"/>
        </c:dLbls>
        <c:gapWidth val="150"/>
        <c:overlap val="100"/>
        <c:axId val="506515408"/>
        <c:axId val="506519760"/>
      </c:barChart>
      <c:catAx>
        <c:axId val="506515408"/>
        <c:scaling>
          <c:orientation val="minMax"/>
        </c:scaling>
        <c:delete val="0"/>
        <c:axPos val="b"/>
        <c:numFmt formatCode="General" sourceLinked="1"/>
        <c:majorTickMark val="out"/>
        <c:minorTickMark val="none"/>
        <c:tickLblPos val="low"/>
        <c:txPr>
          <a:bodyPr rot="0" vert="horz"/>
          <a:lstStyle/>
          <a:p>
            <a:pPr>
              <a:defRPr/>
            </a:pPr>
            <a:endParaRPr lang="en-US"/>
          </a:p>
        </c:txPr>
        <c:crossAx val="506519760"/>
        <c:crosses val="autoZero"/>
        <c:auto val="1"/>
        <c:lblAlgn val="ctr"/>
        <c:lblOffset val="100"/>
        <c:noMultiLvlLbl val="0"/>
      </c:catAx>
      <c:valAx>
        <c:axId val="506519760"/>
        <c:scaling>
          <c:orientation val="minMax"/>
          <c:min val="0"/>
        </c:scaling>
        <c:delete val="0"/>
        <c:axPos val="l"/>
        <c:majorGridlines/>
        <c:numFmt formatCode="General" sourceLinked="0"/>
        <c:majorTickMark val="out"/>
        <c:minorTickMark val="none"/>
        <c:tickLblPos val="nextTo"/>
        <c:txPr>
          <a:bodyPr rot="0" vert="horz"/>
          <a:lstStyle/>
          <a:p>
            <a:pPr>
              <a:defRPr>
                <a:latin typeface="Sylfaen" panose="010A0502050306030303" pitchFamily="18" charset="0"/>
              </a:defRPr>
            </a:pPr>
            <a:endParaRPr lang="en-US"/>
          </a:p>
        </c:txPr>
        <c:crossAx val="506515408"/>
        <c:crosses val="autoZero"/>
        <c:crossBetween val="between"/>
      </c:valAx>
    </c:plotArea>
    <c:plotVisOnly val="1"/>
    <c:dispBlanksAs val="gap"/>
    <c:showDLblsOverMax val="0"/>
  </c:chart>
  <c:spPr>
    <a:ln>
      <a:noFill/>
    </a:ln>
  </c:spPr>
  <c:txPr>
    <a:bodyPr/>
    <a:lstStyle/>
    <a:p>
      <a:pPr>
        <a:defRPr sz="800" b="0">
          <a:latin typeface="+mn-lt"/>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4.0042053566833559E-3"/>
                  <c:y val="-0.287227678695640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37-469B-A76D-70B12481A57D}"/>
                </c:ext>
              </c:extLst>
            </c:dLbl>
            <c:dLbl>
              <c:idx val="1"/>
              <c:layout>
                <c:manualLayout>
                  <c:x val="-1.5980355396751876E-3"/>
                  <c:y val="-0.328020459456702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37-469B-A76D-70B12481A57D}"/>
                </c:ext>
              </c:extLst>
            </c:dLbl>
            <c:dLbl>
              <c:idx val="2"/>
              <c:layout>
                <c:manualLayout>
                  <c:x val="-1.3694208438878649E-16"/>
                  <c:y val="-0.387282398004136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37-469B-A76D-70B12481A57D}"/>
                </c:ext>
              </c:extLst>
            </c:dLbl>
            <c:dLbl>
              <c:idx val="3"/>
              <c:layout>
                <c:manualLayout>
                  <c:x val="2.1367917245638411E-3"/>
                  <c:y val="-0.396788254825037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37-469B-A76D-70B12481A57D}"/>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'39'!$A$2:$A$5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'39'!$B$2:$B$5</c:f>
              <c:numCache>
                <c:formatCode>#,##0.0</c:formatCode>
                <c:ptCount val="4"/>
                <c:pt idx="0">
                  <c:v>121629.27499999999</c:v>
                </c:pt>
                <c:pt idx="1">
                  <c:v>128856.27854999996</c:v>
                </c:pt>
                <c:pt idx="2">
                  <c:v>178282.11999999997</c:v>
                </c:pt>
                <c:pt idx="3">
                  <c:v>182455.47459999999</c:v>
                </c:pt>
              </c:numCache>
            </c:numRef>
          </c:val>
          <c:extLst>
            <c:ext xmlns:c16="http://schemas.microsoft.com/office/drawing/2014/chart" uri="{C3380CC4-5D6E-409C-BE32-E72D297353CC}">
              <c16:uniqueId val="{00000004-C237-469B-A76D-70B12481A57D}"/>
            </c:ext>
          </c:extLst>
        </c:ser>
        <c:dLbls>
          <c:showLegendKey val="0"/>
          <c:showVal val="0"/>
          <c:showCatName val="0"/>
          <c:showSerName val="0"/>
          <c:showPercent val="0"/>
          <c:showBubbleSize val="0"/>
        </c:dLbls>
        <c:gapWidth val="150"/>
        <c:overlap val="100"/>
        <c:axId val="506523024"/>
        <c:axId val="506516496"/>
      </c:barChart>
      <c:catAx>
        <c:axId val="506523024"/>
        <c:scaling>
          <c:orientation val="minMax"/>
        </c:scaling>
        <c:delete val="0"/>
        <c:axPos val="b"/>
        <c:numFmt formatCode="General" sourceLinked="1"/>
        <c:majorTickMark val="out"/>
        <c:minorTickMark val="none"/>
        <c:tickLblPos val="low"/>
        <c:txPr>
          <a:bodyPr rot="0" vert="horz"/>
          <a:lstStyle/>
          <a:p>
            <a:pPr>
              <a:defRPr/>
            </a:pPr>
            <a:endParaRPr lang="en-US"/>
          </a:p>
        </c:txPr>
        <c:crossAx val="506516496"/>
        <c:crosses val="autoZero"/>
        <c:auto val="1"/>
        <c:lblAlgn val="ctr"/>
        <c:lblOffset val="100"/>
        <c:noMultiLvlLbl val="0"/>
      </c:catAx>
      <c:valAx>
        <c:axId val="506516496"/>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506523024"/>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3.7393661774329252E-3"/>
                  <c:y val="-0.371746858131439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F7-4077-A792-6637EB9032A0}"/>
                </c:ext>
              </c:extLst>
            </c:dLbl>
            <c:dLbl>
              <c:idx val="1"/>
              <c:layout>
                <c:manualLayout>
                  <c:x val="-1.8696830887164626E-3"/>
                  <c:y val="-0.354564919631452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F7-4077-A792-6637EB9032A0}"/>
                </c:ext>
              </c:extLst>
            </c:dLbl>
            <c:dLbl>
              <c:idx val="2"/>
              <c:layout>
                <c:manualLayout>
                  <c:x val="-1.6026275672259176E-3"/>
                  <c:y val="-0.352097158286425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F7-4077-A792-6637EB9032A0}"/>
                </c:ext>
              </c:extLst>
            </c:dLbl>
            <c:dLbl>
              <c:idx val="3"/>
              <c:layout>
                <c:manualLayout>
                  <c:x val="-2.1367386102071448E-3"/>
                  <c:y val="-0.332983787704155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F7-4077-A792-6637EB9032A0}"/>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'4'!$B$2:$B$5</c:f>
              <c:numCache>
                <c:formatCode>#,##0.0</c:formatCode>
                <c:ptCount val="4"/>
                <c:pt idx="0">
                  <c:v>20577.441999999999</c:v>
                </c:pt>
                <c:pt idx="1">
                  <c:v>19423.679179999999</c:v>
                </c:pt>
                <c:pt idx="2">
                  <c:v>18920.079120000002</c:v>
                </c:pt>
                <c:pt idx="3">
                  <c:v>18274.643239999998</c:v>
                </c:pt>
              </c:numCache>
            </c:numRef>
          </c:val>
          <c:extLst>
            <c:ext xmlns:c16="http://schemas.microsoft.com/office/drawing/2014/chart" uri="{C3380CC4-5D6E-409C-BE32-E72D297353CC}">
              <c16:uniqueId val="{00000004-09F7-4077-A792-6637EB9032A0}"/>
            </c:ext>
          </c:extLst>
        </c:ser>
        <c:dLbls>
          <c:showLegendKey val="0"/>
          <c:showVal val="0"/>
          <c:showCatName val="0"/>
          <c:showSerName val="0"/>
          <c:showPercent val="0"/>
          <c:showBubbleSize val="0"/>
        </c:dLbls>
        <c:gapWidth val="150"/>
        <c:overlap val="100"/>
        <c:axId val="493234048"/>
        <c:axId val="493246560"/>
      </c:barChart>
      <c:catAx>
        <c:axId val="493234048"/>
        <c:scaling>
          <c:orientation val="minMax"/>
        </c:scaling>
        <c:delete val="0"/>
        <c:axPos val="b"/>
        <c:numFmt formatCode="General" sourceLinked="1"/>
        <c:majorTickMark val="out"/>
        <c:minorTickMark val="none"/>
        <c:tickLblPos val="low"/>
        <c:txPr>
          <a:bodyPr rot="0" vert="horz"/>
          <a:lstStyle/>
          <a:p>
            <a:pPr>
              <a:defRPr/>
            </a:pPr>
            <a:endParaRPr lang="en-US"/>
          </a:p>
        </c:txPr>
        <c:crossAx val="493246560"/>
        <c:crosses val="autoZero"/>
        <c:auto val="1"/>
        <c:lblAlgn val="ctr"/>
        <c:lblOffset val="100"/>
        <c:noMultiLvlLbl val="0"/>
      </c:catAx>
      <c:valAx>
        <c:axId val="49324656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493234048"/>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3.2915247296215634E-3"/>
                  <c:y val="-0.398558186918795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B3-49F7-ABFA-0EA360BF3AE4}"/>
                </c:ext>
              </c:extLst>
            </c:dLbl>
            <c:dLbl>
              <c:idx val="1"/>
              <c:layout>
                <c:manualLayout>
                  <c:x val="-3.5369408611157648E-3"/>
                  <c:y val="-0.403304677737462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B3-49F7-ABFA-0EA360BF3AE4}"/>
                </c:ext>
              </c:extLst>
            </c:dLbl>
            <c:dLbl>
              <c:idx val="2"/>
              <c:layout>
                <c:manualLayout>
                  <c:x val="-3.7825059101655538E-3"/>
                  <c:y val="-0.395592759318087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0B3-49F7-ABFA-0EA360BF3AE4}"/>
                </c:ext>
              </c:extLst>
            </c:dLbl>
            <c:dLbl>
              <c:idx val="3"/>
              <c:layout>
                <c:manualLayout>
                  <c:x val="-1.8912529550827422E-3"/>
                  <c:y val="-0.38687011637885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B3-49F7-ABFA-0EA360BF3AE4}"/>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'40'!$A$2:$A$5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'40'!$B$2:$B$5</c:f>
              <c:numCache>
                <c:formatCode>#,##0.0</c:formatCode>
                <c:ptCount val="4"/>
                <c:pt idx="0">
                  <c:v>55000</c:v>
                </c:pt>
                <c:pt idx="1">
                  <c:v>54907.227810000004</c:v>
                </c:pt>
                <c:pt idx="2">
                  <c:v>55400</c:v>
                </c:pt>
                <c:pt idx="3">
                  <c:v>55273.831839999992</c:v>
                </c:pt>
              </c:numCache>
            </c:numRef>
          </c:val>
          <c:extLst>
            <c:ext xmlns:c16="http://schemas.microsoft.com/office/drawing/2014/chart" uri="{C3380CC4-5D6E-409C-BE32-E72D297353CC}">
              <c16:uniqueId val="{00000004-10B3-49F7-ABFA-0EA360BF3AE4}"/>
            </c:ext>
          </c:extLst>
        </c:ser>
        <c:dLbls>
          <c:showLegendKey val="0"/>
          <c:showVal val="0"/>
          <c:showCatName val="0"/>
          <c:showSerName val="0"/>
          <c:showPercent val="0"/>
          <c:showBubbleSize val="0"/>
        </c:dLbls>
        <c:gapWidth val="150"/>
        <c:overlap val="100"/>
        <c:axId val="504704480"/>
        <c:axId val="504699584"/>
      </c:barChart>
      <c:catAx>
        <c:axId val="504704480"/>
        <c:scaling>
          <c:orientation val="minMax"/>
        </c:scaling>
        <c:delete val="0"/>
        <c:axPos val="b"/>
        <c:numFmt formatCode="General" sourceLinked="1"/>
        <c:majorTickMark val="out"/>
        <c:minorTickMark val="none"/>
        <c:tickLblPos val="low"/>
        <c:txPr>
          <a:bodyPr rot="0" vert="horz"/>
          <a:lstStyle/>
          <a:p>
            <a:pPr>
              <a:defRPr/>
            </a:pPr>
            <a:endParaRPr lang="en-US"/>
          </a:p>
        </c:txPr>
        <c:crossAx val="504699584"/>
        <c:crosses val="autoZero"/>
        <c:auto val="1"/>
        <c:lblAlgn val="ctr"/>
        <c:lblOffset val="100"/>
        <c:noMultiLvlLbl val="0"/>
      </c:catAx>
      <c:valAx>
        <c:axId val="50469958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4704480"/>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1.8912529550827769E-3"/>
                  <c:y val="-0.281876647471725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27-42CB-AE6B-4B76443338CE}"/>
                </c:ext>
              </c:extLst>
            </c:dLbl>
            <c:dLbl>
              <c:idx val="1"/>
              <c:layout>
                <c:manualLayout>
                  <c:x val="-4.2734870907094749E-3"/>
                  <c:y val="-0.3803720800348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27-42CB-AE6B-4B76443338CE}"/>
                </c:ext>
              </c:extLst>
            </c:dLbl>
            <c:dLbl>
              <c:idx val="2"/>
              <c:layout>
                <c:manualLayout>
                  <c:x val="-1.8912529550827422E-3"/>
                  <c:y val="-0.313357901729237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27-42CB-AE6B-4B76443338CE}"/>
                </c:ext>
              </c:extLst>
            </c:dLbl>
            <c:dLbl>
              <c:idx val="3"/>
              <c:layout>
                <c:manualLayout>
                  <c:x val="-1.38690281210771E-16"/>
                  <c:y val="-0.388909950200341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27-42CB-AE6B-4B76443338CE}"/>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'41'!$A$2:$A$5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'41'!$B$2:$B$5</c:f>
              <c:numCache>
                <c:formatCode>#,##0.0</c:formatCode>
                <c:ptCount val="4"/>
                <c:pt idx="0">
                  <c:v>4500.0000000000009</c:v>
                </c:pt>
                <c:pt idx="1">
                  <c:v>6014.3690500000012</c:v>
                </c:pt>
                <c:pt idx="2">
                  <c:v>4800</c:v>
                </c:pt>
                <c:pt idx="3">
                  <c:v>6423.732649999999</c:v>
                </c:pt>
              </c:numCache>
            </c:numRef>
          </c:val>
          <c:extLst>
            <c:ext xmlns:c16="http://schemas.microsoft.com/office/drawing/2014/chart" uri="{C3380CC4-5D6E-409C-BE32-E72D297353CC}">
              <c16:uniqueId val="{00000004-3127-42CB-AE6B-4B76443338CE}"/>
            </c:ext>
          </c:extLst>
        </c:ser>
        <c:dLbls>
          <c:showLegendKey val="0"/>
          <c:showVal val="0"/>
          <c:showCatName val="0"/>
          <c:showSerName val="0"/>
          <c:showPercent val="0"/>
          <c:showBubbleSize val="0"/>
        </c:dLbls>
        <c:gapWidth val="150"/>
        <c:overlap val="100"/>
        <c:axId val="504697408"/>
        <c:axId val="504682176"/>
      </c:barChart>
      <c:catAx>
        <c:axId val="504697408"/>
        <c:scaling>
          <c:orientation val="minMax"/>
        </c:scaling>
        <c:delete val="0"/>
        <c:axPos val="b"/>
        <c:numFmt formatCode="General" sourceLinked="1"/>
        <c:majorTickMark val="out"/>
        <c:minorTickMark val="none"/>
        <c:tickLblPos val="low"/>
        <c:txPr>
          <a:bodyPr rot="0" vert="horz"/>
          <a:lstStyle/>
          <a:p>
            <a:pPr>
              <a:defRPr/>
            </a:pPr>
            <a:endParaRPr lang="en-US"/>
          </a:p>
        </c:txPr>
        <c:crossAx val="504682176"/>
        <c:crosses val="autoZero"/>
        <c:auto val="1"/>
        <c:lblAlgn val="ctr"/>
        <c:lblOffset val="100"/>
        <c:noMultiLvlLbl val="0"/>
      </c:catAx>
      <c:valAx>
        <c:axId val="504682176"/>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504697408"/>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2.6937809244429259E-4"/>
                  <c:y val="-0.381417054249685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B7-4662-8CF3-CAAE9689A8D5}"/>
                </c:ext>
              </c:extLst>
            </c:dLbl>
            <c:dLbl>
              <c:idx val="1"/>
              <c:layout>
                <c:manualLayout>
                  <c:x val="-3.4654491717947019E-3"/>
                  <c:y val="-0.386675947769178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B7-4662-8CF3-CAAE9689A8D5}"/>
                </c:ext>
              </c:extLst>
            </c:dLbl>
            <c:dLbl>
              <c:idx val="2"/>
              <c:layout>
                <c:manualLayout>
                  <c:x val="-1.8674136321195146E-3"/>
                  <c:y val="-0.393650651542349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B7-4662-8CF3-CAAE9689A8D5}"/>
                </c:ext>
              </c:extLst>
            </c:dLbl>
            <c:dLbl>
              <c:idx val="3"/>
              <c:layout>
                <c:manualLayout>
                  <c:x val="-3.734974304682503E-3"/>
                  <c:y val="-0.395451066058470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B7-4662-8CF3-CAAE9689A8D5}"/>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'42'!$A$2:$A$5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'42'!$B$2:$B$5</c:f>
              <c:numCache>
                <c:formatCode>#,##0.0</c:formatCode>
                <c:ptCount val="4"/>
                <c:pt idx="0">
                  <c:v>44454.863499999999</c:v>
                </c:pt>
                <c:pt idx="1">
                  <c:v>44498.603589999999</c:v>
                </c:pt>
                <c:pt idx="2">
                  <c:v>46554.96</c:v>
                </c:pt>
                <c:pt idx="3">
                  <c:v>46572.796290000006</c:v>
                </c:pt>
              </c:numCache>
            </c:numRef>
          </c:val>
          <c:extLst>
            <c:ext xmlns:c16="http://schemas.microsoft.com/office/drawing/2014/chart" uri="{C3380CC4-5D6E-409C-BE32-E72D297353CC}">
              <c16:uniqueId val="{00000004-90B7-4662-8CF3-CAAE9689A8D5}"/>
            </c:ext>
          </c:extLst>
        </c:ser>
        <c:dLbls>
          <c:showLegendKey val="0"/>
          <c:showVal val="0"/>
          <c:showCatName val="0"/>
          <c:showSerName val="0"/>
          <c:showPercent val="0"/>
          <c:showBubbleSize val="0"/>
        </c:dLbls>
        <c:gapWidth val="150"/>
        <c:overlap val="100"/>
        <c:axId val="504694144"/>
        <c:axId val="504702304"/>
      </c:barChart>
      <c:catAx>
        <c:axId val="504694144"/>
        <c:scaling>
          <c:orientation val="minMax"/>
        </c:scaling>
        <c:delete val="0"/>
        <c:axPos val="b"/>
        <c:numFmt formatCode="General" sourceLinked="1"/>
        <c:majorTickMark val="out"/>
        <c:minorTickMark val="none"/>
        <c:tickLblPos val="low"/>
        <c:txPr>
          <a:bodyPr rot="0" vert="horz"/>
          <a:lstStyle/>
          <a:p>
            <a:pPr>
              <a:defRPr/>
            </a:pPr>
            <a:endParaRPr lang="en-US"/>
          </a:p>
        </c:txPr>
        <c:crossAx val="504702304"/>
        <c:crosses val="autoZero"/>
        <c:auto val="1"/>
        <c:lblAlgn val="ctr"/>
        <c:lblOffset val="100"/>
        <c:noMultiLvlLbl val="0"/>
      </c:catAx>
      <c:valAx>
        <c:axId val="504702304"/>
        <c:scaling>
          <c:orientation val="minMax"/>
          <c:max val="51000"/>
          <c:min val="0"/>
        </c:scaling>
        <c:delete val="0"/>
        <c:axPos val="l"/>
        <c:majorGridlines/>
        <c:numFmt formatCode="General" sourceLinked="0"/>
        <c:majorTickMark val="out"/>
        <c:minorTickMark val="none"/>
        <c:tickLblPos val="nextTo"/>
        <c:txPr>
          <a:bodyPr rot="0" vert="horz"/>
          <a:lstStyle/>
          <a:p>
            <a:pPr>
              <a:defRPr/>
            </a:pPr>
            <a:endParaRPr lang="en-US"/>
          </a:p>
        </c:txPr>
        <c:crossAx val="504694144"/>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2.3822341356266635E-3"/>
                  <c:y val="-0.347071124306183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33-4D7F-B9D4-3B96A1614BA0}"/>
                </c:ext>
              </c:extLst>
            </c:dLbl>
            <c:dLbl>
              <c:idx val="1"/>
              <c:layout>
                <c:manualLayout>
                  <c:x val="-3.7825059101654845E-3"/>
                  <c:y val="-0.307819331823462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33-4D7F-B9D4-3B96A1614BA0}"/>
                </c:ext>
              </c:extLst>
            </c:dLbl>
            <c:dLbl>
              <c:idx val="2"/>
              <c:layout>
                <c:manualLayout>
                  <c:x val="-2.1368180041326009E-3"/>
                  <c:y val="-0.33988054026778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33-4D7F-B9D4-3B96A1614BA0}"/>
                </c:ext>
              </c:extLst>
            </c:dLbl>
            <c:dLbl>
              <c:idx val="3"/>
              <c:layout>
                <c:manualLayout>
                  <c:x val="-2.1368180041324621E-3"/>
                  <c:y val="-0.311509675299529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33-4D7F-B9D4-3B96A1614BA0}"/>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'43'!$A$2:$A$5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'43'!$B$2:$B$5</c:f>
              <c:numCache>
                <c:formatCode>#,##0.0</c:formatCode>
                <c:ptCount val="4"/>
                <c:pt idx="0">
                  <c:v>1999.9999999999998</c:v>
                </c:pt>
                <c:pt idx="1">
                  <c:v>1776.2965499999998</c:v>
                </c:pt>
                <c:pt idx="2">
                  <c:v>1900.0000000000002</c:v>
                </c:pt>
                <c:pt idx="3">
                  <c:v>1815.9894999999999</c:v>
                </c:pt>
              </c:numCache>
            </c:numRef>
          </c:val>
          <c:extLst>
            <c:ext xmlns:c16="http://schemas.microsoft.com/office/drawing/2014/chart" uri="{C3380CC4-5D6E-409C-BE32-E72D297353CC}">
              <c16:uniqueId val="{00000004-4733-4D7F-B9D4-3B96A1614BA0}"/>
            </c:ext>
          </c:extLst>
        </c:ser>
        <c:dLbls>
          <c:showLegendKey val="0"/>
          <c:showVal val="0"/>
          <c:showCatName val="0"/>
          <c:showSerName val="0"/>
          <c:showPercent val="0"/>
          <c:showBubbleSize val="0"/>
        </c:dLbls>
        <c:gapWidth val="150"/>
        <c:overlap val="100"/>
        <c:axId val="504681088"/>
        <c:axId val="504678912"/>
      </c:barChart>
      <c:catAx>
        <c:axId val="504681088"/>
        <c:scaling>
          <c:orientation val="minMax"/>
        </c:scaling>
        <c:delete val="0"/>
        <c:axPos val="b"/>
        <c:numFmt formatCode="General" sourceLinked="1"/>
        <c:majorTickMark val="out"/>
        <c:minorTickMark val="none"/>
        <c:tickLblPos val="low"/>
        <c:txPr>
          <a:bodyPr rot="0" vert="horz"/>
          <a:lstStyle/>
          <a:p>
            <a:pPr>
              <a:defRPr/>
            </a:pPr>
            <a:endParaRPr lang="en-US"/>
          </a:p>
        </c:txPr>
        <c:crossAx val="504678912"/>
        <c:crosses val="autoZero"/>
        <c:auto val="1"/>
        <c:lblAlgn val="ctr"/>
        <c:lblOffset val="100"/>
        <c:noMultiLvlLbl val="0"/>
      </c:catAx>
      <c:valAx>
        <c:axId val="50467891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4681088"/>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1.9586668320030757E-17"/>
                  <c:y val="-0.39587703751053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82-45FB-9358-6E2EED0E75A5}"/>
                </c:ext>
              </c:extLst>
            </c:dLbl>
            <c:dLbl>
              <c:idx val="1"/>
              <c:layout>
                <c:manualLayout>
                  <c:x val="-2.136752136752137E-3"/>
                  <c:y val="-0.382175959554871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82-45FB-9358-6E2EED0E75A5}"/>
                </c:ext>
              </c:extLst>
            </c:dLbl>
            <c:dLbl>
              <c:idx val="2"/>
              <c:layout>
                <c:manualLayout>
                  <c:x val="-2.1368180041326009E-3"/>
                  <c:y val="-0.29269015735319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82-45FB-9358-6E2EED0E75A5}"/>
                </c:ext>
              </c:extLst>
            </c:dLbl>
            <c:dLbl>
              <c:idx val="3"/>
              <c:layout>
                <c:manualLayout>
                  <c:x val="-2.4556504904985852E-4"/>
                  <c:y val="-0.293614089326983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82-45FB-9358-6E2EED0E75A5}"/>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'44'!$A$2:$A$5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'44'!$B$2:$B$5</c:f>
              <c:numCache>
                <c:formatCode>#,##0.0</c:formatCode>
                <c:ptCount val="4"/>
                <c:pt idx="0">
                  <c:v>3509.9999999999995</c:v>
                </c:pt>
                <c:pt idx="1">
                  <c:v>3507.5154599999996</c:v>
                </c:pt>
                <c:pt idx="2">
                  <c:v>2460</c:v>
                </c:pt>
                <c:pt idx="3">
                  <c:v>2454.8577299999997</c:v>
                </c:pt>
              </c:numCache>
            </c:numRef>
          </c:val>
          <c:extLst>
            <c:ext xmlns:c16="http://schemas.microsoft.com/office/drawing/2014/chart" uri="{C3380CC4-5D6E-409C-BE32-E72D297353CC}">
              <c16:uniqueId val="{00000004-E482-45FB-9358-6E2EED0E75A5}"/>
            </c:ext>
          </c:extLst>
        </c:ser>
        <c:dLbls>
          <c:showLegendKey val="0"/>
          <c:showVal val="0"/>
          <c:showCatName val="0"/>
          <c:showSerName val="0"/>
          <c:showPercent val="0"/>
          <c:showBubbleSize val="0"/>
        </c:dLbls>
        <c:gapWidth val="150"/>
        <c:overlap val="100"/>
        <c:axId val="504708832"/>
        <c:axId val="504701216"/>
      </c:barChart>
      <c:catAx>
        <c:axId val="504708832"/>
        <c:scaling>
          <c:orientation val="minMax"/>
        </c:scaling>
        <c:delete val="0"/>
        <c:axPos val="b"/>
        <c:numFmt formatCode="General" sourceLinked="1"/>
        <c:majorTickMark val="out"/>
        <c:minorTickMark val="none"/>
        <c:tickLblPos val="low"/>
        <c:txPr>
          <a:bodyPr rot="0" vert="horz"/>
          <a:lstStyle/>
          <a:p>
            <a:pPr>
              <a:defRPr/>
            </a:pPr>
            <a:endParaRPr lang="en-US"/>
          </a:p>
        </c:txPr>
        <c:crossAx val="504701216"/>
        <c:crosses val="autoZero"/>
        <c:auto val="1"/>
        <c:lblAlgn val="ctr"/>
        <c:lblOffset val="100"/>
        <c:noMultiLvlLbl val="0"/>
      </c:catAx>
      <c:valAx>
        <c:axId val="50470121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4708832"/>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2.136752136752137E-3"/>
                  <c:y val="-0.358976668506842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41-4603-A74D-1D3ABD07B0E8}"/>
                </c:ext>
              </c:extLst>
            </c:dLbl>
            <c:dLbl>
              <c:idx val="1"/>
              <c:layout>
                <c:manualLayout>
                  <c:x val="2.8010794974430645E-4"/>
                  <c:y val="-0.347293531801675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41-4603-A74D-1D3ABD07B0E8}"/>
                </c:ext>
              </c:extLst>
            </c:dLbl>
            <c:dLbl>
              <c:idx val="2"/>
              <c:layout>
                <c:manualLayout>
                  <c:x val="-1.8566654288897141E-3"/>
                  <c:y val="-0.380213389422212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41-4603-A74D-1D3ABD07B0E8}"/>
                </c:ext>
              </c:extLst>
            </c:dLbl>
            <c:dLbl>
              <c:idx val="3"/>
              <c:layout>
                <c:manualLayout>
                  <c:x val="0"/>
                  <c:y val="-0.364126038183583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41-4603-A74D-1D3ABD07B0E8}"/>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'45'!$A$2:$A$5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'45'!$B$2:$B$5</c:f>
              <c:numCache>
                <c:formatCode>#,##0.0</c:formatCode>
                <c:ptCount val="4"/>
                <c:pt idx="0">
                  <c:v>25742.400000000001</c:v>
                </c:pt>
                <c:pt idx="1">
                  <c:v>25696.657719999996</c:v>
                </c:pt>
                <c:pt idx="2">
                  <c:v>25000</c:v>
                </c:pt>
                <c:pt idx="3">
                  <c:v>24997.928899999999</c:v>
                </c:pt>
              </c:numCache>
            </c:numRef>
          </c:val>
          <c:extLst>
            <c:ext xmlns:c16="http://schemas.microsoft.com/office/drawing/2014/chart" uri="{C3380CC4-5D6E-409C-BE32-E72D297353CC}">
              <c16:uniqueId val="{00000004-EC41-4603-A74D-1D3ABD07B0E8}"/>
            </c:ext>
          </c:extLst>
        </c:ser>
        <c:dLbls>
          <c:showLegendKey val="0"/>
          <c:showVal val="0"/>
          <c:showCatName val="0"/>
          <c:showSerName val="0"/>
          <c:showPercent val="0"/>
          <c:showBubbleSize val="0"/>
        </c:dLbls>
        <c:gapWidth val="150"/>
        <c:overlap val="100"/>
        <c:axId val="504677824"/>
        <c:axId val="504689248"/>
      </c:barChart>
      <c:catAx>
        <c:axId val="504677824"/>
        <c:scaling>
          <c:orientation val="minMax"/>
        </c:scaling>
        <c:delete val="0"/>
        <c:axPos val="b"/>
        <c:numFmt formatCode="General" sourceLinked="1"/>
        <c:majorTickMark val="out"/>
        <c:minorTickMark val="none"/>
        <c:tickLblPos val="low"/>
        <c:txPr>
          <a:bodyPr rot="0" vert="horz"/>
          <a:lstStyle/>
          <a:p>
            <a:pPr>
              <a:defRPr/>
            </a:pPr>
            <a:endParaRPr lang="en-US"/>
          </a:p>
        </c:txPr>
        <c:crossAx val="504689248"/>
        <c:crosses val="autoZero"/>
        <c:auto val="1"/>
        <c:lblAlgn val="ctr"/>
        <c:lblOffset val="100"/>
        <c:noMultiLvlLbl val="0"/>
      </c:catAx>
      <c:valAx>
        <c:axId val="50468924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4677824"/>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4.4673562483656323E-2"/>
          <c:w val="0.89788847747848743"/>
          <c:h val="0.79636724281005311"/>
        </c:manualLayout>
      </c:layout>
      <c:barChart>
        <c:barDir val="col"/>
        <c:grouping val="stacked"/>
        <c:varyColors val="0"/>
        <c:ser>
          <c:idx val="0"/>
          <c:order val="0"/>
          <c:invertIfNegative val="0"/>
          <c:dLbls>
            <c:dLbl>
              <c:idx val="0"/>
              <c:layout>
                <c:manualLayout>
                  <c:x val="-3.7348272642390634E-3"/>
                  <c:y val="-0.378202667376403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BA-4905-939E-1247019D8829}"/>
                </c:ext>
              </c:extLst>
            </c:dLbl>
            <c:dLbl>
              <c:idx val="1"/>
              <c:layout>
                <c:manualLayout>
                  <c:x val="-4.2734364086842083E-3"/>
                  <c:y val="-0.381300847849475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BA-4905-939E-1247019D8829}"/>
                </c:ext>
              </c:extLst>
            </c:dLbl>
            <c:dLbl>
              <c:idx val="2"/>
              <c:layout>
                <c:manualLayout>
                  <c:x val="-5.3328628039142163E-3"/>
                  <c:y val="-0.283520052688916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BA-4905-939E-1247019D8829}"/>
                </c:ext>
              </c:extLst>
            </c:dLbl>
            <c:dLbl>
              <c:idx val="3"/>
              <c:layout>
                <c:manualLayout>
                  <c:x val="-1.3694208438878649E-16"/>
                  <c:y val="-0.283519601585178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BA-4905-939E-1247019D8829}"/>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'46'!$A$2:$A$5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'46'!$B$2:$B$5</c:f>
              <c:numCache>
                <c:formatCode>#,##0.0</c:formatCode>
                <c:ptCount val="4"/>
                <c:pt idx="0">
                  <c:v>3500</c:v>
                </c:pt>
                <c:pt idx="1">
                  <c:v>3500</c:v>
                </c:pt>
                <c:pt idx="2">
                  <c:v>2500</c:v>
                </c:pt>
                <c:pt idx="3">
                  <c:v>2500</c:v>
                </c:pt>
              </c:numCache>
            </c:numRef>
          </c:val>
          <c:extLst>
            <c:ext xmlns:c16="http://schemas.microsoft.com/office/drawing/2014/chart" uri="{C3380CC4-5D6E-409C-BE32-E72D297353CC}">
              <c16:uniqueId val="{00000004-65BA-4905-939E-1247019D8829}"/>
            </c:ext>
          </c:extLst>
        </c:ser>
        <c:dLbls>
          <c:showLegendKey val="0"/>
          <c:showVal val="0"/>
          <c:showCatName val="0"/>
          <c:showSerName val="0"/>
          <c:showPercent val="0"/>
          <c:showBubbleSize val="0"/>
        </c:dLbls>
        <c:gapWidth val="150"/>
        <c:overlap val="100"/>
        <c:axId val="504678368"/>
        <c:axId val="504689792"/>
      </c:barChart>
      <c:catAx>
        <c:axId val="504678368"/>
        <c:scaling>
          <c:orientation val="minMax"/>
        </c:scaling>
        <c:delete val="0"/>
        <c:axPos val="b"/>
        <c:numFmt formatCode="General" sourceLinked="1"/>
        <c:majorTickMark val="out"/>
        <c:minorTickMark val="none"/>
        <c:tickLblPos val="low"/>
        <c:txPr>
          <a:bodyPr rot="0" vert="horz"/>
          <a:lstStyle/>
          <a:p>
            <a:pPr>
              <a:defRPr/>
            </a:pPr>
            <a:endParaRPr lang="en-US"/>
          </a:p>
        </c:txPr>
        <c:crossAx val="504689792"/>
        <c:crosses val="autoZero"/>
        <c:auto val="1"/>
        <c:lblAlgn val="ctr"/>
        <c:lblOffset val="100"/>
        <c:noMultiLvlLbl val="0"/>
      </c:catAx>
      <c:valAx>
        <c:axId val="50468979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4678368"/>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3.7351213451259769E-3"/>
                  <c:y val="-0.38005842747917379"/>
                </c:manualLayout>
              </c:layout>
              <c:numFmt formatCode="#,##0.0" sourceLinked="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8A-409C-A5A2-1D3876F3007E}"/>
                </c:ext>
              </c:extLst>
            </c:dLbl>
            <c:dLbl>
              <c:idx val="1"/>
              <c:layout>
                <c:manualLayout>
                  <c:x val="-5.8716189888028706E-3"/>
                  <c:y val="-0.38846513750998518"/>
                </c:manualLayout>
              </c:layout>
              <c:numFmt formatCode="#,##0.0" sourceLinked="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8A-409C-A5A2-1D3876F3007E}"/>
                </c:ext>
              </c:extLst>
            </c:dLbl>
            <c:dLbl>
              <c:idx val="2"/>
              <c:layout>
                <c:manualLayout>
                  <c:x val="-1.8674136321195146E-3"/>
                  <c:y val="-0.3879625698961543"/>
                </c:manualLayout>
              </c:layout>
              <c:numFmt formatCode="#,##0.0" sourceLinked="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8A-409C-A5A2-1D3876F3007E}"/>
                </c:ext>
              </c:extLst>
            </c:dLbl>
            <c:dLbl>
              <c:idx val="3"/>
              <c:layout>
                <c:manualLayout>
                  <c:x val="-5.3328628039142163E-3"/>
                  <c:y val="-0.37951295218532466"/>
                </c:manualLayout>
              </c:layout>
              <c:numFmt formatCode="#,##0.0" sourceLinked="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8A-409C-A5A2-1D3876F3007E}"/>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'47'!$A$2:$A$5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'47'!$B$2:$B$5</c:f>
              <c:numCache>
                <c:formatCode>#,##0.0</c:formatCode>
                <c:ptCount val="4"/>
                <c:pt idx="0">
                  <c:v>7800</c:v>
                </c:pt>
                <c:pt idx="1">
                  <c:v>7892.0042199999989</c:v>
                </c:pt>
                <c:pt idx="2">
                  <c:v>7782.5</c:v>
                </c:pt>
                <c:pt idx="3">
                  <c:v>7771.9812200000015</c:v>
                </c:pt>
              </c:numCache>
            </c:numRef>
          </c:val>
          <c:extLst>
            <c:ext xmlns:c16="http://schemas.microsoft.com/office/drawing/2014/chart" uri="{C3380CC4-5D6E-409C-BE32-E72D297353CC}">
              <c16:uniqueId val="{00000004-DF8A-409C-A5A2-1D3876F3007E}"/>
            </c:ext>
          </c:extLst>
        </c:ser>
        <c:dLbls>
          <c:showLegendKey val="0"/>
          <c:showVal val="0"/>
          <c:showCatName val="0"/>
          <c:showSerName val="0"/>
          <c:showPercent val="0"/>
          <c:showBubbleSize val="0"/>
        </c:dLbls>
        <c:gapWidth val="150"/>
        <c:overlap val="100"/>
        <c:axId val="504693056"/>
        <c:axId val="504701760"/>
      </c:barChart>
      <c:catAx>
        <c:axId val="504693056"/>
        <c:scaling>
          <c:orientation val="minMax"/>
        </c:scaling>
        <c:delete val="0"/>
        <c:axPos val="b"/>
        <c:numFmt formatCode="General" sourceLinked="1"/>
        <c:majorTickMark val="out"/>
        <c:minorTickMark val="none"/>
        <c:tickLblPos val="low"/>
        <c:txPr>
          <a:bodyPr rot="0" vert="horz"/>
          <a:lstStyle/>
          <a:p>
            <a:pPr>
              <a:defRPr/>
            </a:pPr>
            <a:endParaRPr lang="en-US"/>
          </a:p>
        </c:txPr>
        <c:crossAx val="504701760"/>
        <c:crosses val="autoZero"/>
        <c:auto val="1"/>
        <c:lblAlgn val="ctr"/>
        <c:lblOffset val="100"/>
        <c:noMultiLvlLbl val="0"/>
      </c:catAx>
      <c:valAx>
        <c:axId val="50470176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4693056"/>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3.7158917606269957E-3"/>
                  <c:y val="-0.391447620771541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9B-4BF1-8040-12BBF66C3FCA}"/>
                </c:ext>
              </c:extLst>
            </c:dLbl>
            <c:dLbl>
              <c:idx val="1"/>
              <c:layout>
                <c:manualLayout>
                  <c:x val="-2.4158197132001075E-3"/>
                  <c:y val="-0.399147520353059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9B-4BF1-8040-12BBF66C3FCA}"/>
                </c:ext>
              </c:extLst>
            </c:dLbl>
            <c:dLbl>
              <c:idx val="2"/>
              <c:layout>
                <c:manualLayout>
                  <c:x val="-4.2735461597258537E-3"/>
                  <c:y val="-0.382299195359200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9B-4BF1-8040-12BBF66C3FCA}"/>
                </c:ext>
              </c:extLst>
            </c:dLbl>
            <c:dLbl>
              <c:idx val="3"/>
              <c:layout>
                <c:manualLayout>
                  <c:x val="-3.7157454714353429E-3"/>
                  <c:y val="-0.385126428161996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9B-4BF1-8040-12BBF66C3FCA}"/>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'48'!$A$2:$A$5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'48'!$B$2:$B$5</c:f>
              <c:numCache>
                <c:formatCode>#,##0.0</c:formatCode>
                <c:ptCount val="4"/>
                <c:pt idx="0">
                  <c:v>1300</c:v>
                </c:pt>
                <c:pt idx="1">
                  <c:v>1284.13456</c:v>
                </c:pt>
                <c:pt idx="2">
                  <c:v>1180</c:v>
                </c:pt>
                <c:pt idx="3">
                  <c:v>1164.22253</c:v>
                </c:pt>
              </c:numCache>
            </c:numRef>
          </c:val>
          <c:extLst>
            <c:ext xmlns:c16="http://schemas.microsoft.com/office/drawing/2014/chart" uri="{C3380CC4-5D6E-409C-BE32-E72D297353CC}">
              <c16:uniqueId val="{00000004-229B-4BF1-8040-12BBF66C3FCA}"/>
            </c:ext>
          </c:extLst>
        </c:ser>
        <c:dLbls>
          <c:showLegendKey val="0"/>
          <c:showVal val="0"/>
          <c:showCatName val="0"/>
          <c:showSerName val="0"/>
          <c:showPercent val="0"/>
          <c:showBubbleSize val="0"/>
        </c:dLbls>
        <c:gapWidth val="150"/>
        <c:overlap val="100"/>
        <c:axId val="504684352"/>
        <c:axId val="504686528"/>
      </c:barChart>
      <c:catAx>
        <c:axId val="504684352"/>
        <c:scaling>
          <c:orientation val="minMax"/>
        </c:scaling>
        <c:delete val="0"/>
        <c:axPos val="b"/>
        <c:numFmt formatCode="General" sourceLinked="1"/>
        <c:majorTickMark val="out"/>
        <c:minorTickMark val="none"/>
        <c:tickLblPos val="low"/>
        <c:txPr>
          <a:bodyPr rot="0" vert="horz"/>
          <a:lstStyle/>
          <a:p>
            <a:pPr>
              <a:defRPr/>
            </a:pPr>
            <a:endParaRPr lang="en-US"/>
          </a:p>
        </c:txPr>
        <c:crossAx val="504686528"/>
        <c:crosses val="autoZero"/>
        <c:auto val="1"/>
        <c:lblAlgn val="ctr"/>
        <c:lblOffset val="100"/>
        <c:noMultiLvlLbl val="0"/>
      </c:catAx>
      <c:valAx>
        <c:axId val="50468652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4684352"/>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5.8251017378014467E-3"/>
                  <c:y val="-0.37485177876338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B7-4B37-AB37-715A53BD2BB5}"/>
                </c:ext>
              </c:extLst>
            </c:dLbl>
            <c:dLbl>
              <c:idx val="1"/>
              <c:layout>
                <c:manualLayout>
                  <c:x val="-9.5134373763446217E-3"/>
                  <c:y val="-0.335361863886120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B7-4B37-AB37-715A53BD2BB5}"/>
                </c:ext>
              </c:extLst>
            </c:dLbl>
            <c:dLbl>
              <c:idx val="2"/>
              <c:layout>
                <c:manualLayout>
                  <c:x val="-4.2735321985168141E-3"/>
                  <c:y val="-0.349132599119899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B7-4B37-AB37-715A53BD2BB5}"/>
                </c:ext>
              </c:extLst>
            </c:dLbl>
            <c:dLbl>
              <c:idx val="3"/>
              <c:layout>
                <c:manualLayout>
                  <c:x val="-5.8251017378014467E-3"/>
                  <c:y val="-0.389055834521925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B7-4B37-AB37-715A53BD2BB5}"/>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'50'!$A$2:$A$5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'50'!$B$2:$B$5</c:f>
              <c:numCache>
                <c:formatCode>#,##0.0</c:formatCode>
                <c:ptCount val="4"/>
                <c:pt idx="0">
                  <c:v>1399.9999999999998</c:v>
                </c:pt>
                <c:pt idx="1">
                  <c:v>1173.59202</c:v>
                </c:pt>
                <c:pt idx="2">
                  <c:v>1250.0000000000002</c:v>
                </c:pt>
                <c:pt idx="3">
                  <c:v>1411.84139</c:v>
                </c:pt>
              </c:numCache>
            </c:numRef>
          </c:val>
          <c:extLst>
            <c:ext xmlns:c16="http://schemas.microsoft.com/office/drawing/2014/chart" uri="{C3380CC4-5D6E-409C-BE32-E72D297353CC}">
              <c16:uniqueId val="{00000004-69B7-4B37-AB37-715A53BD2BB5}"/>
            </c:ext>
          </c:extLst>
        </c:ser>
        <c:dLbls>
          <c:showLegendKey val="0"/>
          <c:showVal val="0"/>
          <c:showCatName val="0"/>
          <c:showSerName val="0"/>
          <c:showPercent val="0"/>
          <c:showBubbleSize val="0"/>
        </c:dLbls>
        <c:gapWidth val="150"/>
        <c:overlap val="100"/>
        <c:axId val="504684896"/>
        <c:axId val="504703392"/>
      </c:barChart>
      <c:catAx>
        <c:axId val="504684896"/>
        <c:scaling>
          <c:orientation val="minMax"/>
        </c:scaling>
        <c:delete val="0"/>
        <c:axPos val="b"/>
        <c:numFmt formatCode="General" sourceLinked="1"/>
        <c:majorTickMark val="out"/>
        <c:minorTickMark val="none"/>
        <c:tickLblPos val="low"/>
        <c:txPr>
          <a:bodyPr rot="0" vert="horz"/>
          <a:lstStyle/>
          <a:p>
            <a:pPr>
              <a:defRPr/>
            </a:pPr>
            <a:endParaRPr lang="en-US"/>
          </a:p>
        </c:txPr>
        <c:crossAx val="504703392"/>
        <c:crosses val="autoZero"/>
        <c:auto val="1"/>
        <c:lblAlgn val="ctr"/>
        <c:lblOffset val="100"/>
        <c:noMultiLvlLbl val="0"/>
      </c:catAx>
      <c:valAx>
        <c:axId val="50470339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4684896"/>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2.136752136752137E-3"/>
                  <c:y val="-0.377427143562774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BF-480C-A27D-409BEB14284A}"/>
                </c:ext>
              </c:extLst>
            </c:dLbl>
            <c:dLbl>
              <c:idx val="1"/>
              <c:layout>
                <c:manualLayout>
                  <c:x val="0"/>
                  <c:y val="-0.384477988713666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BF-480C-A27D-409BEB14284A}"/>
                </c:ext>
              </c:extLst>
            </c:dLbl>
            <c:dLbl>
              <c:idx val="2"/>
              <c:layout>
                <c:manualLayout>
                  <c:x val="0"/>
                  <c:y val="-0.361013470706655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BF-480C-A27D-409BEB14284A}"/>
                </c:ext>
              </c:extLst>
            </c:dLbl>
            <c:dLbl>
              <c:idx val="3"/>
              <c:layout>
                <c:manualLayout>
                  <c:x val="-2.1369203849518812E-3"/>
                  <c:y val="-0.345275881105267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BF-480C-A27D-409BEB14284A}"/>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'5'!$B$2:$B$5</c:f>
              <c:numCache>
                <c:formatCode>#,##0.0</c:formatCode>
                <c:ptCount val="4"/>
                <c:pt idx="0">
                  <c:v>15142.172</c:v>
                </c:pt>
                <c:pt idx="1">
                  <c:v>15645.515479999998</c:v>
                </c:pt>
                <c:pt idx="2">
                  <c:v>14517.2</c:v>
                </c:pt>
                <c:pt idx="3">
                  <c:v>14156.834139999997</c:v>
                </c:pt>
              </c:numCache>
            </c:numRef>
          </c:val>
          <c:extLst>
            <c:ext xmlns:c16="http://schemas.microsoft.com/office/drawing/2014/chart" uri="{C3380CC4-5D6E-409C-BE32-E72D297353CC}">
              <c16:uniqueId val="{00000004-A1BF-480C-A27D-409BEB14284A}"/>
            </c:ext>
          </c:extLst>
        </c:ser>
        <c:dLbls>
          <c:showLegendKey val="0"/>
          <c:showVal val="0"/>
          <c:showCatName val="0"/>
          <c:showSerName val="0"/>
          <c:showPercent val="0"/>
          <c:showBubbleSize val="0"/>
        </c:dLbls>
        <c:gapWidth val="150"/>
        <c:overlap val="100"/>
        <c:axId val="493254176"/>
        <c:axId val="493228064"/>
      </c:barChart>
      <c:catAx>
        <c:axId val="493254176"/>
        <c:scaling>
          <c:orientation val="minMax"/>
        </c:scaling>
        <c:delete val="0"/>
        <c:axPos val="b"/>
        <c:numFmt formatCode="General" sourceLinked="1"/>
        <c:majorTickMark val="out"/>
        <c:minorTickMark val="none"/>
        <c:tickLblPos val="low"/>
        <c:txPr>
          <a:bodyPr rot="0" vert="horz"/>
          <a:lstStyle/>
          <a:p>
            <a:pPr>
              <a:defRPr/>
            </a:pPr>
            <a:endParaRPr lang="en-US"/>
          </a:p>
        </c:txPr>
        <c:crossAx val="493228064"/>
        <c:crosses val="autoZero"/>
        <c:auto val="1"/>
        <c:lblAlgn val="ctr"/>
        <c:lblOffset val="100"/>
        <c:noMultiLvlLbl val="0"/>
      </c:catAx>
      <c:valAx>
        <c:axId val="49322806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493254176"/>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5.6022408963585773E-3"/>
                  <c:y val="-0.373057823293560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E2-4FEB-8E28-A6CCBE832CF4}"/>
                </c:ext>
              </c:extLst>
            </c:dLbl>
            <c:dLbl>
              <c:idx val="1"/>
              <c:layout>
                <c:manualLayout>
                  <c:x val="-3.7348272642390291E-3"/>
                  <c:y val="-0.310231389787932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E2-4FEB-8E28-A6CCBE832CF4}"/>
                </c:ext>
              </c:extLst>
            </c:dLbl>
            <c:dLbl>
              <c:idx val="2"/>
              <c:layout>
                <c:manualLayout>
                  <c:x val="-2.4060227765646939E-3"/>
                  <c:y val="-0.341676247524274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E2-4FEB-8E28-A6CCBE832CF4}"/>
                </c:ext>
              </c:extLst>
            </c:dLbl>
            <c:dLbl>
              <c:idx val="3"/>
              <c:layout>
                <c:manualLayout>
                  <c:x val="1.3288044876743348E-3"/>
                  <c:y val="-0.333662141925510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E2-4FEB-8E28-A6CCBE832CF4}"/>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'51'!$B$2:$B$5</c:f>
              <c:numCache>
                <c:formatCode>#,##0.0</c:formatCode>
                <c:ptCount val="4"/>
                <c:pt idx="0">
                  <c:v>2100</c:v>
                </c:pt>
                <c:pt idx="1">
                  <c:v>1704.3953999999999</c:v>
                </c:pt>
                <c:pt idx="2">
                  <c:v>1900</c:v>
                </c:pt>
                <c:pt idx="3">
                  <c:v>1838.1104799999998</c:v>
                </c:pt>
              </c:numCache>
            </c:numRef>
          </c:val>
          <c:extLst>
            <c:ext xmlns:c16="http://schemas.microsoft.com/office/drawing/2014/chart" uri="{C3380CC4-5D6E-409C-BE32-E72D297353CC}">
              <c16:uniqueId val="{00000004-59E2-4FEB-8E28-A6CCBE832CF4}"/>
            </c:ext>
          </c:extLst>
        </c:ser>
        <c:dLbls>
          <c:showLegendKey val="0"/>
          <c:showVal val="0"/>
          <c:showCatName val="0"/>
          <c:showSerName val="0"/>
          <c:showPercent val="0"/>
          <c:showBubbleSize val="0"/>
        </c:dLbls>
        <c:gapWidth val="150"/>
        <c:overlap val="100"/>
        <c:axId val="504703936"/>
        <c:axId val="504687616"/>
      </c:barChart>
      <c:catAx>
        <c:axId val="504703936"/>
        <c:scaling>
          <c:orientation val="minMax"/>
        </c:scaling>
        <c:delete val="0"/>
        <c:axPos val="b"/>
        <c:numFmt formatCode="General" sourceLinked="1"/>
        <c:majorTickMark val="out"/>
        <c:minorTickMark val="none"/>
        <c:tickLblPos val="low"/>
        <c:txPr>
          <a:bodyPr rot="0" vert="horz"/>
          <a:lstStyle/>
          <a:p>
            <a:pPr>
              <a:defRPr/>
            </a:pPr>
            <a:endParaRPr lang="en-US"/>
          </a:p>
        </c:txPr>
        <c:crossAx val="504687616"/>
        <c:crosses val="autoZero"/>
        <c:auto val="1"/>
        <c:lblAlgn val="ctr"/>
        <c:lblOffset val="100"/>
        <c:noMultiLvlLbl val="0"/>
      </c:catAx>
      <c:valAx>
        <c:axId val="504687616"/>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504703936"/>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5.8716189888029045E-3"/>
                  <c:y val="-0.391973274060136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21-4B32-8599-FE2304B04333}"/>
                </c:ext>
              </c:extLst>
            </c:dLbl>
            <c:dLbl>
              <c:idx val="1"/>
              <c:layout>
                <c:manualLayout>
                  <c:x val="-1.5980355396751876E-3"/>
                  <c:y val="-0.390375282811987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21-4B32-8599-FE2304B04333}"/>
                </c:ext>
              </c:extLst>
            </c:dLbl>
            <c:dLbl>
              <c:idx val="2"/>
              <c:layout>
                <c:manualLayout>
                  <c:x val="-2.1367917245638411E-3"/>
                  <c:y val="-0.321138933148711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21-4B32-8599-FE2304B04333}"/>
                </c:ext>
              </c:extLst>
            </c:dLbl>
            <c:dLbl>
              <c:idx val="3"/>
              <c:layout>
                <c:manualLayout>
                  <c:x val="0"/>
                  <c:y val="-0.322173122343720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21-4B32-8599-FE2304B04333}"/>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'52'!$A$2:$A$5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'52'!$B$2:$B$5</c:f>
              <c:numCache>
                <c:formatCode>#,##0.0</c:formatCode>
                <c:ptCount val="4"/>
                <c:pt idx="0">
                  <c:v>1300</c:v>
                </c:pt>
                <c:pt idx="1">
                  <c:v>1290.0854100000001</c:v>
                </c:pt>
                <c:pt idx="2">
                  <c:v>1000</c:v>
                </c:pt>
                <c:pt idx="3">
                  <c:v>996.24003999999991</c:v>
                </c:pt>
              </c:numCache>
            </c:numRef>
          </c:val>
          <c:extLst>
            <c:ext xmlns:c16="http://schemas.microsoft.com/office/drawing/2014/chart" uri="{C3380CC4-5D6E-409C-BE32-E72D297353CC}">
              <c16:uniqueId val="{00000004-5021-4B32-8599-FE2304B04333}"/>
            </c:ext>
          </c:extLst>
        </c:ser>
        <c:dLbls>
          <c:showLegendKey val="0"/>
          <c:showVal val="0"/>
          <c:showCatName val="0"/>
          <c:showSerName val="0"/>
          <c:showPercent val="0"/>
          <c:showBubbleSize val="0"/>
        </c:dLbls>
        <c:gapWidth val="150"/>
        <c:overlap val="100"/>
        <c:axId val="504692512"/>
        <c:axId val="504680544"/>
      </c:barChart>
      <c:catAx>
        <c:axId val="504692512"/>
        <c:scaling>
          <c:orientation val="minMax"/>
        </c:scaling>
        <c:delete val="0"/>
        <c:axPos val="b"/>
        <c:numFmt formatCode="General" sourceLinked="1"/>
        <c:majorTickMark val="out"/>
        <c:minorTickMark val="none"/>
        <c:tickLblPos val="low"/>
        <c:txPr>
          <a:bodyPr rot="0" vert="horz"/>
          <a:lstStyle/>
          <a:p>
            <a:pPr>
              <a:defRPr/>
            </a:pPr>
            <a:endParaRPr lang="en-US"/>
          </a:p>
        </c:txPr>
        <c:crossAx val="504680544"/>
        <c:crosses val="autoZero"/>
        <c:auto val="1"/>
        <c:lblAlgn val="ctr"/>
        <c:lblOffset val="100"/>
        <c:noMultiLvlLbl val="0"/>
      </c:catAx>
      <c:valAx>
        <c:axId val="504680544"/>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504692512"/>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0"/>
                  <c:y val="-0.362674157842088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A5-4404-B886-1F6859976F79}"/>
                </c:ext>
              </c:extLst>
            </c:dLbl>
            <c:dLbl>
              <c:idx val="1"/>
              <c:layout>
                <c:manualLayout>
                  <c:x val="-2.1367917245638411E-3"/>
                  <c:y val="-0.315761761443257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A5-4404-B886-1F6859976F79}"/>
                </c:ext>
              </c:extLst>
            </c:dLbl>
            <c:dLbl>
              <c:idx val="2"/>
              <c:layout>
                <c:manualLayout>
                  <c:x val="-4.2735042735042739E-3"/>
                  <c:y val="-0.356345701252288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A5-4404-B886-1F6859976F79}"/>
                </c:ext>
              </c:extLst>
            </c:dLbl>
            <c:dLbl>
              <c:idx val="3"/>
              <c:layout>
                <c:manualLayout>
                  <c:x val="2.1367917245638411E-3"/>
                  <c:y val="-0.312066444226993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A5-4404-B886-1F6859976F79}"/>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'53'!$A$2:$A$5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'53'!$B$2:$B$5</c:f>
              <c:numCache>
                <c:formatCode>#,##0.0</c:formatCode>
                <c:ptCount val="4"/>
                <c:pt idx="0">
                  <c:v>5800</c:v>
                </c:pt>
                <c:pt idx="1">
                  <c:v>4848.5613800000001</c:v>
                </c:pt>
                <c:pt idx="2">
                  <c:v>5800</c:v>
                </c:pt>
                <c:pt idx="3">
                  <c:v>4882.2296800000004</c:v>
                </c:pt>
              </c:numCache>
            </c:numRef>
          </c:val>
          <c:extLst>
            <c:ext xmlns:c16="http://schemas.microsoft.com/office/drawing/2014/chart" uri="{C3380CC4-5D6E-409C-BE32-E72D297353CC}">
              <c16:uniqueId val="{00000004-87A5-4404-B886-1F6859976F79}"/>
            </c:ext>
          </c:extLst>
        </c:ser>
        <c:dLbls>
          <c:showLegendKey val="0"/>
          <c:showVal val="0"/>
          <c:showCatName val="0"/>
          <c:showSerName val="0"/>
          <c:showPercent val="0"/>
          <c:showBubbleSize val="0"/>
        </c:dLbls>
        <c:gapWidth val="150"/>
        <c:overlap val="100"/>
        <c:axId val="504709376"/>
        <c:axId val="504691968"/>
      </c:barChart>
      <c:catAx>
        <c:axId val="504709376"/>
        <c:scaling>
          <c:orientation val="minMax"/>
        </c:scaling>
        <c:delete val="0"/>
        <c:axPos val="b"/>
        <c:numFmt formatCode="General" sourceLinked="1"/>
        <c:majorTickMark val="out"/>
        <c:minorTickMark val="none"/>
        <c:tickLblPos val="low"/>
        <c:txPr>
          <a:bodyPr rot="0" vert="horz"/>
          <a:lstStyle/>
          <a:p>
            <a:pPr>
              <a:defRPr/>
            </a:pPr>
            <a:endParaRPr lang="en-US"/>
          </a:p>
        </c:txPr>
        <c:crossAx val="504691968"/>
        <c:crosses val="autoZero"/>
        <c:auto val="1"/>
        <c:lblAlgn val="ctr"/>
        <c:lblOffset val="100"/>
        <c:noMultiLvlLbl val="0"/>
      </c:catAx>
      <c:valAx>
        <c:axId val="50469196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4709376"/>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1.9586668320030757E-17"/>
                  <c:y val="-0.370046779207949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0F-4A2E-ADE0-9E5F54B97368}"/>
                </c:ext>
              </c:extLst>
            </c:dLbl>
            <c:dLbl>
              <c:idx val="1"/>
              <c:layout>
                <c:manualLayout>
                  <c:x val="-2.1367576986760953E-3"/>
                  <c:y val="-0.329588681551792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0F-4A2E-ADE0-9E5F54B97368}"/>
                </c:ext>
              </c:extLst>
            </c:dLbl>
            <c:dLbl>
              <c:idx val="2"/>
              <c:layout>
                <c:manualLayout>
                  <c:x val="-4.2735153973521905E-3"/>
                  <c:y val="-0.355654729802610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0F-4A2E-ADE0-9E5F54B97368}"/>
                </c:ext>
              </c:extLst>
            </c:dLbl>
            <c:dLbl>
              <c:idx val="3"/>
              <c:layout>
                <c:manualLayout>
                  <c:x val="-2.1367576986762301E-3"/>
                  <c:y val="-0.32635368352928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0F-4A2E-ADE0-9E5F54B97368}"/>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'54'!$A$2:$A$5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'54'!$B$2:$B$5</c:f>
              <c:numCache>
                <c:formatCode>#,##0.0</c:formatCode>
                <c:ptCount val="4"/>
                <c:pt idx="0">
                  <c:v>6850</c:v>
                </c:pt>
                <c:pt idx="1">
                  <c:v>6262.9564799999998</c:v>
                </c:pt>
                <c:pt idx="2">
                  <c:v>6400</c:v>
                </c:pt>
                <c:pt idx="3">
                  <c:v>5817.9863600000008</c:v>
                </c:pt>
              </c:numCache>
            </c:numRef>
          </c:val>
          <c:extLst>
            <c:ext xmlns:c16="http://schemas.microsoft.com/office/drawing/2014/chart" uri="{C3380CC4-5D6E-409C-BE32-E72D297353CC}">
              <c16:uniqueId val="{00000004-C60F-4A2E-ADE0-9E5F54B97368}"/>
            </c:ext>
          </c:extLst>
        </c:ser>
        <c:dLbls>
          <c:showLegendKey val="0"/>
          <c:showVal val="0"/>
          <c:showCatName val="0"/>
          <c:showSerName val="0"/>
          <c:showPercent val="0"/>
          <c:showBubbleSize val="0"/>
        </c:dLbls>
        <c:gapWidth val="150"/>
        <c:overlap val="100"/>
        <c:axId val="504708288"/>
        <c:axId val="504691424"/>
      </c:barChart>
      <c:catAx>
        <c:axId val="504708288"/>
        <c:scaling>
          <c:orientation val="minMax"/>
        </c:scaling>
        <c:delete val="0"/>
        <c:axPos val="b"/>
        <c:numFmt formatCode="General" sourceLinked="1"/>
        <c:majorTickMark val="out"/>
        <c:minorTickMark val="none"/>
        <c:tickLblPos val="low"/>
        <c:txPr>
          <a:bodyPr rot="0" vert="horz"/>
          <a:lstStyle/>
          <a:p>
            <a:pPr>
              <a:defRPr/>
            </a:pPr>
            <a:endParaRPr lang="en-US"/>
          </a:p>
        </c:txPr>
        <c:crossAx val="504691424"/>
        <c:crosses val="autoZero"/>
        <c:auto val="1"/>
        <c:lblAlgn val="ctr"/>
        <c:lblOffset val="100"/>
        <c:noMultiLvlLbl val="0"/>
      </c:catAx>
      <c:valAx>
        <c:axId val="50469142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4708288"/>
        <c:crosses val="autoZero"/>
        <c:crossBetween val="between"/>
      </c:valAx>
    </c:plotArea>
    <c:plotVisOnly val="1"/>
    <c:dispBlanksAs val="gap"/>
    <c:showDLblsOverMax val="0"/>
  </c:chart>
  <c:spPr>
    <a:ln>
      <a:noFill/>
    </a:ln>
  </c:spPr>
  <c:txPr>
    <a:bodyPr/>
    <a:lstStyle/>
    <a:p>
      <a:pPr>
        <a:defRPr sz="800" b="0"/>
      </a:pPr>
      <a:endParaRPr lang="en-US"/>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0"/>
                  <c:y val="-0.388843664278807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73A-46F6-841E-B37B6F290DBE}"/>
                </c:ext>
              </c:extLst>
            </c:dLbl>
            <c:dLbl>
              <c:idx val="1"/>
              <c:layout>
                <c:manualLayout>
                  <c:x val="-2.1367917245638411E-3"/>
                  <c:y val="-0.382374736052730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3A-46F6-841E-B37B6F290DBE}"/>
                </c:ext>
              </c:extLst>
            </c:dLbl>
            <c:dLbl>
              <c:idx val="2"/>
              <c:layout>
                <c:manualLayout>
                  <c:x val="-4.2734364086842083E-3"/>
                  <c:y val="-0.378486077398219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73A-46F6-841E-B37B6F290DBE}"/>
                </c:ext>
              </c:extLst>
            </c:dLbl>
            <c:dLbl>
              <c:idx val="3"/>
              <c:layout>
                <c:manualLayout>
                  <c:x val="-2.6937809244446373E-4"/>
                  <c:y val="-0.372072405423006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73A-46F6-841E-B37B6F290DBE}"/>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'55'!$A$2:$A$5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'55'!$B$2:$B$5</c:f>
              <c:numCache>
                <c:formatCode>#,##0.0</c:formatCode>
                <c:ptCount val="4"/>
                <c:pt idx="0">
                  <c:v>5600</c:v>
                </c:pt>
                <c:pt idx="1">
                  <c:v>5281.2712199999996</c:v>
                </c:pt>
                <c:pt idx="2">
                  <c:v>5330</c:v>
                </c:pt>
                <c:pt idx="3">
                  <c:v>5222.6283899999999</c:v>
                </c:pt>
              </c:numCache>
            </c:numRef>
          </c:val>
          <c:extLst>
            <c:ext xmlns:c16="http://schemas.microsoft.com/office/drawing/2014/chart" uri="{C3380CC4-5D6E-409C-BE32-E72D297353CC}">
              <c16:uniqueId val="{00000004-273A-46F6-841E-B37B6F290DBE}"/>
            </c:ext>
          </c:extLst>
        </c:ser>
        <c:dLbls>
          <c:showLegendKey val="0"/>
          <c:showVal val="0"/>
          <c:showCatName val="0"/>
          <c:showSerName val="0"/>
          <c:showPercent val="0"/>
          <c:showBubbleSize val="0"/>
        </c:dLbls>
        <c:gapWidth val="150"/>
        <c:overlap val="100"/>
        <c:axId val="504706656"/>
        <c:axId val="504707744"/>
      </c:barChart>
      <c:catAx>
        <c:axId val="504706656"/>
        <c:scaling>
          <c:orientation val="minMax"/>
        </c:scaling>
        <c:delete val="0"/>
        <c:axPos val="b"/>
        <c:numFmt formatCode="General" sourceLinked="1"/>
        <c:majorTickMark val="out"/>
        <c:minorTickMark val="none"/>
        <c:tickLblPos val="low"/>
        <c:txPr>
          <a:bodyPr rot="0" vert="horz"/>
          <a:lstStyle/>
          <a:p>
            <a:pPr>
              <a:defRPr/>
            </a:pPr>
            <a:endParaRPr lang="en-US"/>
          </a:p>
        </c:txPr>
        <c:crossAx val="504707744"/>
        <c:crosses val="autoZero"/>
        <c:auto val="1"/>
        <c:lblAlgn val="ctr"/>
        <c:lblOffset val="100"/>
        <c:noMultiLvlLbl val="0"/>
      </c:catAx>
      <c:valAx>
        <c:axId val="50470774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4706656"/>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1.9586668320030757E-17"/>
                  <c:y val="-0.370046779207949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B4-4ABA-A698-B5F05F6517A1}"/>
                </c:ext>
              </c:extLst>
            </c:dLbl>
            <c:dLbl>
              <c:idx val="1"/>
              <c:layout>
                <c:manualLayout>
                  <c:x val="-2.1367917245638411E-3"/>
                  <c:y val="-0.212344530028614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B4-4ABA-A698-B5F05F6517A1}"/>
                </c:ext>
              </c:extLst>
            </c:dLbl>
            <c:dLbl>
              <c:idx val="2"/>
              <c:layout>
                <c:manualLayout>
                  <c:x val="-5.3860914444517967E-4"/>
                  <c:y val="-0.362933754587052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B4-4ABA-A698-B5F05F6517A1}"/>
                </c:ext>
              </c:extLst>
            </c:dLbl>
            <c:dLbl>
              <c:idx val="3"/>
              <c:layout>
                <c:manualLayout>
                  <c:x val="-2.1367917245638411E-3"/>
                  <c:y val="-0.314098529285705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B4-4ABA-A698-B5F05F6517A1}"/>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'56'!$A$2:$A$5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'56'!$B$2:$B$5</c:f>
              <c:numCache>
                <c:formatCode>#,##0.0</c:formatCode>
                <c:ptCount val="4"/>
                <c:pt idx="0">
                  <c:v>2150</c:v>
                </c:pt>
                <c:pt idx="1">
                  <c:v>1147.8537099999999</c:v>
                </c:pt>
                <c:pt idx="2">
                  <c:v>2150</c:v>
                </c:pt>
                <c:pt idx="3">
                  <c:v>1807.9044999999996</c:v>
                </c:pt>
              </c:numCache>
            </c:numRef>
          </c:val>
          <c:extLst>
            <c:ext xmlns:c16="http://schemas.microsoft.com/office/drawing/2014/chart" uri="{C3380CC4-5D6E-409C-BE32-E72D297353CC}">
              <c16:uniqueId val="{00000004-56B4-4ABA-A698-B5F05F6517A1}"/>
            </c:ext>
          </c:extLst>
        </c:ser>
        <c:dLbls>
          <c:showLegendKey val="0"/>
          <c:showVal val="0"/>
          <c:showCatName val="0"/>
          <c:showSerName val="0"/>
          <c:showPercent val="0"/>
          <c:showBubbleSize val="0"/>
        </c:dLbls>
        <c:gapWidth val="150"/>
        <c:overlap val="100"/>
        <c:axId val="507109792"/>
        <c:axId val="507127744"/>
      </c:barChart>
      <c:catAx>
        <c:axId val="507109792"/>
        <c:scaling>
          <c:orientation val="minMax"/>
        </c:scaling>
        <c:delete val="0"/>
        <c:axPos val="b"/>
        <c:numFmt formatCode="General" sourceLinked="1"/>
        <c:majorTickMark val="out"/>
        <c:minorTickMark val="none"/>
        <c:tickLblPos val="low"/>
        <c:txPr>
          <a:bodyPr rot="0" vert="horz"/>
          <a:lstStyle/>
          <a:p>
            <a:pPr>
              <a:defRPr/>
            </a:pPr>
            <a:endParaRPr lang="en-US"/>
          </a:p>
        </c:txPr>
        <c:crossAx val="507127744"/>
        <c:crosses val="autoZero"/>
        <c:auto val="1"/>
        <c:lblAlgn val="ctr"/>
        <c:lblOffset val="100"/>
        <c:noMultiLvlLbl val="0"/>
      </c:catAx>
      <c:valAx>
        <c:axId val="50712774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7109792"/>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1.9586668320030757E-17"/>
                  <c:y val="-0.370046779207949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C9-4405-B291-C714FDC9B3A0}"/>
                </c:ext>
              </c:extLst>
            </c:dLbl>
            <c:dLbl>
              <c:idx val="1"/>
              <c:layout>
                <c:manualLayout>
                  <c:x val="-3.9724933419578385E-3"/>
                  <c:y val="-0.359636424074958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C9-4405-B291-C714FDC9B3A0}"/>
                </c:ext>
              </c:extLst>
            </c:dLbl>
            <c:dLbl>
              <c:idx val="2"/>
              <c:layout>
                <c:manualLayout>
                  <c:x val="-4.2734332370913484E-3"/>
                  <c:y val="-0.382692123906675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C9-4405-B291-C714FDC9B3A0}"/>
                </c:ext>
              </c:extLst>
            </c:dLbl>
            <c:dLbl>
              <c:idx val="3"/>
              <c:layout>
                <c:manualLayout>
                  <c:x val="-2.1367888903744765E-3"/>
                  <c:y val="-0.363803627448943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C9-4405-B291-C714FDC9B3A0}"/>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'57'!$A$2:$A$5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'57'!$B$2:$B$5</c:f>
              <c:numCache>
                <c:formatCode>#,##0.0</c:formatCode>
                <c:ptCount val="4"/>
                <c:pt idx="0">
                  <c:v>260</c:v>
                </c:pt>
                <c:pt idx="1">
                  <c:v>256.49711000000002</c:v>
                </c:pt>
                <c:pt idx="2">
                  <c:v>259.99999999999994</c:v>
                </c:pt>
                <c:pt idx="3">
                  <c:v>254.60239999999999</c:v>
                </c:pt>
              </c:numCache>
            </c:numRef>
          </c:val>
          <c:extLst>
            <c:ext xmlns:c16="http://schemas.microsoft.com/office/drawing/2014/chart" uri="{C3380CC4-5D6E-409C-BE32-E72D297353CC}">
              <c16:uniqueId val="{00000004-25C9-4405-B291-C714FDC9B3A0}"/>
            </c:ext>
          </c:extLst>
        </c:ser>
        <c:dLbls>
          <c:showLegendKey val="0"/>
          <c:showVal val="0"/>
          <c:showCatName val="0"/>
          <c:showSerName val="0"/>
          <c:showPercent val="0"/>
          <c:showBubbleSize val="0"/>
        </c:dLbls>
        <c:gapWidth val="150"/>
        <c:overlap val="100"/>
        <c:axId val="507134272"/>
        <c:axId val="507133728"/>
      </c:barChart>
      <c:catAx>
        <c:axId val="507134272"/>
        <c:scaling>
          <c:orientation val="minMax"/>
        </c:scaling>
        <c:delete val="0"/>
        <c:axPos val="b"/>
        <c:numFmt formatCode="General" sourceLinked="1"/>
        <c:majorTickMark val="out"/>
        <c:minorTickMark val="none"/>
        <c:tickLblPos val="low"/>
        <c:txPr>
          <a:bodyPr rot="0" vert="horz"/>
          <a:lstStyle/>
          <a:p>
            <a:pPr>
              <a:defRPr/>
            </a:pPr>
            <a:endParaRPr lang="en-US"/>
          </a:p>
        </c:txPr>
        <c:crossAx val="507133728"/>
        <c:crosses val="autoZero"/>
        <c:auto val="1"/>
        <c:lblAlgn val="ctr"/>
        <c:lblOffset val="100"/>
        <c:noMultiLvlLbl val="0"/>
      </c:catAx>
      <c:valAx>
        <c:axId val="50713372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7134272"/>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1.9586668320030757E-17"/>
                  <c:y val="-0.370046779207949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71-416D-A933-0F10AE7BE7E6}"/>
                </c:ext>
              </c:extLst>
            </c:dLbl>
            <c:dLbl>
              <c:idx val="1"/>
              <c:layout>
                <c:manualLayout>
                  <c:x val="-4.0042053566833559E-3"/>
                  <c:y val="-0.378305062680908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71-416D-A933-0F10AE7BE7E6}"/>
                </c:ext>
              </c:extLst>
            </c:dLbl>
            <c:dLbl>
              <c:idx val="2"/>
              <c:layout>
                <c:manualLayout>
                  <c:x val="-5.3860914444517967E-4"/>
                  <c:y val="-0.364364535807345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71-416D-A933-0F10AE7BE7E6}"/>
                </c:ext>
              </c:extLst>
            </c:dLbl>
            <c:dLbl>
              <c:idx val="3"/>
              <c:layout>
                <c:manualLayout>
                  <c:x val="1.5980355396751876E-3"/>
                  <c:y val="-0.366611813667956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71-416D-A933-0F10AE7BE7E6}"/>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'58'!$A$2:$A$5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'58'!$B$2:$B$5</c:f>
              <c:numCache>
                <c:formatCode>#,##0.0</c:formatCode>
                <c:ptCount val="4"/>
                <c:pt idx="0">
                  <c:v>3919</c:v>
                </c:pt>
                <c:pt idx="1">
                  <c:v>3887.1149900000005</c:v>
                </c:pt>
                <c:pt idx="2">
                  <c:v>3850</c:v>
                </c:pt>
                <c:pt idx="3">
                  <c:v>3802.2893200000003</c:v>
                </c:pt>
              </c:numCache>
            </c:numRef>
          </c:val>
          <c:extLst>
            <c:ext xmlns:c16="http://schemas.microsoft.com/office/drawing/2014/chart" uri="{C3380CC4-5D6E-409C-BE32-E72D297353CC}">
              <c16:uniqueId val="{00000004-9E71-416D-A933-0F10AE7BE7E6}"/>
            </c:ext>
          </c:extLst>
        </c:ser>
        <c:dLbls>
          <c:showLegendKey val="0"/>
          <c:showVal val="0"/>
          <c:showCatName val="0"/>
          <c:showSerName val="0"/>
          <c:showPercent val="0"/>
          <c:showBubbleSize val="0"/>
        </c:dLbls>
        <c:gapWidth val="150"/>
        <c:overlap val="100"/>
        <c:axId val="507135360"/>
        <c:axId val="507136992"/>
      </c:barChart>
      <c:catAx>
        <c:axId val="507135360"/>
        <c:scaling>
          <c:orientation val="minMax"/>
        </c:scaling>
        <c:delete val="0"/>
        <c:axPos val="b"/>
        <c:numFmt formatCode="General" sourceLinked="1"/>
        <c:majorTickMark val="out"/>
        <c:minorTickMark val="none"/>
        <c:tickLblPos val="low"/>
        <c:txPr>
          <a:bodyPr rot="0" vert="horz"/>
          <a:lstStyle/>
          <a:p>
            <a:pPr>
              <a:defRPr/>
            </a:pPr>
            <a:endParaRPr lang="en-US"/>
          </a:p>
        </c:txPr>
        <c:crossAx val="507136992"/>
        <c:crosses val="autoZero"/>
        <c:auto val="1"/>
        <c:lblAlgn val="ctr"/>
        <c:lblOffset val="100"/>
        <c:noMultiLvlLbl val="0"/>
      </c:catAx>
      <c:valAx>
        <c:axId val="50713699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507135360"/>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1.9586668320030757E-17"/>
                  <c:y val="-0.370046779207949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EA-4929-BC84-E533F647AB5B}"/>
                </c:ext>
              </c:extLst>
            </c:dLbl>
            <c:dLbl>
              <c:idx val="1"/>
              <c:layout>
                <c:manualLayout>
                  <c:x val="-2.1367745698455038E-3"/>
                  <c:y val="-0.364600598394588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EA-4929-BC84-E533F647AB5B}"/>
                </c:ext>
              </c:extLst>
            </c:dLbl>
            <c:dLbl>
              <c:idx val="2"/>
              <c:layout>
                <c:manualLayout>
                  <c:x val="-2.42169728783902E-3"/>
                  <c:y val="-0.271769090088228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EA-4929-BC84-E533F647AB5B}"/>
                </c:ext>
              </c:extLst>
            </c:dLbl>
            <c:dLbl>
              <c:idx val="3"/>
              <c:layout>
                <c:manualLayout>
                  <c:x val="-3.9886264216972877E-3"/>
                  <c:y val="-0.251052164397817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EA-4929-BC84-E533F647AB5B}"/>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'59'!$A$2:$A$5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'59'!$B$2:$B$5</c:f>
              <c:numCache>
                <c:formatCode>#,##0.0</c:formatCode>
                <c:ptCount val="4"/>
                <c:pt idx="0">
                  <c:v>5200</c:v>
                </c:pt>
                <c:pt idx="1">
                  <c:v>5051.9333500000002</c:v>
                </c:pt>
                <c:pt idx="2">
                  <c:v>3600</c:v>
                </c:pt>
                <c:pt idx="3">
                  <c:v>3376.3021600000002</c:v>
                </c:pt>
              </c:numCache>
            </c:numRef>
          </c:val>
          <c:extLst>
            <c:ext xmlns:c16="http://schemas.microsoft.com/office/drawing/2014/chart" uri="{C3380CC4-5D6E-409C-BE32-E72D297353CC}">
              <c16:uniqueId val="{00000004-4AEA-4929-BC84-E533F647AB5B}"/>
            </c:ext>
          </c:extLst>
        </c:ser>
        <c:dLbls>
          <c:showLegendKey val="0"/>
          <c:showVal val="0"/>
          <c:showCatName val="0"/>
          <c:showSerName val="0"/>
          <c:showPercent val="0"/>
          <c:showBubbleSize val="0"/>
        </c:dLbls>
        <c:gapWidth val="150"/>
        <c:overlap val="100"/>
        <c:axId val="507130464"/>
        <c:axId val="507111424"/>
      </c:barChart>
      <c:catAx>
        <c:axId val="507130464"/>
        <c:scaling>
          <c:orientation val="minMax"/>
        </c:scaling>
        <c:delete val="0"/>
        <c:axPos val="b"/>
        <c:numFmt formatCode="General" sourceLinked="1"/>
        <c:majorTickMark val="out"/>
        <c:minorTickMark val="none"/>
        <c:tickLblPos val="low"/>
        <c:txPr>
          <a:bodyPr rot="0" vert="horz"/>
          <a:lstStyle/>
          <a:p>
            <a:pPr>
              <a:defRPr/>
            </a:pPr>
            <a:endParaRPr lang="en-US"/>
          </a:p>
        </c:txPr>
        <c:crossAx val="507111424"/>
        <c:crosses val="autoZero"/>
        <c:auto val="1"/>
        <c:lblAlgn val="ctr"/>
        <c:lblOffset val="100"/>
        <c:noMultiLvlLbl val="0"/>
      </c:catAx>
      <c:valAx>
        <c:axId val="507111424"/>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507130464"/>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2.1367521367521565E-3"/>
                  <c:y val="-0.366356742307580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7A-4793-A78C-F43DA16DD3AA}"/>
                </c:ext>
              </c:extLst>
            </c:dLbl>
            <c:dLbl>
              <c:idx val="1"/>
              <c:layout>
                <c:manualLayout>
                  <c:x val="-1.8566654288897141E-3"/>
                  <c:y val="-0.380026018486819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7A-4793-A78C-F43DA16DD3AA}"/>
                </c:ext>
              </c:extLst>
            </c:dLbl>
            <c:dLbl>
              <c:idx val="2"/>
              <c:layout>
                <c:manualLayout>
                  <c:x val="-2.1367733786340206E-3"/>
                  <c:y val="-0.372656852676024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7A-4793-A78C-F43DA16DD3AA}"/>
                </c:ext>
              </c:extLst>
            </c:dLbl>
            <c:dLbl>
              <c:idx val="3"/>
              <c:layout>
                <c:manualLayout>
                  <c:x val="-1.4619412825903261E-7"/>
                  <c:y val="-0.353147552208147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7A-4793-A78C-F43DA16DD3AA}"/>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'6'!$B$2:$B$5</c:f>
              <c:numCache>
                <c:formatCode>#,##0.0</c:formatCode>
                <c:ptCount val="4"/>
                <c:pt idx="0">
                  <c:v>70913.807000000001</c:v>
                </c:pt>
                <c:pt idx="1">
                  <c:v>69985.769</c:v>
                </c:pt>
                <c:pt idx="2">
                  <c:v>65991.694000000003</c:v>
                </c:pt>
                <c:pt idx="3">
                  <c:v>64259.656099999993</c:v>
                </c:pt>
              </c:numCache>
            </c:numRef>
          </c:val>
          <c:extLst>
            <c:ext xmlns:c16="http://schemas.microsoft.com/office/drawing/2014/chart" uri="{C3380CC4-5D6E-409C-BE32-E72D297353CC}">
              <c16:uniqueId val="{00000004-D07A-4793-A78C-F43DA16DD3AA}"/>
            </c:ext>
          </c:extLst>
        </c:ser>
        <c:dLbls>
          <c:showLegendKey val="0"/>
          <c:showVal val="0"/>
          <c:showCatName val="0"/>
          <c:showSerName val="0"/>
          <c:showPercent val="0"/>
          <c:showBubbleSize val="0"/>
        </c:dLbls>
        <c:gapWidth val="150"/>
        <c:overlap val="100"/>
        <c:axId val="493254720"/>
        <c:axId val="493248736"/>
      </c:barChart>
      <c:catAx>
        <c:axId val="493254720"/>
        <c:scaling>
          <c:orientation val="minMax"/>
        </c:scaling>
        <c:delete val="0"/>
        <c:axPos val="b"/>
        <c:numFmt formatCode="General" sourceLinked="1"/>
        <c:majorTickMark val="out"/>
        <c:minorTickMark val="none"/>
        <c:tickLblPos val="low"/>
        <c:txPr>
          <a:bodyPr rot="0" vert="horz"/>
          <a:lstStyle/>
          <a:p>
            <a:pPr>
              <a:defRPr/>
            </a:pPr>
            <a:endParaRPr lang="en-US"/>
          </a:p>
        </c:txPr>
        <c:crossAx val="493248736"/>
        <c:crosses val="autoZero"/>
        <c:auto val="1"/>
        <c:lblAlgn val="ctr"/>
        <c:lblOffset val="100"/>
        <c:noMultiLvlLbl val="0"/>
      </c:catAx>
      <c:valAx>
        <c:axId val="49324873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493254720"/>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0"/>
                  <c:y val="-0.351596885260191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A0-444E-A737-E8278652B721}"/>
                </c:ext>
              </c:extLst>
            </c:dLbl>
            <c:dLbl>
              <c:idx val="1"/>
              <c:layout>
                <c:manualLayout>
                  <c:x val="-4.5475246021740995E-3"/>
                  <c:y val="-0.349442767292692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A0-444E-A737-E8278652B721}"/>
                </c:ext>
              </c:extLst>
            </c:dLbl>
            <c:dLbl>
              <c:idx val="2"/>
              <c:layout>
                <c:manualLayout>
                  <c:x val="-5.3141722749870017E-3"/>
                  <c:y val="-0.390219497716789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A0-444E-A737-E8278652B721}"/>
                </c:ext>
              </c:extLst>
            </c:dLbl>
            <c:dLbl>
              <c:idx val="3"/>
              <c:layout>
                <c:manualLayout>
                  <c:x val="0"/>
                  <c:y val="-0.403093709795515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A0-444E-A737-E8278652B721}"/>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'7'!$B$2:$B$5</c:f>
              <c:numCache>
                <c:formatCode>#,##0.0</c:formatCode>
                <c:ptCount val="4"/>
                <c:pt idx="0">
                  <c:v>3400</c:v>
                </c:pt>
                <c:pt idx="1">
                  <c:v>3393.8597199999999</c:v>
                </c:pt>
                <c:pt idx="2">
                  <c:v>4162.4549999999999</c:v>
                </c:pt>
                <c:pt idx="3">
                  <c:v>4057.4759800000002</c:v>
                </c:pt>
              </c:numCache>
            </c:numRef>
          </c:val>
          <c:extLst>
            <c:ext xmlns:c16="http://schemas.microsoft.com/office/drawing/2014/chart" uri="{C3380CC4-5D6E-409C-BE32-E72D297353CC}">
              <c16:uniqueId val="{00000004-C0A0-444E-A737-E8278652B721}"/>
            </c:ext>
          </c:extLst>
        </c:ser>
        <c:dLbls>
          <c:showLegendKey val="0"/>
          <c:showVal val="0"/>
          <c:showCatName val="0"/>
          <c:showSerName val="0"/>
          <c:showPercent val="0"/>
          <c:showBubbleSize val="0"/>
        </c:dLbls>
        <c:gapWidth val="150"/>
        <c:overlap val="100"/>
        <c:axId val="493251456"/>
        <c:axId val="493231328"/>
      </c:barChart>
      <c:catAx>
        <c:axId val="493251456"/>
        <c:scaling>
          <c:orientation val="minMax"/>
        </c:scaling>
        <c:delete val="0"/>
        <c:axPos val="b"/>
        <c:numFmt formatCode="General" sourceLinked="1"/>
        <c:majorTickMark val="out"/>
        <c:minorTickMark val="none"/>
        <c:tickLblPos val="low"/>
        <c:txPr>
          <a:bodyPr rot="0" vert="horz"/>
          <a:lstStyle/>
          <a:p>
            <a:pPr>
              <a:defRPr/>
            </a:pPr>
            <a:endParaRPr lang="en-US"/>
          </a:p>
        </c:txPr>
        <c:crossAx val="493231328"/>
        <c:crosses val="autoZero"/>
        <c:auto val="1"/>
        <c:lblAlgn val="ctr"/>
        <c:lblOffset val="100"/>
        <c:noMultiLvlLbl val="0"/>
      </c:catAx>
      <c:valAx>
        <c:axId val="49323132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493251456"/>
        <c:crosses val="autoZero"/>
        <c:crossBetween val="between"/>
      </c:valAx>
    </c:plotArea>
    <c:plotVisOnly val="1"/>
    <c:dispBlanksAs val="gap"/>
    <c:showDLblsOverMax val="0"/>
  </c:chart>
  <c:spPr>
    <a:ln>
      <a:noFill/>
    </a:ln>
  </c:spPr>
  <c:txPr>
    <a:bodyPr/>
    <a:lstStyle/>
    <a:p>
      <a:pPr>
        <a:defRPr sz="800">
          <a:latin typeface="+mn-lt"/>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0"/>
                  <c:y val="-0.362384374283311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76-478C-B85C-C0CFE78353CA}"/>
                </c:ext>
              </c:extLst>
            </c:dLbl>
            <c:dLbl>
              <c:idx val="1"/>
              <c:layout>
                <c:manualLayout>
                  <c:x val="-3.717817641044775E-3"/>
                  <c:y val="-0.35663642772808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76-478C-B85C-C0CFE78353CA}"/>
                </c:ext>
              </c:extLst>
            </c:dLbl>
            <c:dLbl>
              <c:idx val="2"/>
              <c:layout>
                <c:manualLayout>
                  <c:x val="-2.1367205481878202E-3"/>
                  <c:y val="-0.375361210916596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76-478C-B85C-C0CFE78353CA}"/>
                </c:ext>
              </c:extLst>
            </c:dLbl>
            <c:dLbl>
              <c:idx val="3"/>
              <c:layout>
                <c:manualLayout>
                  <c:x val="0"/>
                  <c:y val="-0.370540393615846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76-478C-B85C-C0CFE78353CA}"/>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'8'!$B$2:$B$5</c:f>
              <c:numCache>
                <c:formatCode>#,##0.0</c:formatCode>
                <c:ptCount val="4"/>
                <c:pt idx="0">
                  <c:v>7650</c:v>
                </c:pt>
                <c:pt idx="1">
                  <c:v>7140.5909900000006</c:v>
                </c:pt>
                <c:pt idx="2">
                  <c:v>7700</c:v>
                </c:pt>
                <c:pt idx="3">
                  <c:v>7567.2837499999996</c:v>
                </c:pt>
              </c:numCache>
            </c:numRef>
          </c:val>
          <c:extLst>
            <c:ext xmlns:c16="http://schemas.microsoft.com/office/drawing/2014/chart" uri="{C3380CC4-5D6E-409C-BE32-E72D297353CC}">
              <c16:uniqueId val="{00000004-2A76-478C-B85C-C0CFE78353CA}"/>
            </c:ext>
          </c:extLst>
        </c:ser>
        <c:dLbls>
          <c:showLegendKey val="0"/>
          <c:showVal val="0"/>
          <c:showCatName val="0"/>
          <c:showSerName val="0"/>
          <c:showPercent val="0"/>
          <c:showBubbleSize val="0"/>
        </c:dLbls>
        <c:gapWidth val="150"/>
        <c:overlap val="100"/>
        <c:axId val="493227520"/>
        <c:axId val="493229152"/>
      </c:barChart>
      <c:catAx>
        <c:axId val="493227520"/>
        <c:scaling>
          <c:orientation val="minMax"/>
        </c:scaling>
        <c:delete val="0"/>
        <c:axPos val="b"/>
        <c:numFmt formatCode="General" sourceLinked="1"/>
        <c:majorTickMark val="out"/>
        <c:minorTickMark val="none"/>
        <c:tickLblPos val="low"/>
        <c:txPr>
          <a:bodyPr rot="0" vert="horz"/>
          <a:lstStyle/>
          <a:p>
            <a:pPr>
              <a:defRPr/>
            </a:pPr>
            <a:endParaRPr lang="en-US"/>
          </a:p>
        </c:txPr>
        <c:crossAx val="493229152"/>
        <c:crosses val="autoZero"/>
        <c:auto val="1"/>
        <c:lblAlgn val="ctr"/>
        <c:lblOffset val="100"/>
        <c:noMultiLvlLbl val="0"/>
      </c:catAx>
      <c:valAx>
        <c:axId val="49322915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493227520"/>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2.8010794974430645E-4"/>
                  <c:y val="-0.346755968061279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3D-4724-95B5-B8BDE68E8560}"/>
                </c:ext>
              </c:extLst>
            </c:dLbl>
            <c:dLbl>
              <c:idx val="1"/>
              <c:layout>
                <c:manualLayout>
                  <c:x val="0"/>
                  <c:y val="-0.32682569660342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3D-4724-95B5-B8BDE68E8560}"/>
                </c:ext>
              </c:extLst>
            </c:dLbl>
            <c:dLbl>
              <c:idx val="2"/>
              <c:layout>
                <c:manualLayout>
                  <c:x val="0"/>
                  <c:y val="-0.36741552139930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3D-4724-95B5-B8BDE68E8560}"/>
                </c:ext>
              </c:extLst>
            </c:dLbl>
            <c:dLbl>
              <c:idx val="3"/>
              <c:layout>
                <c:manualLayout>
                  <c:x val="1.8566654288897141E-3"/>
                  <c:y val="-0.367297213421191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3D-4724-95B5-B8BDE68E8560}"/>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'9'!$A$2:$A$5</c:f>
              <c:strCache>
                <c:ptCount val="4"/>
                <c:pt idx="0">
                  <c:v>2016 წლის დაზუსტებული გეგმა</c:v>
                </c:pt>
                <c:pt idx="1">
                  <c:v>2016 წლის საკასო შესრულება</c:v>
                </c:pt>
                <c:pt idx="2">
                  <c:v>2017 წლის დაზუსტებული გეგმა</c:v>
                </c:pt>
                <c:pt idx="3">
                  <c:v>2017 წლის საკასო შესრულება</c:v>
                </c:pt>
              </c:strCache>
            </c:strRef>
          </c:cat>
          <c:val>
            <c:numRef>
              <c:f>'9'!$B$2:$B$5</c:f>
              <c:numCache>
                <c:formatCode>#,##0.0</c:formatCode>
                <c:ptCount val="4"/>
                <c:pt idx="0">
                  <c:v>53031.959000000003</c:v>
                </c:pt>
                <c:pt idx="1">
                  <c:v>52833.481309999996</c:v>
                </c:pt>
                <c:pt idx="2">
                  <c:v>59000</c:v>
                </c:pt>
                <c:pt idx="3">
                  <c:v>58951.249480000006</c:v>
                </c:pt>
              </c:numCache>
            </c:numRef>
          </c:val>
          <c:extLst>
            <c:ext xmlns:c16="http://schemas.microsoft.com/office/drawing/2014/chart" uri="{C3380CC4-5D6E-409C-BE32-E72D297353CC}">
              <c16:uniqueId val="{00000004-443D-4724-95B5-B8BDE68E8560}"/>
            </c:ext>
          </c:extLst>
        </c:ser>
        <c:dLbls>
          <c:showLegendKey val="0"/>
          <c:showVal val="0"/>
          <c:showCatName val="0"/>
          <c:showSerName val="0"/>
          <c:showPercent val="0"/>
          <c:showBubbleSize val="0"/>
        </c:dLbls>
        <c:gapWidth val="150"/>
        <c:overlap val="100"/>
        <c:axId val="278110320"/>
        <c:axId val="278102704"/>
      </c:barChart>
      <c:catAx>
        <c:axId val="278110320"/>
        <c:scaling>
          <c:orientation val="minMax"/>
        </c:scaling>
        <c:delete val="0"/>
        <c:axPos val="b"/>
        <c:numFmt formatCode="General" sourceLinked="1"/>
        <c:majorTickMark val="out"/>
        <c:minorTickMark val="none"/>
        <c:tickLblPos val="low"/>
        <c:txPr>
          <a:bodyPr rot="0" vert="horz"/>
          <a:lstStyle/>
          <a:p>
            <a:pPr>
              <a:defRPr/>
            </a:pPr>
            <a:endParaRPr lang="en-US"/>
          </a:p>
        </c:txPr>
        <c:crossAx val="278102704"/>
        <c:crosses val="autoZero"/>
        <c:auto val="1"/>
        <c:lblAlgn val="ctr"/>
        <c:lblOffset val="100"/>
        <c:noMultiLvlLbl val="0"/>
      </c:catAx>
      <c:valAx>
        <c:axId val="27810270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78110320"/>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DD79-9384-45C7-9DE5-DEAFB2A9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1</Pages>
  <Words>24658</Words>
  <Characters>140557</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Gurgenidze</dc:creator>
  <cp:lastModifiedBy>Inga Gurgenidze</cp:lastModifiedBy>
  <cp:revision>213</cp:revision>
  <cp:lastPrinted>2018-03-27T10:29:00Z</cp:lastPrinted>
  <dcterms:created xsi:type="dcterms:W3CDTF">2016-10-27T10:55:00Z</dcterms:created>
  <dcterms:modified xsi:type="dcterms:W3CDTF">2018-03-27T10:33:00Z</dcterms:modified>
</cp:coreProperties>
</file>